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12.xml" ContentType="application/vnd.openxmlformats-officedocument.themeOverride+xml"/>
  <Override PartName="/word/charts/chart13.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13.xml" ContentType="application/vnd.openxmlformats-officedocument.themeOverride+xml"/>
  <Override PartName="/word/charts/chart14.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14.xml" ContentType="application/vnd.openxmlformats-officedocument.themeOverride+xml"/>
  <Override PartName="/word/charts/chart15.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15.xml" ContentType="application/vnd.openxmlformats-officedocument.themeOverride+xml"/>
  <Override PartName="/word/charts/chart16.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6.xml" ContentType="application/vnd.openxmlformats-officedocument.themeOverride+xml"/>
  <Override PartName="/word/charts/chart17.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22.xml" ContentType="application/vnd.openxmlformats-officedocument.themeOverride+xml"/>
  <Override PartName="/word/charts/chart2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23.xml" ContentType="application/vnd.openxmlformats-officedocument.themeOverride+xml"/>
  <Override PartName="/word/charts/chart2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24.xml" ContentType="application/vnd.openxmlformats-officedocument.themeOverride+xml"/>
  <Override PartName="/word/charts/chart25.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25.xml" ContentType="application/vnd.openxmlformats-officedocument.themeOverride+xml"/>
  <Override PartName="/word/charts/chart26.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26.xml" ContentType="application/vnd.openxmlformats-officedocument.themeOverride+xml"/>
  <Override PartName="/word/charts/chart27.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27.xml" ContentType="application/vnd.openxmlformats-officedocument.themeOverride+xml"/>
  <Override PartName="/word/charts/chart28.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28.xml" ContentType="application/vnd.openxmlformats-officedocument.themeOverride+xml"/>
  <Override PartName="/word/charts/chart29.xml" ContentType="application/vnd.openxmlformats-officedocument.drawingml.chart+xml"/>
  <Override PartName="/word/theme/themeOverride29.xml" ContentType="application/vnd.openxmlformats-officedocument.themeOverride+xml"/>
  <Override PartName="/word/charts/chart30.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30.xml" ContentType="application/vnd.openxmlformats-officedocument.themeOverride+xml"/>
  <Override PartName="/word/charts/chart31.xml" ContentType="application/vnd.openxmlformats-officedocument.drawingml.chart+xml"/>
  <Override PartName="/word/charts/style20.xml" ContentType="application/vnd.ms-office.chartstyle+xml"/>
  <Override PartName="/word/charts/colors20.xml" ContentType="application/vnd.ms-office.chartcolorstyle+xml"/>
  <Override PartName="/word/theme/themeOverride31.xml" ContentType="application/vnd.openxmlformats-officedocument.themeOverride+xml"/>
  <Override PartName="/word/charts/chart32.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32.xml" ContentType="application/vnd.openxmlformats-officedocument.themeOverride+xml"/>
  <Override PartName="/word/charts/chart33.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33.xml" ContentType="application/vnd.openxmlformats-officedocument.themeOverride+xml"/>
  <Override PartName="/word/charts/chart34.xml" ContentType="application/vnd.openxmlformats-officedocument.drawingml.chart+xml"/>
  <Override PartName="/word/charts/style23.xml" ContentType="application/vnd.ms-office.chartstyle+xml"/>
  <Override PartName="/word/charts/colors23.xml" ContentType="application/vnd.ms-office.chartcolorstyle+xml"/>
  <Override PartName="/word/theme/themeOverride34.xml" ContentType="application/vnd.openxmlformats-officedocument.themeOverride+xml"/>
  <Override PartName="/word/charts/chart35.xml" ContentType="application/vnd.openxmlformats-officedocument.drawingml.chart+xml"/>
  <Override PartName="/word/theme/themeOverride35.xml" ContentType="application/vnd.openxmlformats-officedocument.themeOverride+xml"/>
  <Override PartName="/word/charts/chart36.xml" ContentType="application/vnd.openxmlformats-officedocument.drawingml.chart+xml"/>
  <Override PartName="/word/charts/style24.xml" ContentType="application/vnd.ms-office.chartstyle+xml"/>
  <Override PartName="/word/charts/colors24.xml" ContentType="application/vnd.ms-office.chartcolorstyle+xml"/>
  <Override PartName="/word/theme/themeOverride36.xml" ContentType="application/vnd.openxmlformats-officedocument.themeOverride+xml"/>
  <Override PartName="/word/charts/chart37.xml" ContentType="application/vnd.openxmlformats-officedocument.drawingml.chart+xml"/>
  <Override PartName="/word/charts/style25.xml" ContentType="application/vnd.ms-office.chartstyle+xml"/>
  <Override PartName="/word/charts/colors25.xml" ContentType="application/vnd.ms-office.chartcolorstyle+xml"/>
  <Override PartName="/word/theme/themeOverride37.xml" ContentType="application/vnd.openxmlformats-officedocument.themeOverride+xml"/>
  <Override PartName="/word/charts/chart38.xml" ContentType="application/vnd.openxmlformats-officedocument.drawingml.chart+xml"/>
  <Override PartName="/word/theme/themeOverride38.xml" ContentType="application/vnd.openxmlformats-officedocument.themeOverride+xml"/>
  <Override PartName="/word/charts/chart39.xml" ContentType="application/vnd.openxmlformats-officedocument.drawingml.chart+xml"/>
  <Override PartName="/word/charts/style26.xml" ContentType="application/vnd.ms-office.chartstyle+xml"/>
  <Override PartName="/word/charts/colors26.xml" ContentType="application/vnd.ms-office.chartcolorstyle+xml"/>
  <Override PartName="/word/theme/themeOverride39.xml" ContentType="application/vnd.openxmlformats-officedocument.themeOverride+xml"/>
  <Override PartName="/word/charts/chart40.xml" ContentType="application/vnd.openxmlformats-officedocument.drawingml.chart+xml"/>
  <Override PartName="/word/charts/style27.xml" ContentType="application/vnd.ms-office.chartstyle+xml"/>
  <Override PartName="/word/charts/colors27.xml" ContentType="application/vnd.ms-office.chartcolorstyle+xml"/>
  <Override PartName="/word/theme/themeOverride40.xml" ContentType="application/vnd.openxmlformats-officedocument.themeOverride+xml"/>
  <Override PartName="/word/charts/chart41.xml" ContentType="application/vnd.openxmlformats-officedocument.drawingml.chart+xml"/>
  <Override PartName="/word/theme/themeOverride41.xml" ContentType="application/vnd.openxmlformats-officedocument.themeOverride+xml"/>
  <Override PartName="/word/charts/chart42.xml" ContentType="application/vnd.openxmlformats-officedocument.drawingml.chart+xml"/>
  <Override PartName="/word/theme/themeOverride4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BA0BB" w14:textId="365EE235" w:rsidR="003923F1" w:rsidRDefault="007479A0" w:rsidP="00323712">
      <w:pPr>
        <w:pStyle w:val="Cmsor1"/>
        <w:rPr>
          <w:b w:val="0"/>
          <w:sz w:val="28"/>
          <w:szCs w:val="28"/>
        </w:rPr>
      </w:pPr>
      <w:r>
        <w:t xml:space="preserve"> </w:t>
      </w:r>
      <w:bookmarkStart w:id="0" w:name="_GoBack"/>
      <w:bookmarkEnd w:id="0"/>
      <w:r w:rsidR="003923F1">
        <w:t>E L Ő T E R J E S Z T É S</w:t>
      </w:r>
    </w:p>
    <w:p w14:paraId="16C1F6B6" w14:textId="77777777" w:rsidR="008259AE" w:rsidRDefault="008259AE" w:rsidP="008259AE">
      <w:pPr>
        <w:pStyle w:val="Cmsor4"/>
        <w:numPr>
          <w:ilvl w:val="0"/>
          <w:numId w:val="1"/>
        </w:numPr>
      </w:pPr>
      <w:r>
        <w:t>Szigethalom Város Önkormányzat Képviselő-testületének</w:t>
      </w:r>
    </w:p>
    <w:p w14:paraId="2A225040" w14:textId="7B112D19" w:rsidR="008259AE" w:rsidRDefault="008259AE" w:rsidP="008259AE">
      <w:pPr>
        <w:pStyle w:val="Cm"/>
        <w:numPr>
          <w:ilvl w:val="0"/>
          <w:numId w:val="1"/>
        </w:numPr>
        <w:rPr>
          <w:b w:val="0"/>
          <w:bCs w:val="0"/>
          <w:i/>
          <w:iCs/>
          <w:smallCaps w:val="0"/>
          <w:sz w:val="24"/>
          <w:u w:val="none"/>
        </w:rPr>
      </w:pPr>
      <w:r>
        <w:rPr>
          <w:i/>
          <w:iCs/>
          <w:smallCaps w:val="0"/>
          <w:sz w:val="24"/>
          <w:u w:val="none"/>
        </w:rPr>
        <w:t>20</w:t>
      </w:r>
      <w:r w:rsidR="0062319C">
        <w:rPr>
          <w:i/>
          <w:iCs/>
          <w:smallCaps w:val="0"/>
          <w:sz w:val="24"/>
          <w:u w:val="none"/>
        </w:rPr>
        <w:t>2</w:t>
      </w:r>
      <w:r w:rsidR="00AA0E32">
        <w:rPr>
          <w:i/>
          <w:iCs/>
          <w:smallCaps w:val="0"/>
          <w:sz w:val="24"/>
          <w:u w:val="none"/>
        </w:rPr>
        <w:t>5</w:t>
      </w:r>
      <w:r w:rsidR="00B456D1">
        <w:rPr>
          <w:i/>
          <w:iCs/>
          <w:smallCaps w:val="0"/>
          <w:sz w:val="24"/>
          <w:u w:val="none"/>
        </w:rPr>
        <w:t xml:space="preserve">. </w:t>
      </w:r>
      <w:r w:rsidR="00AA0E32">
        <w:rPr>
          <w:i/>
          <w:iCs/>
          <w:smallCaps w:val="0"/>
          <w:sz w:val="24"/>
          <w:u w:val="none"/>
        </w:rPr>
        <w:t>június</w:t>
      </w:r>
      <w:r w:rsidR="00B456D1">
        <w:rPr>
          <w:i/>
          <w:iCs/>
          <w:smallCaps w:val="0"/>
          <w:sz w:val="24"/>
          <w:u w:val="none"/>
        </w:rPr>
        <w:t xml:space="preserve"> </w:t>
      </w:r>
      <w:r w:rsidR="00AA0E32">
        <w:rPr>
          <w:i/>
          <w:iCs/>
          <w:smallCaps w:val="0"/>
          <w:sz w:val="24"/>
          <w:u w:val="none"/>
        </w:rPr>
        <w:t>17</w:t>
      </w:r>
      <w:r w:rsidR="0039420B">
        <w:rPr>
          <w:i/>
          <w:iCs/>
          <w:smallCaps w:val="0"/>
          <w:sz w:val="24"/>
          <w:u w:val="none"/>
        </w:rPr>
        <w:t>. napjá</w:t>
      </w:r>
      <w:r w:rsidR="00B456D1">
        <w:rPr>
          <w:i/>
          <w:iCs/>
          <w:smallCaps w:val="0"/>
          <w:sz w:val="24"/>
          <w:u w:val="none"/>
        </w:rPr>
        <w:t>n</w:t>
      </w:r>
      <w:r>
        <w:rPr>
          <w:i/>
          <w:iCs/>
          <w:smallCaps w:val="0"/>
          <w:sz w:val="24"/>
          <w:u w:val="none"/>
        </w:rPr>
        <w:t xml:space="preserve"> </w:t>
      </w:r>
      <w:r>
        <w:rPr>
          <w:b w:val="0"/>
          <w:bCs w:val="0"/>
          <w:i/>
          <w:iCs/>
          <w:smallCaps w:val="0"/>
          <w:sz w:val="24"/>
          <w:u w:val="none"/>
        </w:rPr>
        <w:t>1</w:t>
      </w:r>
      <w:r w:rsidR="00B456D1">
        <w:rPr>
          <w:b w:val="0"/>
          <w:bCs w:val="0"/>
          <w:i/>
          <w:iCs/>
          <w:smallCaps w:val="0"/>
          <w:sz w:val="24"/>
          <w:u w:val="none"/>
        </w:rPr>
        <w:t>8</w:t>
      </w:r>
      <w:r>
        <w:rPr>
          <w:b w:val="0"/>
          <w:bCs w:val="0"/>
          <w:i/>
          <w:iCs/>
          <w:smallCaps w:val="0"/>
          <w:sz w:val="24"/>
          <w:u w:val="none"/>
        </w:rPr>
        <w:t xml:space="preserve"> órakor tartandó</w:t>
      </w:r>
    </w:p>
    <w:p w14:paraId="016D8092" w14:textId="77777777" w:rsidR="008259AE" w:rsidRDefault="008259AE" w:rsidP="008259AE">
      <w:pPr>
        <w:pStyle w:val="Cm"/>
        <w:numPr>
          <w:ilvl w:val="0"/>
          <w:numId w:val="1"/>
        </w:numPr>
        <w:rPr>
          <w:i/>
          <w:iCs/>
          <w:smallCaps w:val="0"/>
          <w:sz w:val="24"/>
          <w:u w:val="none"/>
        </w:rPr>
      </w:pPr>
      <w:r>
        <w:rPr>
          <w:i/>
          <w:iCs/>
          <w:smallCaps w:val="0"/>
          <w:sz w:val="24"/>
          <w:u w:val="none"/>
        </w:rPr>
        <w:t>nyilvános,</w:t>
      </w:r>
      <w:r>
        <w:rPr>
          <w:b w:val="0"/>
          <w:bCs w:val="0"/>
          <w:i/>
          <w:iCs/>
          <w:smallCaps w:val="0"/>
          <w:sz w:val="24"/>
          <w:u w:val="none"/>
        </w:rPr>
        <w:t xml:space="preserve"> </w:t>
      </w:r>
      <w:r>
        <w:rPr>
          <w:i/>
          <w:iCs/>
          <w:smallCaps w:val="0"/>
          <w:sz w:val="24"/>
          <w:u w:val="none"/>
        </w:rPr>
        <w:t>rendes ülésére</w:t>
      </w:r>
    </w:p>
    <w:p w14:paraId="60EA01EE" w14:textId="77777777" w:rsidR="003923F1" w:rsidRDefault="003923F1" w:rsidP="001D614E"/>
    <w:p w14:paraId="0C58FDB4" w14:textId="77777777" w:rsidR="003923F1" w:rsidRDefault="003923F1"/>
    <w:p w14:paraId="4D099318" w14:textId="637DEE38" w:rsidR="003923F1" w:rsidRDefault="003923F1" w:rsidP="005B4006">
      <w:pPr>
        <w:tabs>
          <w:tab w:val="left" w:pos="900"/>
        </w:tabs>
        <w:ind w:left="1416" w:hanging="1416"/>
        <w:jc w:val="both"/>
      </w:pPr>
      <w:r>
        <w:rPr>
          <w:b/>
          <w:bCs/>
          <w:u w:val="single"/>
        </w:rPr>
        <w:t>Tárgy</w:t>
      </w:r>
      <w:r>
        <w:t xml:space="preserve">: </w:t>
      </w:r>
      <w:r>
        <w:tab/>
      </w:r>
      <w:r w:rsidR="001427AD">
        <w:tab/>
      </w:r>
      <w:r w:rsidR="008259AE">
        <w:t>Szigethalom Helyi Esélyegyenlőségi Program</w:t>
      </w:r>
      <w:r w:rsidR="00FC6970">
        <w:t xml:space="preserve">jának </w:t>
      </w:r>
      <w:r w:rsidR="00AA0E32">
        <w:t>felülvizsgálata</w:t>
      </w:r>
    </w:p>
    <w:p w14:paraId="035CDC1C" w14:textId="77777777" w:rsidR="003923F1" w:rsidRDefault="003923F1">
      <w:r>
        <w:rPr>
          <w:b/>
          <w:bCs/>
          <w:u w:val="single"/>
        </w:rPr>
        <w:t>Előadó</w:t>
      </w:r>
      <w:r>
        <w:t xml:space="preserve">: </w:t>
      </w:r>
      <w:r w:rsidR="001427AD">
        <w:tab/>
      </w:r>
      <w:r w:rsidR="008259AE">
        <w:t>Fáki László polgármester</w:t>
      </w:r>
    </w:p>
    <w:p w14:paraId="1C74D03A" w14:textId="77777777" w:rsidR="00654A8D" w:rsidRDefault="008259AE">
      <w:r>
        <w:rPr>
          <w:b/>
          <w:u w:val="single"/>
        </w:rPr>
        <w:t>K</w:t>
      </w:r>
      <w:r w:rsidR="00654A8D" w:rsidRPr="00654A8D">
        <w:rPr>
          <w:b/>
          <w:u w:val="single"/>
        </w:rPr>
        <w:t>észítette</w:t>
      </w:r>
      <w:r w:rsidR="00654A8D">
        <w:t>:</w:t>
      </w:r>
      <w:r w:rsidR="00A90071">
        <w:t xml:space="preserve"> </w:t>
      </w:r>
      <w:r>
        <w:t xml:space="preserve">    </w:t>
      </w:r>
      <w:r w:rsidR="007A4F64">
        <w:t xml:space="preserve"> </w:t>
      </w:r>
      <w:r w:rsidR="0062319C">
        <w:t>Takács Lajos</w:t>
      </w:r>
      <w:r w:rsidR="00EF1A3E">
        <w:t xml:space="preserve"> igazgatási </w:t>
      </w:r>
      <w:r w:rsidR="00B456D1">
        <w:t>irodavezető</w:t>
      </w:r>
      <w:r w:rsidR="00A90071">
        <w:t xml:space="preserve"> </w:t>
      </w:r>
    </w:p>
    <w:p w14:paraId="4865016F" w14:textId="7181DE24" w:rsidR="003923F1" w:rsidRPr="004F1FAA" w:rsidRDefault="003923F1" w:rsidP="004F1FAA">
      <w:r>
        <w:rPr>
          <w:b/>
          <w:bCs/>
          <w:u w:val="single"/>
        </w:rPr>
        <w:t>Ellenőrizte</w:t>
      </w:r>
      <w:r>
        <w:t xml:space="preserve">: </w:t>
      </w:r>
      <w:r w:rsidR="007A500A">
        <w:tab/>
      </w:r>
      <w:r w:rsidR="004B3EAA">
        <w:t>dr. Stiebel Viktória jegyző</w:t>
      </w:r>
    </w:p>
    <w:p w14:paraId="65F4DA49" w14:textId="77777777" w:rsidR="008259AE" w:rsidRPr="008259AE" w:rsidRDefault="008259AE" w:rsidP="004F1FAA">
      <w:pPr>
        <w:suppressAutoHyphens/>
        <w:spacing w:before="120"/>
        <w:rPr>
          <w:lang w:eastAsia="ar-SA"/>
        </w:rPr>
      </w:pPr>
      <w:r w:rsidRPr="008259AE">
        <w:rPr>
          <w:i/>
          <w:iCs/>
          <w:u w:val="single"/>
          <w:lang w:eastAsia="ar-SA"/>
        </w:rPr>
        <w:t>Az előterjesztő megtárgyalásra javasolja</w:t>
      </w:r>
      <w:r w:rsidRPr="008259AE">
        <w:rPr>
          <w:lang w:eastAsia="ar-SA"/>
        </w:rPr>
        <w:t xml:space="preserve">: </w:t>
      </w:r>
    </w:p>
    <w:p w14:paraId="7D670FFD" w14:textId="537A56D5" w:rsidR="008259AE" w:rsidRPr="004F1FAA" w:rsidRDefault="00EF1A3E" w:rsidP="004F1FAA">
      <w:pPr>
        <w:suppressAutoHyphens/>
        <w:spacing w:after="120"/>
        <w:rPr>
          <w:b/>
          <w:bCs/>
          <w:szCs w:val="20"/>
          <w:lang w:eastAsia="ar-SA"/>
        </w:rPr>
      </w:pPr>
      <w:r>
        <w:rPr>
          <w:b/>
          <w:bCs/>
          <w:szCs w:val="20"/>
          <w:lang w:eastAsia="ar-SA"/>
        </w:rPr>
        <w:t xml:space="preserve">Humánpolitikai </w:t>
      </w:r>
      <w:r w:rsidR="008259AE" w:rsidRPr="008259AE">
        <w:rPr>
          <w:b/>
          <w:bCs/>
          <w:szCs w:val="20"/>
          <w:lang w:eastAsia="ar-SA"/>
        </w:rPr>
        <w:t>és Népjóléti Bizottság</w:t>
      </w:r>
      <w:r w:rsidR="00C924F2">
        <w:rPr>
          <w:b/>
          <w:bCs/>
          <w:szCs w:val="20"/>
          <w:lang w:eastAsia="ar-SA"/>
        </w:rPr>
        <w:t xml:space="preserve"> (1.)</w:t>
      </w:r>
    </w:p>
    <w:p w14:paraId="75DD4535" w14:textId="77777777" w:rsidR="00A90071" w:rsidRPr="004F1FAA" w:rsidRDefault="00EF1A3E" w:rsidP="004F1FAA">
      <w:pPr>
        <w:spacing w:before="120" w:after="120"/>
        <w:rPr>
          <w:b/>
          <w:bCs/>
          <w:sz w:val="28"/>
        </w:rPr>
      </w:pPr>
      <w:r>
        <w:rPr>
          <w:b/>
          <w:bCs/>
          <w:sz w:val="28"/>
        </w:rPr>
        <w:t>Tisztelt Képviselő–testület</w:t>
      </w:r>
      <w:r w:rsidR="003923F1">
        <w:rPr>
          <w:b/>
          <w:bCs/>
          <w:sz w:val="28"/>
        </w:rPr>
        <w:t>!</w:t>
      </w:r>
      <w:r w:rsidR="00A90071" w:rsidRPr="00D611F5">
        <w:tab/>
      </w:r>
      <w:r w:rsidR="00A90071" w:rsidRPr="00D611F5">
        <w:tab/>
      </w:r>
    </w:p>
    <w:p w14:paraId="44B4FC76" w14:textId="7E5978D1" w:rsidR="0062319C" w:rsidRDefault="0062319C" w:rsidP="004F1FAA">
      <w:pPr>
        <w:spacing w:after="120"/>
        <w:jc w:val="both"/>
      </w:pPr>
      <w:r>
        <w:t xml:space="preserve">Szigethalom Város Önkormányzatának Képviselő-testülete </w:t>
      </w:r>
      <w:r w:rsidR="00FC6970">
        <w:t>öt évente öt évre</w:t>
      </w:r>
      <w:r>
        <w:t xml:space="preserve"> szóló helyi esélyegyenlőségi programot (a továbbiakban: HEP) </w:t>
      </w:r>
      <w:r w:rsidR="00FC6970">
        <w:t>fogad el</w:t>
      </w:r>
      <w:r w:rsidR="0061753E">
        <w:t>, melyet kétévente felülvizsgál</w:t>
      </w:r>
      <w:r>
        <w:t>.</w:t>
      </w:r>
    </w:p>
    <w:p w14:paraId="6E461E98" w14:textId="26000C6C" w:rsidR="009646F6" w:rsidRDefault="00FC6970" w:rsidP="004F1FAA">
      <w:pPr>
        <w:spacing w:after="120"/>
        <w:jc w:val="both"/>
      </w:pPr>
      <w:r>
        <w:t xml:space="preserve">A </w:t>
      </w:r>
      <w:r w:rsidR="006225A4">
        <w:t>k</w:t>
      </w:r>
      <w:r>
        <w:t>épviselő-testület 20</w:t>
      </w:r>
      <w:r w:rsidR="0061753E">
        <w:t>23</w:t>
      </w:r>
      <w:r>
        <w:t xml:space="preserve">-ban </w:t>
      </w:r>
      <w:r w:rsidR="0061753E">
        <w:t>fogadta el a hatályos</w:t>
      </w:r>
      <w:r>
        <w:t xml:space="preserve"> HEP-et</w:t>
      </w:r>
      <w:r w:rsidR="0061753E">
        <w:t>, melynek felülvizsgálata megtörtént. A felülvizsgálat során megállapításra került, hogy a HEP részét képező helyezelemzés helytálló</w:t>
      </w:r>
      <w:r w:rsidR="00C01373">
        <w:t>:</w:t>
      </w:r>
      <w:r w:rsidR="0061753E">
        <w:t xml:space="preserve"> a település</w:t>
      </w:r>
      <w:r w:rsidR="006225A4">
        <w:t>en élő, esélyegyenlőségi szempontból veszélyeztetett csoportokban lényeges változás nem történt.</w:t>
      </w:r>
    </w:p>
    <w:p w14:paraId="684E6FCF" w14:textId="7BAEEB09" w:rsidR="006225A4" w:rsidRDefault="006225A4" w:rsidP="004F1FAA">
      <w:pPr>
        <w:spacing w:after="120"/>
        <w:jc w:val="both"/>
      </w:pPr>
      <w:r>
        <w:t>Az intézkedési tervben szereplő intézkedésekről szóló beszámolók és a 2025. május 26. napján tartott Helyi Esélyegyenlőségi Fórumot követően beérkező intézkedési javaslatok alapján javaslom a HEP módosítását a tervezet alapján.</w:t>
      </w:r>
    </w:p>
    <w:p w14:paraId="12598F4F" w14:textId="49E7D4B6" w:rsidR="00C01373" w:rsidRPr="00D1382A" w:rsidRDefault="00C01373" w:rsidP="004F1FAA">
      <w:pPr>
        <w:spacing w:after="120"/>
        <w:jc w:val="both"/>
      </w:pPr>
      <w:r>
        <w:t>A HEP tervezet megfelel a Belügyminisztérium által a HEP elkészítéséhez és felülvizsgálatához kiadott módszertani útmutató előírásainak.</w:t>
      </w:r>
    </w:p>
    <w:p w14:paraId="1310A45C" w14:textId="42B1361F" w:rsidR="004F1FAA" w:rsidRDefault="007F3CBD" w:rsidP="004F1FAA">
      <w:pPr>
        <w:suppressAutoHyphens/>
        <w:spacing w:after="120"/>
        <w:jc w:val="both"/>
        <w:rPr>
          <w:lang w:eastAsia="ar-SA"/>
        </w:rPr>
      </w:pPr>
      <w:r w:rsidRPr="00D1382A">
        <w:rPr>
          <w:lang w:eastAsia="ar-SA"/>
        </w:rPr>
        <w:t>Fentiek alapján k</w:t>
      </w:r>
      <w:r w:rsidR="00897872" w:rsidRPr="00D1382A">
        <w:rPr>
          <w:lang w:eastAsia="ar-SA"/>
        </w:rPr>
        <w:t xml:space="preserve">érem a </w:t>
      </w:r>
      <w:r w:rsidR="006225A4">
        <w:rPr>
          <w:lang w:eastAsia="ar-SA"/>
        </w:rPr>
        <w:t>t</w:t>
      </w:r>
      <w:r w:rsidR="00897872" w:rsidRPr="00D1382A">
        <w:rPr>
          <w:lang w:eastAsia="ar-SA"/>
        </w:rPr>
        <w:t xml:space="preserve">isztelt </w:t>
      </w:r>
      <w:r w:rsidR="006225A4">
        <w:rPr>
          <w:lang w:eastAsia="ar-SA"/>
        </w:rPr>
        <w:t>k</w:t>
      </w:r>
      <w:r w:rsidR="00897872" w:rsidRPr="00D1382A">
        <w:rPr>
          <w:lang w:eastAsia="ar-SA"/>
        </w:rPr>
        <w:t xml:space="preserve">épviselőket, hogy az </w:t>
      </w:r>
      <w:r w:rsidR="00F72C4D">
        <w:rPr>
          <w:lang w:eastAsia="ar-SA"/>
        </w:rPr>
        <w:t xml:space="preserve">előterjesztést megtárgyalni, és az </w:t>
      </w:r>
      <w:r w:rsidR="00897872" w:rsidRPr="00D1382A">
        <w:rPr>
          <w:lang w:eastAsia="ar-SA"/>
        </w:rPr>
        <w:t>alábbi határozati javaslato</w:t>
      </w:r>
      <w:r w:rsidR="0039420B">
        <w:rPr>
          <w:lang w:eastAsia="ar-SA"/>
        </w:rPr>
        <w:t>kat</w:t>
      </w:r>
      <w:r w:rsidR="00897872" w:rsidRPr="00D1382A">
        <w:rPr>
          <w:lang w:eastAsia="ar-SA"/>
        </w:rPr>
        <w:t xml:space="preserve"> elfogadni szíveskedjenek:</w:t>
      </w:r>
    </w:p>
    <w:p w14:paraId="007E09B5" w14:textId="77777777" w:rsidR="00606C5D" w:rsidRPr="004F1FAA" w:rsidRDefault="00606C5D" w:rsidP="004F1FAA">
      <w:pPr>
        <w:suppressAutoHyphens/>
        <w:spacing w:after="120"/>
        <w:jc w:val="center"/>
        <w:rPr>
          <w:lang w:eastAsia="ar-SA"/>
        </w:rPr>
      </w:pPr>
      <w:r w:rsidRPr="004F1FAA">
        <w:rPr>
          <w:b/>
          <w:bCs/>
          <w:iCs/>
          <w:szCs w:val="20"/>
          <w:lang w:eastAsia="ar-SA"/>
        </w:rPr>
        <w:t>Határozati javaslat</w:t>
      </w:r>
    </w:p>
    <w:p w14:paraId="7E4725A3" w14:textId="3ADB3D04" w:rsidR="00606C5D" w:rsidRPr="0039420B" w:rsidRDefault="00606C5D" w:rsidP="00606C5D">
      <w:pPr>
        <w:suppressAutoHyphens/>
        <w:jc w:val="both"/>
        <w:rPr>
          <w:rFonts w:cs="Arial"/>
          <w:lang w:eastAsia="ar-SA"/>
        </w:rPr>
      </w:pPr>
      <w:r w:rsidRPr="0039420B">
        <w:rPr>
          <w:lang w:eastAsia="ar-SA"/>
        </w:rPr>
        <w:t xml:space="preserve">Szigethalom Város Önkormányzat Képviselő-testülete </w:t>
      </w:r>
      <w:r w:rsidR="006225A4">
        <w:rPr>
          <w:iCs/>
          <w:lang w:eastAsia="ar-SA"/>
        </w:rPr>
        <w:t>Szigethalom</w:t>
      </w:r>
      <w:r w:rsidR="004F1FAA">
        <w:rPr>
          <w:rFonts w:cs="Arial"/>
          <w:iCs/>
          <w:lang w:eastAsia="ar-SA"/>
        </w:rPr>
        <w:t xml:space="preserve"> </w:t>
      </w:r>
      <w:r w:rsidRPr="00140D0E">
        <w:rPr>
          <w:rFonts w:cs="Arial"/>
          <w:iCs/>
          <w:lang w:eastAsia="ar-SA"/>
        </w:rPr>
        <w:t>Helyi Esélyegyenlőségi Program</w:t>
      </w:r>
      <w:r w:rsidR="0039420B" w:rsidRPr="00140D0E">
        <w:rPr>
          <w:rFonts w:cs="Arial"/>
          <w:iCs/>
          <w:lang w:eastAsia="ar-SA"/>
        </w:rPr>
        <w:t>já</w:t>
      </w:r>
      <w:r w:rsidR="004F1FAA" w:rsidRPr="00140D0E">
        <w:rPr>
          <w:rFonts w:cs="Arial"/>
          <w:iCs/>
          <w:lang w:eastAsia="ar-SA"/>
        </w:rPr>
        <w:t>t</w:t>
      </w:r>
      <w:r w:rsidR="006225A4">
        <w:rPr>
          <w:rFonts w:cs="Arial"/>
          <w:iCs/>
          <w:lang w:eastAsia="ar-SA"/>
        </w:rPr>
        <w:t xml:space="preserve"> a 2025. évi felülvizsgálatot követően az alábbi tervezet szerint módosítja.</w:t>
      </w:r>
    </w:p>
    <w:p w14:paraId="0A7BE9F6" w14:textId="77777777" w:rsidR="004F1FAA" w:rsidRDefault="004F1FAA" w:rsidP="00606C5D">
      <w:pPr>
        <w:tabs>
          <w:tab w:val="left" w:pos="708"/>
          <w:tab w:val="center" w:pos="4536"/>
          <w:tab w:val="right" w:pos="9072"/>
        </w:tabs>
        <w:suppressAutoHyphens/>
        <w:rPr>
          <w:b/>
          <w:bCs/>
          <w:i/>
          <w:u w:val="single"/>
          <w:lang w:eastAsia="ar-SA"/>
        </w:rPr>
      </w:pPr>
    </w:p>
    <w:p w14:paraId="4ECB383D" w14:textId="6851B568" w:rsidR="00606C5D" w:rsidRPr="0039420B" w:rsidRDefault="00606C5D" w:rsidP="00606C5D">
      <w:pPr>
        <w:tabs>
          <w:tab w:val="left" w:pos="708"/>
          <w:tab w:val="center" w:pos="4536"/>
          <w:tab w:val="right" w:pos="9072"/>
        </w:tabs>
        <w:suppressAutoHyphens/>
        <w:rPr>
          <w:bCs/>
          <w:lang w:eastAsia="ar-SA"/>
        </w:rPr>
      </w:pPr>
      <w:r w:rsidRPr="0039420B">
        <w:rPr>
          <w:b/>
          <w:bCs/>
          <w:i/>
          <w:u w:val="single"/>
          <w:lang w:eastAsia="ar-SA"/>
        </w:rPr>
        <w:t>Határidő:</w:t>
      </w:r>
      <w:r w:rsidRPr="0039420B">
        <w:rPr>
          <w:bCs/>
          <w:lang w:eastAsia="ar-SA"/>
        </w:rPr>
        <w:t xml:space="preserve"> </w:t>
      </w:r>
      <w:r w:rsidR="00C01373">
        <w:rPr>
          <w:bCs/>
          <w:lang w:eastAsia="ar-SA"/>
        </w:rPr>
        <w:t>2025. június 17.</w:t>
      </w:r>
    </w:p>
    <w:p w14:paraId="65396D00" w14:textId="77777777" w:rsidR="004F1FAA" w:rsidRDefault="00606C5D" w:rsidP="004F1FAA">
      <w:pPr>
        <w:tabs>
          <w:tab w:val="left" w:pos="708"/>
          <w:tab w:val="center" w:pos="4536"/>
          <w:tab w:val="right" w:pos="9072"/>
        </w:tabs>
        <w:suppressAutoHyphens/>
        <w:rPr>
          <w:bCs/>
          <w:lang w:eastAsia="ar-SA"/>
        </w:rPr>
      </w:pPr>
      <w:r w:rsidRPr="0039420B">
        <w:rPr>
          <w:b/>
          <w:bCs/>
          <w:i/>
          <w:u w:val="single"/>
          <w:lang w:eastAsia="ar-SA"/>
        </w:rPr>
        <w:t>Felelős:</w:t>
      </w:r>
      <w:r w:rsidRPr="0039420B">
        <w:rPr>
          <w:bCs/>
          <w:lang w:eastAsia="ar-SA"/>
        </w:rPr>
        <w:t xml:space="preserve"> Fáki László polgármester</w:t>
      </w:r>
    </w:p>
    <w:p w14:paraId="671787F7" w14:textId="77777777" w:rsidR="004F1FAA" w:rsidRDefault="004F1FAA" w:rsidP="004F1FAA">
      <w:pPr>
        <w:tabs>
          <w:tab w:val="left" w:pos="708"/>
          <w:tab w:val="center" w:pos="4536"/>
          <w:tab w:val="right" w:pos="9072"/>
        </w:tabs>
        <w:suppressAutoHyphens/>
        <w:rPr>
          <w:bCs/>
          <w:lang w:eastAsia="ar-SA"/>
        </w:rPr>
      </w:pPr>
    </w:p>
    <w:p w14:paraId="0CC80F50" w14:textId="77777777" w:rsidR="004F1FAA" w:rsidRDefault="004F1FAA" w:rsidP="004F1FAA">
      <w:pPr>
        <w:tabs>
          <w:tab w:val="left" w:pos="708"/>
          <w:tab w:val="center" w:pos="4536"/>
          <w:tab w:val="right" w:pos="9072"/>
        </w:tabs>
        <w:suppressAutoHyphens/>
        <w:rPr>
          <w:bCs/>
          <w:lang w:eastAsia="ar-SA"/>
        </w:rPr>
      </w:pPr>
    </w:p>
    <w:p w14:paraId="3AD74046" w14:textId="77777777" w:rsidR="00C01373" w:rsidRDefault="00C01373" w:rsidP="004F1FAA">
      <w:pPr>
        <w:tabs>
          <w:tab w:val="left" w:pos="708"/>
          <w:tab w:val="center" w:pos="4536"/>
          <w:tab w:val="right" w:pos="9072"/>
        </w:tabs>
        <w:suppressAutoHyphens/>
        <w:rPr>
          <w:bCs/>
          <w:lang w:eastAsia="ar-SA"/>
        </w:rPr>
      </w:pPr>
    </w:p>
    <w:p w14:paraId="4697A56B" w14:textId="77777777" w:rsidR="00C01373" w:rsidRDefault="00C01373" w:rsidP="004F1FAA">
      <w:pPr>
        <w:tabs>
          <w:tab w:val="left" w:pos="708"/>
          <w:tab w:val="center" w:pos="4536"/>
          <w:tab w:val="right" w:pos="9072"/>
        </w:tabs>
        <w:suppressAutoHyphens/>
        <w:rPr>
          <w:bCs/>
          <w:lang w:eastAsia="ar-SA"/>
        </w:rPr>
      </w:pPr>
    </w:p>
    <w:p w14:paraId="3D4CE52F" w14:textId="77777777" w:rsidR="00C01373" w:rsidRDefault="00C01373" w:rsidP="004F1FAA">
      <w:pPr>
        <w:tabs>
          <w:tab w:val="left" w:pos="708"/>
          <w:tab w:val="center" w:pos="4536"/>
          <w:tab w:val="right" w:pos="9072"/>
        </w:tabs>
        <w:suppressAutoHyphens/>
        <w:rPr>
          <w:bCs/>
          <w:lang w:eastAsia="ar-SA"/>
        </w:rPr>
      </w:pPr>
    </w:p>
    <w:p w14:paraId="7510E26A" w14:textId="6D37F6FF" w:rsidR="00C01373" w:rsidRPr="006F0FC0" w:rsidRDefault="00C01373" w:rsidP="00C01373">
      <w:pPr>
        <w:pStyle w:val="Nincstrkz"/>
        <w:spacing w:before="1540" w:after="240"/>
        <w:jc w:val="center"/>
        <w:rPr>
          <w:rFonts w:eastAsia="Calibri" w:cs="Calibri"/>
        </w:rPr>
      </w:pPr>
      <w:bookmarkStart w:id="1" w:name="_Toc212109296"/>
      <w:bookmarkStart w:id="2" w:name="_Toc212109388"/>
      <w:bookmarkStart w:id="3" w:name="_Toc212110155"/>
      <w:bookmarkStart w:id="4" w:name="_Toc212110228"/>
      <w:bookmarkStart w:id="5" w:name="_Toc212110686"/>
      <w:bookmarkStart w:id="6" w:name="_Toc212115928"/>
      <w:bookmarkStart w:id="7" w:name="_Toc212118935"/>
      <w:bookmarkStart w:id="8" w:name="_Toc212124922"/>
      <w:bookmarkStart w:id="9" w:name="_Toc212141182"/>
      <w:bookmarkStart w:id="10" w:name="_Toc212141249"/>
      <w:bookmarkStart w:id="11" w:name="_Toc212144758"/>
      <w:bookmarkStart w:id="12" w:name="_Toc212172172"/>
      <w:bookmarkStart w:id="13" w:name="_Toc212178433"/>
      <w:bookmarkStart w:id="14" w:name="_Toc212179295"/>
      <w:bookmarkStart w:id="15" w:name="_Toc212183716"/>
      <w:bookmarkStart w:id="16" w:name="_Toc212183770"/>
      <w:bookmarkStart w:id="17" w:name="_Toc212183816"/>
      <w:bookmarkStart w:id="18" w:name="_Toc212183854"/>
      <w:bookmarkStart w:id="19" w:name="_Toc212268304"/>
      <w:bookmarkStart w:id="20" w:name="_Toc212268340"/>
      <w:bookmarkStart w:id="21" w:name="_Toc212270487"/>
      <w:r w:rsidRPr="006F0FC0">
        <w:rPr>
          <w:rFonts w:eastAsia="Calibri" w:cs="Calibri"/>
          <w:b/>
          <w:noProof/>
          <w:sz w:val="28"/>
          <w:szCs w:val="28"/>
        </w:rPr>
        <w:lastRenderedPageBreak/>
        <w:drawing>
          <wp:inline distT="0" distB="0" distL="0" distR="0" wp14:anchorId="41FB741C" wp14:editId="651EE4AF">
            <wp:extent cx="1388745" cy="1819910"/>
            <wp:effectExtent l="0" t="0" r="1905" b="8890"/>
            <wp:docPr id="744758969" name="Kép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8745" cy="1819910"/>
                    </a:xfrm>
                    <a:prstGeom prst="rect">
                      <a:avLst/>
                    </a:prstGeom>
                    <a:noFill/>
                    <a:ln>
                      <a:noFill/>
                    </a:ln>
                  </pic:spPr>
                </pic:pic>
              </a:graphicData>
            </a:graphic>
          </wp:inline>
        </w:drawing>
      </w:r>
    </w:p>
    <w:p w14:paraId="23CAE290" w14:textId="77777777" w:rsidR="00C01373" w:rsidRDefault="00C01373" w:rsidP="00C01373">
      <w:pPr>
        <w:pBdr>
          <w:top w:val="single" w:sz="6" w:space="6" w:color="4472C4"/>
          <w:bottom w:val="single" w:sz="6" w:space="6" w:color="4472C4"/>
        </w:pBdr>
        <w:spacing w:after="240"/>
        <w:jc w:val="center"/>
        <w:rPr>
          <w:smallCaps/>
          <w:sz w:val="56"/>
          <w:szCs w:val="56"/>
          <w:lang w:eastAsia="en-US"/>
        </w:rPr>
      </w:pPr>
      <w:r w:rsidRPr="00FC265B">
        <w:rPr>
          <w:smallCaps/>
          <w:sz w:val="56"/>
          <w:szCs w:val="56"/>
          <w:lang w:eastAsia="en-US"/>
        </w:rPr>
        <w:t xml:space="preserve">Helyi </w:t>
      </w:r>
      <w:r w:rsidRPr="006F0FC0">
        <w:rPr>
          <w:smallCaps/>
          <w:sz w:val="56"/>
          <w:szCs w:val="56"/>
          <w:lang w:eastAsia="en-US"/>
        </w:rPr>
        <w:t>E</w:t>
      </w:r>
      <w:r w:rsidRPr="00FC265B">
        <w:rPr>
          <w:smallCaps/>
          <w:sz w:val="56"/>
          <w:szCs w:val="56"/>
          <w:lang w:eastAsia="en-US"/>
        </w:rPr>
        <w:t>sélyegyenlőségi</w:t>
      </w:r>
      <w:r w:rsidRPr="006F0FC0">
        <w:rPr>
          <w:smallCaps/>
          <w:sz w:val="56"/>
          <w:szCs w:val="56"/>
          <w:lang w:eastAsia="en-US"/>
        </w:rPr>
        <w:t xml:space="preserve"> Program</w:t>
      </w:r>
    </w:p>
    <w:p w14:paraId="39627113" w14:textId="77777777" w:rsidR="00C01373" w:rsidRPr="00BA014A" w:rsidRDefault="00C01373" w:rsidP="00C01373">
      <w:pPr>
        <w:pBdr>
          <w:top w:val="single" w:sz="6" w:space="6" w:color="4472C4"/>
          <w:bottom w:val="single" w:sz="6" w:space="6" w:color="4472C4"/>
        </w:pBdr>
        <w:spacing w:after="240"/>
        <w:jc w:val="center"/>
        <w:rPr>
          <w:smallCaps/>
          <w:color w:val="FF0000"/>
          <w:sz w:val="56"/>
          <w:szCs w:val="56"/>
          <w:lang w:eastAsia="en-US"/>
        </w:rPr>
      </w:pPr>
      <w:r w:rsidRPr="00BA014A">
        <w:rPr>
          <w:smallCaps/>
          <w:color w:val="FF0000"/>
          <w:sz w:val="56"/>
          <w:szCs w:val="56"/>
          <w:lang w:eastAsia="en-US"/>
        </w:rPr>
        <w:t>tervezet</w:t>
      </w:r>
    </w:p>
    <w:p w14:paraId="1098B9AD" w14:textId="77777777" w:rsidR="00C01373" w:rsidRPr="00FC265B" w:rsidRDefault="00C01373" w:rsidP="00C01373">
      <w:pPr>
        <w:pBdr>
          <w:top w:val="single" w:sz="6" w:space="6" w:color="4472C4"/>
          <w:bottom w:val="single" w:sz="6" w:space="6" w:color="4472C4"/>
        </w:pBdr>
        <w:spacing w:after="240"/>
        <w:jc w:val="center"/>
        <w:rPr>
          <w:caps/>
          <w:sz w:val="80"/>
          <w:szCs w:val="80"/>
          <w:lang w:eastAsia="en-US"/>
        </w:rPr>
      </w:pPr>
      <w:r w:rsidRPr="00FC265B">
        <w:rPr>
          <w:caps/>
          <w:sz w:val="56"/>
          <w:szCs w:val="56"/>
          <w:lang w:eastAsia="en-US"/>
        </w:rPr>
        <w:t>202</w:t>
      </w:r>
      <w:r w:rsidRPr="006F0FC0">
        <w:rPr>
          <w:caps/>
          <w:sz w:val="56"/>
          <w:szCs w:val="56"/>
          <w:lang w:eastAsia="en-US"/>
        </w:rPr>
        <w:t>3</w:t>
      </w:r>
    </w:p>
    <w:p w14:paraId="4E17D82C" w14:textId="77777777" w:rsidR="00C01373" w:rsidRPr="00FC265B" w:rsidRDefault="00C01373" w:rsidP="00C01373">
      <w:pPr>
        <w:jc w:val="center"/>
        <w:rPr>
          <w:rFonts w:eastAsia="Calibri"/>
          <w:sz w:val="28"/>
          <w:szCs w:val="28"/>
          <w:lang w:eastAsia="en-US"/>
        </w:rPr>
      </w:pPr>
      <w:r w:rsidRPr="00FC265B">
        <w:rPr>
          <w:rFonts w:eastAsia="Calibri"/>
          <w:sz w:val="28"/>
          <w:szCs w:val="28"/>
          <w:lang w:eastAsia="en-US"/>
        </w:rPr>
        <w:t>Szigethalom Város Önkormányzata</w:t>
      </w:r>
    </w:p>
    <w:p w14:paraId="03CCDDEA" w14:textId="692BF4DA" w:rsidR="00C01373" w:rsidRPr="00FC265B" w:rsidRDefault="00C01373" w:rsidP="00C01373">
      <w:pPr>
        <w:spacing w:before="480"/>
        <w:jc w:val="center"/>
        <w:rPr>
          <w:rFonts w:eastAsia="Calibri" w:cs="Calibri"/>
          <w:color w:val="4472C4"/>
          <w:szCs w:val="22"/>
          <w:lang w:eastAsia="en-US"/>
        </w:rPr>
      </w:pPr>
      <w:r>
        <w:rPr>
          <w:noProof/>
        </w:rPr>
        <mc:AlternateContent>
          <mc:Choice Requires="wps">
            <w:drawing>
              <wp:anchor distT="0" distB="0" distL="114300" distR="114300" simplePos="0" relativeHeight="251660288" behindDoc="0" locked="0" layoutInCell="1" allowOverlap="1" wp14:anchorId="21D6F359" wp14:editId="7D094F16">
                <wp:simplePos x="0" y="0"/>
                <wp:positionH relativeFrom="page">
                  <wp:posOffset>899795</wp:posOffset>
                </wp:positionH>
                <wp:positionV relativeFrom="page">
                  <wp:posOffset>9088120</wp:posOffset>
                </wp:positionV>
                <wp:extent cx="5760720" cy="412750"/>
                <wp:effectExtent l="0" t="0" r="11430" b="7620"/>
                <wp:wrapNone/>
                <wp:docPr id="424383903" name="Szövegdoboz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720" cy="412750"/>
                        </a:xfrm>
                        <a:prstGeom prst="rect">
                          <a:avLst/>
                        </a:prstGeom>
                        <a:noFill/>
                        <a:ln w="6350">
                          <a:noFill/>
                        </a:ln>
                        <a:effectLst/>
                      </wps:spPr>
                      <wps:txbx>
                        <w:txbxContent>
                          <w:p w14:paraId="234B7F3E" w14:textId="77777777" w:rsidR="00C01373" w:rsidRPr="00FC265B" w:rsidRDefault="00C01373" w:rsidP="00C01373">
                            <w:pPr>
                              <w:pStyle w:val="Nincstrkz"/>
                              <w:spacing w:after="40"/>
                              <w:jc w:val="center"/>
                              <w:rPr>
                                <w:caps/>
                                <w:color w:val="4472C4"/>
                                <w:sz w:val="28"/>
                                <w:szCs w:val="28"/>
                              </w:rPr>
                            </w:pPr>
                            <w:r w:rsidRPr="00FC265B">
                              <w:rPr>
                                <w:caps/>
                                <w:color w:val="4472C4"/>
                                <w:sz w:val="28"/>
                                <w:szCs w:val="28"/>
                              </w:rPr>
                              <w:t xml:space="preserve">     </w:t>
                            </w:r>
                          </w:p>
                          <w:p w14:paraId="225D3947" w14:textId="77777777" w:rsidR="00C01373" w:rsidRPr="00FC265B" w:rsidRDefault="00C01373" w:rsidP="00C01373">
                            <w:pPr>
                              <w:pStyle w:val="Nincstrkz"/>
                              <w:jc w:val="center"/>
                              <w:rPr>
                                <w:color w:val="4472C4"/>
                              </w:rPr>
                            </w:pPr>
                            <w:r w:rsidRPr="00FC265B">
                              <w:rPr>
                                <w:color w:val="4472C4"/>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D6F359" id="_x0000_t202" coordsize="21600,21600" o:spt="202" path="m,l,21600r21600,l21600,xe">
                <v:stroke joinstyle="miter"/>
                <v:path gradientshapeok="t" o:connecttype="rect"/>
              </v:shapetype>
              <v:shape id="Szövegdoboz 81" o:spid="_x0000_s1026" type="#_x0000_t202" style="position:absolute;left:0;text-align:left;margin-left:70.85pt;margin-top:715.6pt;width:453.6pt;height:3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" filled="f" stroked="f" strokeweight=".5pt">
                <v:textbox style="mso-fit-shape-to-text:t" inset="0,0,0,0">
                  <w:txbxContent>
                    <w:p w14:paraId="234B7F3E" w14:textId="77777777" w:rsidR="00C01373" w:rsidRPr="00FC265B" w:rsidRDefault="00C01373" w:rsidP="00C01373">
                      <w:pPr>
                        <w:pStyle w:val="Nincstrkz"/>
                        <w:spacing w:after="40"/>
                        <w:jc w:val="center"/>
                        <w:rPr>
                          <w:caps/>
                          <w:color w:val="4472C4"/>
                          <w:sz w:val="28"/>
                          <w:szCs w:val="28"/>
                        </w:rPr>
                      </w:pPr>
                      <w:r w:rsidRPr="00FC265B">
                        <w:rPr>
                          <w:caps/>
                          <w:color w:val="4472C4"/>
                          <w:sz w:val="28"/>
                          <w:szCs w:val="28"/>
                        </w:rPr>
                        <w:t xml:space="preserve">     </w:t>
                      </w:r>
                    </w:p>
                    <w:p w14:paraId="225D3947" w14:textId="77777777" w:rsidR="00C01373" w:rsidRPr="00FC265B" w:rsidRDefault="00C01373" w:rsidP="00C01373">
                      <w:pPr>
                        <w:pStyle w:val="Nincstrkz"/>
                        <w:jc w:val="center"/>
                        <w:rPr>
                          <w:color w:val="4472C4"/>
                        </w:rPr>
                      </w:pPr>
                      <w:r w:rsidRPr="00FC265B">
                        <w:rPr>
                          <w:color w:val="4472C4"/>
                        </w:rPr>
                        <w:t xml:space="preserve">     </w:t>
                      </w:r>
                    </w:p>
                  </w:txbxContent>
                </v:textbox>
                <w10:wrap anchorx="page" anchory="page"/>
              </v:shape>
            </w:pict>
          </mc:Fallback>
        </mc:AlternateContent>
      </w:r>
    </w:p>
    <w:p w14:paraId="656A09E3" w14:textId="77777777" w:rsidR="00C01373" w:rsidRPr="00FC265B" w:rsidRDefault="00C01373" w:rsidP="00C01373">
      <w:pPr>
        <w:spacing w:after="160" w:line="259" w:lineRule="auto"/>
        <w:rPr>
          <w:rFonts w:eastAsia="Calibri"/>
          <w:szCs w:val="22"/>
          <w:lang w:eastAsia="en-US"/>
        </w:rPr>
      </w:pPr>
    </w:p>
    <w:p w14:paraId="300A25ED" w14:textId="77777777" w:rsidR="00C01373" w:rsidRPr="00FC265B" w:rsidRDefault="00C01373" w:rsidP="00C01373">
      <w:pPr>
        <w:spacing w:after="160" w:line="259" w:lineRule="auto"/>
        <w:rPr>
          <w:rFonts w:eastAsia="Calibri"/>
          <w:lang w:eastAsia="en-US"/>
        </w:rPr>
      </w:pPr>
    </w:p>
    <w:p w14:paraId="105DD47C" w14:textId="77777777" w:rsidR="00C01373" w:rsidRPr="00FC265B" w:rsidRDefault="00C01373" w:rsidP="00C01373">
      <w:pPr>
        <w:spacing w:after="160" w:line="259" w:lineRule="auto"/>
        <w:rPr>
          <w:rFonts w:eastAsia="Calibri"/>
          <w:lang w:eastAsia="en-US"/>
        </w:rPr>
      </w:pPr>
    </w:p>
    <w:p w14:paraId="7AAD5549" w14:textId="77777777" w:rsidR="00C01373" w:rsidRPr="00FC265B" w:rsidRDefault="00C01373" w:rsidP="00C01373">
      <w:pPr>
        <w:spacing w:after="160" w:line="259" w:lineRule="auto"/>
        <w:rPr>
          <w:rFonts w:eastAsia="Calibri"/>
          <w:lang w:eastAsia="en-US"/>
        </w:rPr>
      </w:pPr>
    </w:p>
    <w:p w14:paraId="66ADD338" w14:textId="77777777" w:rsidR="00C01373" w:rsidRPr="00FC265B" w:rsidRDefault="00C01373" w:rsidP="00C01373">
      <w:pPr>
        <w:spacing w:after="160" w:line="259" w:lineRule="auto"/>
        <w:rPr>
          <w:rFonts w:eastAsia="Calibri"/>
          <w:lang w:eastAsia="en-US"/>
        </w:rPr>
      </w:pPr>
    </w:p>
    <w:p w14:paraId="358CF55E" w14:textId="77777777" w:rsidR="00C01373" w:rsidRPr="00FC265B" w:rsidRDefault="00C01373" w:rsidP="00C01373">
      <w:pPr>
        <w:spacing w:after="160" w:line="259" w:lineRule="auto"/>
        <w:rPr>
          <w:rFonts w:eastAsia="Calibri"/>
          <w:lang w:eastAsia="en-US"/>
        </w:rPr>
      </w:pPr>
    </w:p>
    <w:p w14:paraId="7BADF1CF" w14:textId="77777777" w:rsidR="00C01373" w:rsidRDefault="00C01373" w:rsidP="00C01373">
      <w:pPr>
        <w:spacing w:after="120"/>
        <w:contextualSpacing/>
        <w:rPr>
          <w:rFonts w:eastAsia="Calibri"/>
          <w:lang w:eastAsia="en-US"/>
        </w:rPr>
      </w:pPr>
      <w:r w:rsidRPr="006F0FC0">
        <w:rPr>
          <w:rFonts w:eastAsia="Calibri"/>
          <w:lang w:eastAsia="en-US"/>
        </w:rPr>
        <w:t>Hatályos</w:t>
      </w:r>
      <w:r>
        <w:rPr>
          <w:rFonts w:eastAsia="Calibri"/>
          <w:lang w:eastAsia="en-US"/>
        </w:rPr>
        <w:t>: 2023. február 1. napjától 2028. január 31. napjáig.</w:t>
      </w:r>
    </w:p>
    <w:p w14:paraId="5B228A28" w14:textId="77777777" w:rsidR="00C01373" w:rsidRDefault="00C01373" w:rsidP="00C01373">
      <w:pPr>
        <w:spacing w:after="120"/>
        <w:contextualSpacing/>
        <w:rPr>
          <w:rFonts w:eastAsia="Calibri"/>
          <w:lang w:eastAsia="en-US"/>
        </w:rPr>
      </w:pPr>
      <w:r>
        <w:rPr>
          <w:rFonts w:eastAsia="Calibri"/>
          <w:lang w:eastAsia="en-US"/>
        </w:rPr>
        <w:t xml:space="preserve">Elfogadva Szigethalom Város Önkormányzata Képviselő-testületének 5/2023. (I. 31.) számú határozatával. </w:t>
      </w:r>
    </w:p>
    <w:p w14:paraId="571B1964" w14:textId="77777777" w:rsidR="00C01373" w:rsidRDefault="00C01373" w:rsidP="00C01373">
      <w:pPr>
        <w:spacing w:after="120"/>
        <w:contextualSpacing/>
        <w:rPr>
          <w:rFonts w:eastAsia="Calibri"/>
          <w:lang w:eastAsia="en-US"/>
        </w:rPr>
      </w:pPr>
      <w:r>
        <w:rPr>
          <w:rFonts w:eastAsia="Calibri"/>
          <w:lang w:eastAsia="en-US"/>
        </w:rPr>
        <w:t>Felülvizsgálva: 2025. június 17.</w:t>
      </w:r>
    </w:p>
    <w:p w14:paraId="45A9EAA5" w14:textId="77777777" w:rsidR="00C01373" w:rsidRPr="00FC265B" w:rsidRDefault="00C01373" w:rsidP="00C01373">
      <w:pPr>
        <w:spacing w:after="120"/>
        <w:contextualSpacing/>
        <w:rPr>
          <w:rFonts w:eastAsia="Calibri"/>
          <w:lang w:eastAsia="en-US"/>
        </w:rPr>
      </w:pPr>
    </w:p>
    <w:p w14:paraId="229B8333" w14:textId="77777777" w:rsidR="00C01373" w:rsidRPr="00FC265B" w:rsidRDefault="00C01373" w:rsidP="00C01373">
      <w:pPr>
        <w:spacing w:after="160" w:line="259" w:lineRule="auto"/>
        <w:rPr>
          <w:rFonts w:eastAsia="Calibri"/>
          <w:lang w:eastAsia="en-US"/>
        </w:rPr>
      </w:pPr>
    </w:p>
    <w:p w14:paraId="43050B67" w14:textId="77777777" w:rsidR="00C01373" w:rsidRPr="00FC265B" w:rsidRDefault="00C01373" w:rsidP="00C01373">
      <w:pPr>
        <w:spacing w:after="160" w:line="259" w:lineRule="auto"/>
        <w:rPr>
          <w:rFonts w:eastAsia="Calibri"/>
          <w:lang w:eastAsia="en-US"/>
        </w:rPr>
      </w:pPr>
    </w:p>
    <w:p w14:paraId="33933A06" w14:textId="77777777" w:rsidR="00C01373" w:rsidRPr="00FC265B" w:rsidRDefault="00C01373" w:rsidP="00C01373">
      <w:pPr>
        <w:spacing w:after="160" w:line="259" w:lineRule="auto"/>
        <w:rPr>
          <w:rFonts w:eastAsia="Calibri"/>
          <w:lang w:eastAsia="en-US"/>
        </w:rPr>
      </w:pPr>
    </w:p>
    <w:p w14:paraId="3225B639" w14:textId="77777777" w:rsidR="00C01373" w:rsidRPr="00547A55" w:rsidRDefault="00C01373" w:rsidP="00C01373">
      <w:pPr>
        <w:rPr>
          <w:b/>
        </w:rPr>
      </w:pPr>
      <w:r w:rsidRPr="006F0FC0">
        <w:rPr>
          <w:b/>
        </w:rPr>
        <w:br w:type="page"/>
      </w:r>
      <w:r w:rsidRPr="00547A55">
        <w:rPr>
          <w:b/>
        </w:rPr>
        <w:lastRenderedPageBreak/>
        <w:t>Tartalom</w:t>
      </w:r>
    </w:p>
    <w:p w14:paraId="6BCC6B77" w14:textId="77777777" w:rsidR="00C01373" w:rsidRPr="00547A55" w:rsidRDefault="00C01373" w:rsidP="00C01373"/>
    <w:p w14:paraId="1C43AE5E" w14:textId="77777777" w:rsidR="00C01373" w:rsidRPr="00B31A0C" w:rsidRDefault="00C01373" w:rsidP="00C01373">
      <w:pPr>
        <w:pStyle w:val="TJ1"/>
        <w:rPr>
          <w:rFonts w:ascii="Times New Roman" w:hAnsi="Times New Roman"/>
          <w:sz w:val="24"/>
          <w:szCs w:val="24"/>
        </w:rPr>
      </w:pPr>
      <w:r w:rsidRPr="00547A55">
        <w:rPr>
          <w:rFonts w:ascii="Times New Roman" w:hAnsi="Times New Roman"/>
          <w:sz w:val="24"/>
          <w:szCs w:val="24"/>
        </w:rPr>
        <w:fldChar w:fldCharType="begin"/>
      </w:r>
      <w:r w:rsidRPr="00547A55">
        <w:rPr>
          <w:rFonts w:ascii="Times New Roman" w:hAnsi="Times New Roman"/>
          <w:sz w:val="24"/>
          <w:szCs w:val="24"/>
        </w:rPr>
        <w:instrText xml:space="preserve"> TOC \o "4-4" \h \z \t "Címsor 1;1;Címsor 2;2;Címsor 3;3;Alcím;2" </w:instrText>
      </w:r>
      <w:r w:rsidRPr="00547A55">
        <w:rPr>
          <w:rFonts w:ascii="Times New Roman" w:hAnsi="Times New Roman"/>
          <w:sz w:val="24"/>
          <w:szCs w:val="24"/>
        </w:rPr>
        <w:fldChar w:fldCharType="separate"/>
      </w:r>
      <w:hyperlink w:anchor="_Toc124492089" w:history="1">
        <w:r w:rsidRPr="00547A55">
          <w:rPr>
            <w:rStyle w:val="Hiperhivatkozs"/>
            <w:rFonts w:ascii="Times New Roman" w:hAnsi="Times New Roman"/>
            <w:sz w:val="24"/>
            <w:szCs w:val="24"/>
          </w:rPr>
          <w:t>Helyi Esélyegyenlőségi Program (HEP)</w:t>
        </w:r>
        <w:r w:rsidRPr="00547A55">
          <w:rPr>
            <w:rFonts w:ascii="Times New Roman" w:hAnsi="Times New Roman"/>
            <w:webHidden/>
            <w:sz w:val="24"/>
            <w:szCs w:val="24"/>
          </w:rPr>
          <w:tab/>
        </w:r>
        <w:r w:rsidRPr="00547A55">
          <w:rPr>
            <w:rFonts w:ascii="Times New Roman" w:hAnsi="Times New Roman"/>
            <w:webHidden/>
            <w:sz w:val="24"/>
            <w:szCs w:val="24"/>
          </w:rPr>
          <w:fldChar w:fldCharType="begin"/>
        </w:r>
        <w:r w:rsidRPr="00547A55">
          <w:rPr>
            <w:rFonts w:ascii="Times New Roman" w:hAnsi="Times New Roman"/>
            <w:webHidden/>
            <w:sz w:val="24"/>
            <w:szCs w:val="24"/>
          </w:rPr>
          <w:instrText xml:space="preserve"> PAGEREF _Toc124492089 \h </w:instrText>
        </w:r>
        <w:r w:rsidRPr="00547A55">
          <w:rPr>
            <w:rFonts w:ascii="Times New Roman" w:hAnsi="Times New Roman"/>
            <w:webHidden/>
            <w:sz w:val="24"/>
            <w:szCs w:val="24"/>
          </w:rPr>
        </w:r>
        <w:r w:rsidRPr="00547A55">
          <w:rPr>
            <w:rFonts w:ascii="Times New Roman" w:hAnsi="Times New Roman"/>
            <w:webHidden/>
            <w:sz w:val="24"/>
            <w:szCs w:val="24"/>
          </w:rPr>
          <w:fldChar w:fldCharType="separate"/>
        </w:r>
        <w:r>
          <w:rPr>
            <w:rFonts w:ascii="Times New Roman" w:hAnsi="Times New Roman"/>
            <w:webHidden/>
            <w:sz w:val="24"/>
            <w:szCs w:val="24"/>
          </w:rPr>
          <w:t>3</w:t>
        </w:r>
        <w:r w:rsidRPr="00547A55">
          <w:rPr>
            <w:rFonts w:ascii="Times New Roman" w:hAnsi="Times New Roman"/>
            <w:webHidden/>
            <w:sz w:val="24"/>
            <w:szCs w:val="24"/>
          </w:rPr>
          <w:fldChar w:fldCharType="end"/>
        </w:r>
      </w:hyperlink>
    </w:p>
    <w:p w14:paraId="6B85029E" w14:textId="77777777" w:rsidR="00C01373" w:rsidRPr="00B31A0C" w:rsidRDefault="00F719C3" w:rsidP="00C01373">
      <w:pPr>
        <w:pStyle w:val="TJ2"/>
        <w:tabs>
          <w:tab w:val="right" w:leader="dot" w:pos="9487"/>
        </w:tabs>
        <w:rPr>
          <w:rFonts w:ascii="Times New Roman" w:hAnsi="Times New Roman"/>
          <w:noProof/>
          <w:sz w:val="24"/>
        </w:rPr>
      </w:pPr>
      <w:hyperlink w:anchor="_Toc124492090" w:history="1">
        <w:r w:rsidR="00C01373" w:rsidRPr="00547A55">
          <w:rPr>
            <w:rStyle w:val="Hiperhivatkozs"/>
            <w:rFonts w:ascii="Times New Roman" w:hAnsi="Times New Roman"/>
            <w:noProof/>
            <w:sz w:val="24"/>
          </w:rPr>
          <w:t>Bevezetés</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_Toc124492090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3</w:t>
        </w:r>
        <w:r w:rsidR="00C01373" w:rsidRPr="00547A55">
          <w:rPr>
            <w:rFonts w:ascii="Times New Roman" w:hAnsi="Times New Roman"/>
            <w:noProof/>
            <w:webHidden/>
            <w:sz w:val="24"/>
          </w:rPr>
          <w:fldChar w:fldCharType="end"/>
        </w:r>
      </w:hyperlink>
    </w:p>
    <w:p w14:paraId="68C2699F" w14:textId="77777777" w:rsidR="00C01373" w:rsidRPr="00B31A0C" w:rsidRDefault="00F719C3" w:rsidP="00C01373">
      <w:pPr>
        <w:pStyle w:val="TJ2"/>
        <w:tabs>
          <w:tab w:val="right" w:leader="dot" w:pos="9487"/>
        </w:tabs>
        <w:rPr>
          <w:rFonts w:ascii="Times New Roman" w:hAnsi="Times New Roman"/>
          <w:noProof/>
          <w:sz w:val="24"/>
        </w:rPr>
      </w:pPr>
      <w:hyperlink w:anchor="_Toc124492091" w:history="1">
        <w:r w:rsidR="00C01373" w:rsidRPr="00547A55">
          <w:rPr>
            <w:rStyle w:val="Hiperhivatkozs"/>
            <w:rFonts w:ascii="Times New Roman" w:hAnsi="Times New Roman"/>
            <w:noProof/>
            <w:sz w:val="24"/>
          </w:rPr>
          <w:t>A település bemutatása</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_Toc124492091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3</w:t>
        </w:r>
        <w:r w:rsidR="00C01373" w:rsidRPr="00547A55">
          <w:rPr>
            <w:rFonts w:ascii="Times New Roman" w:hAnsi="Times New Roman"/>
            <w:noProof/>
            <w:webHidden/>
            <w:sz w:val="24"/>
          </w:rPr>
          <w:fldChar w:fldCharType="end"/>
        </w:r>
      </w:hyperlink>
    </w:p>
    <w:p w14:paraId="055AED47" w14:textId="77777777" w:rsidR="00C01373" w:rsidRPr="00B31A0C" w:rsidRDefault="00F719C3" w:rsidP="00C01373">
      <w:pPr>
        <w:pStyle w:val="TJ2"/>
        <w:tabs>
          <w:tab w:val="right" w:leader="dot" w:pos="9487"/>
        </w:tabs>
        <w:rPr>
          <w:rFonts w:ascii="Times New Roman" w:hAnsi="Times New Roman"/>
          <w:noProof/>
          <w:sz w:val="24"/>
        </w:rPr>
      </w:pPr>
      <w:hyperlink w:anchor="_Toc124492092" w:history="1">
        <w:r w:rsidR="00C01373" w:rsidRPr="00547A55">
          <w:rPr>
            <w:rStyle w:val="Hiperhivatkozs"/>
            <w:rFonts w:ascii="Times New Roman" w:hAnsi="Times New Roman"/>
            <w:noProof/>
            <w:sz w:val="24"/>
          </w:rPr>
          <w:t>Értékeink, küldetésünk</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_Toc124492092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9</w:t>
        </w:r>
        <w:r w:rsidR="00C01373" w:rsidRPr="00547A55">
          <w:rPr>
            <w:rFonts w:ascii="Times New Roman" w:hAnsi="Times New Roman"/>
            <w:noProof/>
            <w:webHidden/>
            <w:sz w:val="24"/>
          </w:rPr>
          <w:fldChar w:fldCharType="end"/>
        </w:r>
      </w:hyperlink>
    </w:p>
    <w:p w14:paraId="0C4D8195" w14:textId="77777777" w:rsidR="00C01373" w:rsidRPr="00B31A0C" w:rsidRDefault="00F719C3" w:rsidP="00C01373">
      <w:pPr>
        <w:pStyle w:val="TJ2"/>
        <w:tabs>
          <w:tab w:val="right" w:leader="dot" w:pos="9487"/>
        </w:tabs>
        <w:rPr>
          <w:rFonts w:ascii="Times New Roman" w:hAnsi="Times New Roman"/>
          <w:noProof/>
          <w:sz w:val="24"/>
        </w:rPr>
      </w:pPr>
      <w:hyperlink w:anchor="_Toc124492093" w:history="1">
        <w:r w:rsidR="00C01373" w:rsidRPr="00547A55">
          <w:rPr>
            <w:rStyle w:val="Hiperhivatkozs"/>
            <w:rFonts w:ascii="Times New Roman" w:hAnsi="Times New Roman"/>
            <w:noProof/>
            <w:sz w:val="24"/>
          </w:rPr>
          <w:t>Célok</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_Toc124492093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9</w:t>
        </w:r>
        <w:r w:rsidR="00C01373" w:rsidRPr="00547A55">
          <w:rPr>
            <w:rFonts w:ascii="Times New Roman" w:hAnsi="Times New Roman"/>
            <w:noProof/>
            <w:webHidden/>
            <w:sz w:val="24"/>
          </w:rPr>
          <w:fldChar w:fldCharType="end"/>
        </w:r>
      </w:hyperlink>
    </w:p>
    <w:p w14:paraId="1470DADE" w14:textId="77777777" w:rsidR="00C01373" w:rsidRPr="00B31A0C" w:rsidRDefault="00F719C3" w:rsidP="00C01373">
      <w:pPr>
        <w:pStyle w:val="TJ2"/>
        <w:tabs>
          <w:tab w:val="right" w:leader="dot" w:pos="9487"/>
        </w:tabs>
        <w:rPr>
          <w:rFonts w:ascii="Times New Roman" w:hAnsi="Times New Roman"/>
          <w:noProof/>
          <w:sz w:val="24"/>
        </w:rPr>
      </w:pPr>
      <w:hyperlink w:anchor="_Toc124492094" w:history="1">
        <w:r w:rsidR="00C01373" w:rsidRPr="00547A55">
          <w:rPr>
            <w:rStyle w:val="Hiperhivatkozs"/>
            <w:rFonts w:ascii="Times New Roman" w:hAnsi="Times New Roman"/>
            <w:noProof/>
            <w:sz w:val="24"/>
          </w:rPr>
          <w:t>A Helyi Esélyegyenlőségi Program Helyzetelemzése (HEP HE)</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_Toc124492094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11</w:t>
        </w:r>
        <w:r w:rsidR="00C01373" w:rsidRPr="00547A55">
          <w:rPr>
            <w:rFonts w:ascii="Times New Roman" w:hAnsi="Times New Roman"/>
            <w:noProof/>
            <w:webHidden/>
            <w:sz w:val="24"/>
          </w:rPr>
          <w:fldChar w:fldCharType="end"/>
        </w:r>
      </w:hyperlink>
    </w:p>
    <w:p w14:paraId="488930CB" w14:textId="77777777" w:rsidR="00C01373" w:rsidRPr="00B31A0C" w:rsidRDefault="00F719C3" w:rsidP="00C01373">
      <w:pPr>
        <w:pStyle w:val="TJ3"/>
        <w:tabs>
          <w:tab w:val="right" w:leader="dot" w:pos="9487"/>
        </w:tabs>
        <w:rPr>
          <w:rFonts w:ascii="Times New Roman" w:hAnsi="Times New Roman"/>
          <w:noProof/>
          <w:sz w:val="24"/>
        </w:rPr>
      </w:pPr>
      <w:hyperlink w:anchor="_Toc124492095" w:history="1">
        <w:r w:rsidR="00C01373" w:rsidRPr="00547A55">
          <w:rPr>
            <w:rStyle w:val="Hiperhivatkozs"/>
            <w:rFonts w:ascii="Times New Roman" w:hAnsi="Times New Roman"/>
            <w:noProof/>
            <w:sz w:val="24"/>
          </w:rPr>
          <w:t>1. Jogszabályi háttér bemutatása</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_Toc124492095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11</w:t>
        </w:r>
        <w:r w:rsidR="00C01373" w:rsidRPr="00547A55">
          <w:rPr>
            <w:rFonts w:ascii="Times New Roman" w:hAnsi="Times New Roman"/>
            <w:noProof/>
            <w:webHidden/>
            <w:sz w:val="24"/>
          </w:rPr>
          <w:fldChar w:fldCharType="end"/>
        </w:r>
      </w:hyperlink>
    </w:p>
    <w:p w14:paraId="5221B3C9" w14:textId="77777777" w:rsidR="00C01373" w:rsidRPr="00B31A0C" w:rsidRDefault="00F719C3" w:rsidP="00C01373">
      <w:pPr>
        <w:pStyle w:val="TJ3"/>
        <w:tabs>
          <w:tab w:val="right" w:leader="dot" w:pos="9487"/>
        </w:tabs>
        <w:rPr>
          <w:rFonts w:ascii="Times New Roman" w:hAnsi="Times New Roman"/>
          <w:noProof/>
          <w:sz w:val="24"/>
        </w:rPr>
      </w:pPr>
      <w:hyperlink w:anchor="_Toc124492096" w:history="1">
        <w:r w:rsidR="00C01373" w:rsidRPr="00547A55">
          <w:rPr>
            <w:rStyle w:val="Hiperhivatkozs"/>
            <w:rFonts w:ascii="Times New Roman" w:hAnsi="Times New Roman"/>
            <w:noProof/>
            <w:sz w:val="24"/>
          </w:rPr>
          <w:t>2. Stratégiai környezet bemutatása</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_Toc124492096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11</w:t>
        </w:r>
        <w:r w:rsidR="00C01373" w:rsidRPr="00547A55">
          <w:rPr>
            <w:rFonts w:ascii="Times New Roman" w:hAnsi="Times New Roman"/>
            <w:noProof/>
            <w:webHidden/>
            <w:sz w:val="24"/>
          </w:rPr>
          <w:fldChar w:fldCharType="end"/>
        </w:r>
      </w:hyperlink>
    </w:p>
    <w:p w14:paraId="71FB1044" w14:textId="77777777" w:rsidR="00C01373" w:rsidRPr="00B31A0C" w:rsidRDefault="00F719C3" w:rsidP="00C01373">
      <w:pPr>
        <w:pStyle w:val="TJ3"/>
        <w:tabs>
          <w:tab w:val="right" w:leader="dot" w:pos="9487"/>
        </w:tabs>
        <w:rPr>
          <w:rFonts w:ascii="Times New Roman" w:hAnsi="Times New Roman"/>
          <w:noProof/>
          <w:sz w:val="24"/>
        </w:rPr>
      </w:pPr>
      <w:hyperlink w:anchor="_Toc124492097" w:history="1">
        <w:r w:rsidR="00C01373" w:rsidRPr="00547A55">
          <w:rPr>
            <w:rStyle w:val="Hiperhivatkozs"/>
            <w:rFonts w:ascii="Times New Roman" w:hAnsi="Times New Roman"/>
            <w:noProof/>
            <w:sz w:val="24"/>
          </w:rPr>
          <w:t>3. A mélyszegénységben élők és a romák helyzete, esélyegyenlősége</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_Toc124492097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13</w:t>
        </w:r>
        <w:r w:rsidR="00C01373" w:rsidRPr="00547A55">
          <w:rPr>
            <w:rFonts w:ascii="Times New Roman" w:hAnsi="Times New Roman"/>
            <w:noProof/>
            <w:webHidden/>
            <w:sz w:val="24"/>
          </w:rPr>
          <w:fldChar w:fldCharType="end"/>
        </w:r>
      </w:hyperlink>
    </w:p>
    <w:p w14:paraId="47ABF045" w14:textId="77777777" w:rsidR="00C01373" w:rsidRPr="00B31A0C" w:rsidRDefault="00F719C3" w:rsidP="00C01373">
      <w:pPr>
        <w:pStyle w:val="TJ3"/>
        <w:tabs>
          <w:tab w:val="right" w:leader="dot" w:pos="9487"/>
        </w:tabs>
        <w:rPr>
          <w:rFonts w:ascii="Times New Roman" w:hAnsi="Times New Roman"/>
          <w:noProof/>
          <w:sz w:val="24"/>
        </w:rPr>
      </w:pPr>
      <w:hyperlink w:anchor="_Toc124492098" w:history="1">
        <w:r w:rsidR="00C01373" w:rsidRPr="00547A55">
          <w:rPr>
            <w:rStyle w:val="Hiperhivatkozs"/>
            <w:rFonts w:ascii="Times New Roman" w:hAnsi="Times New Roman"/>
            <w:noProof/>
            <w:sz w:val="24"/>
          </w:rPr>
          <w:t>4. A gyermekek helyzete, esélyegyenlősége, gyermekszegénység</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_Toc124492098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27</w:t>
        </w:r>
        <w:r w:rsidR="00C01373" w:rsidRPr="00547A55">
          <w:rPr>
            <w:rFonts w:ascii="Times New Roman" w:hAnsi="Times New Roman"/>
            <w:noProof/>
            <w:webHidden/>
            <w:sz w:val="24"/>
          </w:rPr>
          <w:fldChar w:fldCharType="end"/>
        </w:r>
      </w:hyperlink>
    </w:p>
    <w:p w14:paraId="2A2D72BD" w14:textId="77777777" w:rsidR="00C01373" w:rsidRPr="00B31A0C" w:rsidRDefault="00F719C3" w:rsidP="00C01373">
      <w:pPr>
        <w:pStyle w:val="TJ3"/>
        <w:tabs>
          <w:tab w:val="right" w:leader="dot" w:pos="9487"/>
        </w:tabs>
        <w:rPr>
          <w:rFonts w:ascii="Times New Roman" w:hAnsi="Times New Roman"/>
          <w:noProof/>
          <w:sz w:val="24"/>
        </w:rPr>
      </w:pPr>
      <w:hyperlink w:anchor="_Toc124492099" w:history="1">
        <w:r w:rsidR="00C01373" w:rsidRPr="00547A55">
          <w:rPr>
            <w:rStyle w:val="Hiperhivatkozs"/>
            <w:rFonts w:ascii="Times New Roman" w:hAnsi="Times New Roman"/>
            <w:noProof/>
            <w:sz w:val="24"/>
          </w:rPr>
          <w:t>5. A nők helyzete, esélyegyenlősége</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_Toc124492099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45</w:t>
        </w:r>
        <w:r w:rsidR="00C01373" w:rsidRPr="00547A55">
          <w:rPr>
            <w:rFonts w:ascii="Times New Roman" w:hAnsi="Times New Roman"/>
            <w:noProof/>
            <w:webHidden/>
            <w:sz w:val="24"/>
          </w:rPr>
          <w:fldChar w:fldCharType="end"/>
        </w:r>
      </w:hyperlink>
    </w:p>
    <w:p w14:paraId="2C97972D" w14:textId="77777777" w:rsidR="00C01373" w:rsidRPr="00B31A0C" w:rsidRDefault="00F719C3" w:rsidP="00C01373">
      <w:pPr>
        <w:pStyle w:val="TJ3"/>
        <w:tabs>
          <w:tab w:val="right" w:leader="dot" w:pos="9487"/>
        </w:tabs>
        <w:rPr>
          <w:rFonts w:ascii="Times New Roman" w:hAnsi="Times New Roman"/>
          <w:noProof/>
          <w:sz w:val="24"/>
        </w:rPr>
      </w:pPr>
      <w:hyperlink w:anchor="_Toc124492100" w:history="1">
        <w:r w:rsidR="00C01373" w:rsidRPr="00547A55">
          <w:rPr>
            <w:rStyle w:val="Hiperhivatkozs"/>
            <w:rFonts w:ascii="Times New Roman" w:hAnsi="Times New Roman"/>
            <w:noProof/>
            <w:sz w:val="24"/>
          </w:rPr>
          <w:t>6. Az idősek helyzete, esélyegyenlősége</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_Toc124492100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52</w:t>
        </w:r>
        <w:r w:rsidR="00C01373" w:rsidRPr="00547A55">
          <w:rPr>
            <w:rFonts w:ascii="Times New Roman" w:hAnsi="Times New Roman"/>
            <w:noProof/>
            <w:webHidden/>
            <w:sz w:val="24"/>
          </w:rPr>
          <w:fldChar w:fldCharType="end"/>
        </w:r>
      </w:hyperlink>
    </w:p>
    <w:p w14:paraId="4E8F5D02" w14:textId="77777777" w:rsidR="00C01373" w:rsidRPr="00B31A0C" w:rsidRDefault="00F719C3" w:rsidP="00C01373">
      <w:pPr>
        <w:pStyle w:val="TJ3"/>
        <w:tabs>
          <w:tab w:val="right" w:leader="dot" w:pos="9487"/>
        </w:tabs>
        <w:rPr>
          <w:rFonts w:ascii="Times New Roman" w:hAnsi="Times New Roman"/>
          <w:noProof/>
          <w:sz w:val="24"/>
        </w:rPr>
      </w:pPr>
      <w:hyperlink w:anchor="_Toc124492101" w:history="1">
        <w:r w:rsidR="00C01373" w:rsidRPr="00547A55">
          <w:rPr>
            <w:rStyle w:val="Hiperhivatkozs"/>
            <w:rFonts w:ascii="Times New Roman" w:hAnsi="Times New Roman"/>
            <w:noProof/>
            <w:sz w:val="24"/>
          </w:rPr>
          <w:t>7. A fogyatékkal élők helyzete, esélyegyenlősége</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_Toc124492101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57</w:t>
        </w:r>
        <w:r w:rsidR="00C01373" w:rsidRPr="00547A55">
          <w:rPr>
            <w:rFonts w:ascii="Times New Roman" w:hAnsi="Times New Roman"/>
            <w:noProof/>
            <w:webHidden/>
            <w:sz w:val="24"/>
          </w:rPr>
          <w:fldChar w:fldCharType="end"/>
        </w:r>
      </w:hyperlink>
    </w:p>
    <w:p w14:paraId="6CEFF063" w14:textId="77777777" w:rsidR="00C01373" w:rsidRPr="00B31A0C" w:rsidRDefault="00F719C3" w:rsidP="00C01373">
      <w:pPr>
        <w:pStyle w:val="TJ3"/>
        <w:tabs>
          <w:tab w:val="right" w:leader="dot" w:pos="9487"/>
        </w:tabs>
        <w:rPr>
          <w:rFonts w:ascii="Times New Roman" w:hAnsi="Times New Roman"/>
          <w:noProof/>
          <w:sz w:val="24"/>
        </w:rPr>
      </w:pPr>
      <w:hyperlink w:anchor="_Toc124492102" w:history="1">
        <w:r w:rsidR="00C01373" w:rsidRPr="00547A55">
          <w:rPr>
            <w:rStyle w:val="Hiperhivatkozs"/>
            <w:rFonts w:ascii="Times New Roman" w:hAnsi="Times New Roman"/>
            <w:noProof/>
            <w:sz w:val="24"/>
          </w:rPr>
          <w:t>8. Helyi partnerség, lakossági önszerveződések, civil szervezetek és for-profit szereplők társadalmi felelősségvállalása</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_Toc124492102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61</w:t>
        </w:r>
        <w:r w:rsidR="00C01373" w:rsidRPr="00547A55">
          <w:rPr>
            <w:rFonts w:ascii="Times New Roman" w:hAnsi="Times New Roman"/>
            <w:noProof/>
            <w:webHidden/>
            <w:sz w:val="24"/>
          </w:rPr>
          <w:fldChar w:fldCharType="end"/>
        </w:r>
      </w:hyperlink>
    </w:p>
    <w:p w14:paraId="4BE5FDED" w14:textId="77777777" w:rsidR="00C01373" w:rsidRPr="00B31A0C" w:rsidRDefault="00F719C3" w:rsidP="00C01373">
      <w:pPr>
        <w:pStyle w:val="TJ3"/>
        <w:tabs>
          <w:tab w:val="right" w:leader="dot" w:pos="9487"/>
        </w:tabs>
        <w:rPr>
          <w:rFonts w:ascii="Times New Roman" w:hAnsi="Times New Roman"/>
          <w:noProof/>
          <w:sz w:val="24"/>
        </w:rPr>
      </w:pPr>
      <w:hyperlink w:anchor="_Toc124492103" w:history="1">
        <w:r w:rsidR="00C01373" w:rsidRPr="00547A55">
          <w:rPr>
            <w:rStyle w:val="Hiperhivatkozs"/>
            <w:rFonts w:ascii="Times New Roman" w:hAnsi="Times New Roman"/>
            <w:noProof/>
            <w:sz w:val="24"/>
          </w:rPr>
          <w:t>9. A helyi esélyegyenlőségi program nyilvánossága</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_Toc124492103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63</w:t>
        </w:r>
        <w:r w:rsidR="00C01373" w:rsidRPr="00547A55">
          <w:rPr>
            <w:rFonts w:ascii="Times New Roman" w:hAnsi="Times New Roman"/>
            <w:noProof/>
            <w:webHidden/>
            <w:sz w:val="24"/>
          </w:rPr>
          <w:fldChar w:fldCharType="end"/>
        </w:r>
      </w:hyperlink>
    </w:p>
    <w:p w14:paraId="514B3F98" w14:textId="77777777" w:rsidR="00C01373" w:rsidRPr="00B31A0C" w:rsidRDefault="00F719C3" w:rsidP="00C01373">
      <w:pPr>
        <w:pStyle w:val="TJ2"/>
        <w:tabs>
          <w:tab w:val="right" w:leader="dot" w:pos="9487"/>
        </w:tabs>
        <w:rPr>
          <w:rFonts w:ascii="Times New Roman" w:hAnsi="Times New Roman"/>
          <w:noProof/>
          <w:sz w:val="24"/>
        </w:rPr>
      </w:pPr>
      <w:hyperlink w:anchor="_Toc124492104" w:history="1">
        <w:r w:rsidR="00C01373" w:rsidRPr="00547A55">
          <w:rPr>
            <w:rStyle w:val="Hiperhivatkozs"/>
            <w:rFonts w:ascii="Times New Roman" w:hAnsi="Times New Roman"/>
            <w:noProof/>
            <w:sz w:val="24"/>
          </w:rPr>
          <w:t>A Helyi Esélyegyenlőségi Program Intézkedési Terve (HEP IT)</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_Toc124492104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64</w:t>
        </w:r>
        <w:r w:rsidR="00C01373" w:rsidRPr="00547A55">
          <w:rPr>
            <w:rFonts w:ascii="Times New Roman" w:hAnsi="Times New Roman"/>
            <w:noProof/>
            <w:webHidden/>
            <w:sz w:val="24"/>
          </w:rPr>
          <w:fldChar w:fldCharType="end"/>
        </w:r>
      </w:hyperlink>
    </w:p>
    <w:p w14:paraId="4ED38388" w14:textId="77777777" w:rsidR="00C01373" w:rsidRPr="00B31A0C" w:rsidRDefault="00F719C3" w:rsidP="00C01373">
      <w:pPr>
        <w:pStyle w:val="TJ3"/>
        <w:tabs>
          <w:tab w:val="right" w:leader="dot" w:pos="9487"/>
        </w:tabs>
        <w:rPr>
          <w:rFonts w:ascii="Times New Roman" w:hAnsi="Times New Roman"/>
          <w:noProof/>
          <w:sz w:val="24"/>
        </w:rPr>
      </w:pPr>
      <w:hyperlink w:anchor="_Toc124492105" w:history="1">
        <w:r w:rsidR="00C01373" w:rsidRPr="00547A55">
          <w:rPr>
            <w:rStyle w:val="Hiperhivatkozs"/>
            <w:rFonts w:ascii="Times New Roman" w:hAnsi="Times New Roman"/>
            <w:noProof/>
            <w:sz w:val="24"/>
          </w:rPr>
          <w:t>1. A HEP IT részletei</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_Toc124492105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64</w:t>
        </w:r>
        <w:r w:rsidR="00C01373" w:rsidRPr="00547A55">
          <w:rPr>
            <w:rFonts w:ascii="Times New Roman" w:hAnsi="Times New Roman"/>
            <w:noProof/>
            <w:webHidden/>
            <w:sz w:val="24"/>
          </w:rPr>
          <w:fldChar w:fldCharType="end"/>
        </w:r>
      </w:hyperlink>
    </w:p>
    <w:p w14:paraId="2369E607" w14:textId="77777777" w:rsidR="00C01373" w:rsidRPr="00B31A0C" w:rsidRDefault="00F719C3" w:rsidP="00C01373">
      <w:pPr>
        <w:pStyle w:val="TJ4"/>
        <w:tabs>
          <w:tab w:val="right" w:leader="dot" w:pos="9487"/>
        </w:tabs>
        <w:rPr>
          <w:rFonts w:ascii="Times New Roman" w:hAnsi="Times New Roman"/>
          <w:noProof/>
          <w:sz w:val="24"/>
        </w:rPr>
      </w:pPr>
      <w:hyperlink w:anchor="_Toc124492106" w:history="1">
        <w:r w:rsidR="00C01373" w:rsidRPr="00547A55">
          <w:rPr>
            <w:rStyle w:val="Hiperhivatkozs"/>
            <w:rFonts w:ascii="Times New Roman" w:hAnsi="Times New Roman"/>
            <w:b/>
            <w:noProof/>
            <w:sz w:val="24"/>
          </w:rPr>
          <w:t>A helyzetelemzés megállapításainak összegzése</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_Toc124492106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64</w:t>
        </w:r>
        <w:r w:rsidR="00C01373" w:rsidRPr="00547A55">
          <w:rPr>
            <w:rFonts w:ascii="Times New Roman" w:hAnsi="Times New Roman"/>
            <w:noProof/>
            <w:webHidden/>
            <w:sz w:val="24"/>
          </w:rPr>
          <w:fldChar w:fldCharType="end"/>
        </w:r>
      </w:hyperlink>
    </w:p>
    <w:p w14:paraId="30AA6A6B" w14:textId="77777777" w:rsidR="00C01373" w:rsidRPr="00B31A0C" w:rsidRDefault="00F719C3" w:rsidP="00C01373">
      <w:pPr>
        <w:pStyle w:val="TJ4"/>
        <w:tabs>
          <w:tab w:val="right" w:leader="dot" w:pos="9487"/>
        </w:tabs>
        <w:rPr>
          <w:rFonts w:ascii="Times New Roman" w:hAnsi="Times New Roman"/>
          <w:noProof/>
          <w:sz w:val="24"/>
        </w:rPr>
      </w:pPr>
      <w:hyperlink w:anchor="_Toc124492107" w:history="1">
        <w:r w:rsidR="00C01373" w:rsidRPr="00547A55">
          <w:rPr>
            <w:rStyle w:val="Hiperhivatkozs"/>
            <w:rFonts w:ascii="Times New Roman" w:hAnsi="Times New Roman"/>
            <w:noProof/>
            <w:sz w:val="24"/>
          </w:rPr>
          <w:t>Jövőképünk</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_Toc124492107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66</w:t>
        </w:r>
        <w:r w:rsidR="00C01373" w:rsidRPr="00547A55">
          <w:rPr>
            <w:rFonts w:ascii="Times New Roman" w:hAnsi="Times New Roman"/>
            <w:noProof/>
            <w:webHidden/>
            <w:sz w:val="24"/>
          </w:rPr>
          <w:fldChar w:fldCharType="end"/>
        </w:r>
      </w:hyperlink>
    </w:p>
    <w:p w14:paraId="14C1567A" w14:textId="77777777" w:rsidR="00C01373" w:rsidRPr="00B31A0C" w:rsidRDefault="00F719C3" w:rsidP="00C01373">
      <w:pPr>
        <w:pStyle w:val="TJ4"/>
        <w:tabs>
          <w:tab w:val="right" w:leader="dot" w:pos="9487"/>
        </w:tabs>
        <w:rPr>
          <w:rFonts w:ascii="Times New Roman" w:hAnsi="Times New Roman"/>
          <w:noProof/>
          <w:sz w:val="24"/>
        </w:rPr>
      </w:pPr>
      <w:hyperlink w:anchor="_Toc124492108" w:history="1">
        <w:r w:rsidR="00C01373" w:rsidRPr="00547A55">
          <w:rPr>
            <w:rStyle w:val="Hiperhivatkozs"/>
            <w:rFonts w:ascii="Times New Roman" w:hAnsi="Times New Roman"/>
            <w:b/>
            <w:noProof/>
            <w:sz w:val="24"/>
          </w:rPr>
          <w:t xml:space="preserve">Az intézkedési területek részletes kifejtése </w:t>
        </w:r>
        <w:r w:rsidR="00C01373" w:rsidRPr="00547A55">
          <w:rPr>
            <w:rStyle w:val="Hiperhivatkozs"/>
            <w:rFonts w:ascii="Times New Roman" w:hAnsi="Times New Roman"/>
            <w:i/>
            <w:noProof/>
            <w:sz w:val="24"/>
          </w:rPr>
          <w:t>(intézkedésenként, kitöltése javasolt, opcionális)</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_Toc124492108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67</w:t>
        </w:r>
        <w:r w:rsidR="00C01373" w:rsidRPr="00547A55">
          <w:rPr>
            <w:rFonts w:ascii="Times New Roman" w:hAnsi="Times New Roman"/>
            <w:noProof/>
            <w:webHidden/>
            <w:sz w:val="24"/>
          </w:rPr>
          <w:fldChar w:fldCharType="end"/>
        </w:r>
      </w:hyperlink>
    </w:p>
    <w:p w14:paraId="581F445C" w14:textId="77777777" w:rsidR="00C01373" w:rsidRPr="00B31A0C" w:rsidRDefault="00F719C3" w:rsidP="00C01373">
      <w:pPr>
        <w:pStyle w:val="TJ3"/>
        <w:tabs>
          <w:tab w:val="right" w:leader="dot" w:pos="9487"/>
        </w:tabs>
        <w:rPr>
          <w:rFonts w:ascii="Times New Roman" w:hAnsi="Times New Roman"/>
          <w:noProof/>
          <w:sz w:val="24"/>
        </w:rPr>
      </w:pPr>
      <w:hyperlink w:anchor="_Toc124492109" w:history="1">
        <w:r w:rsidR="00C01373" w:rsidRPr="00547A55">
          <w:rPr>
            <w:rStyle w:val="Hiperhivatkozs"/>
            <w:rFonts w:ascii="Times New Roman" w:hAnsi="Times New Roman"/>
            <w:noProof/>
            <w:sz w:val="24"/>
          </w:rPr>
          <w:t>2. Összegző táblázat - A Helyi Esélyegyenlőségi Program Intézkedési Terve (HEP IT)</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_Toc124492109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68</w:t>
        </w:r>
        <w:r w:rsidR="00C01373" w:rsidRPr="00547A55">
          <w:rPr>
            <w:rFonts w:ascii="Times New Roman" w:hAnsi="Times New Roman"/>
            <w:noProof/>
            <w:webHidden/>
            <w:sz w:val="24"/>
          </w:rPr>
          <w:fldChar w:fldCharType="end"/>
        </w:r>
      </w:hyperlink>
    </w:p>
    <w:p w14:paraId="428E668C" w14:textId="77777777" w:rsidR="00C01373" w:rsidRPr="00B31A0C" w:rsidRDefault="00F719C3" w:rsidP="00C01373">
      <w:pPr>
        <w:pStyle w:val="TJ3"/>
        <w:tabs>
          <w:tab w:val="right" w:leader="dot" w:pos="9487"/>
        </w:tabs>
        <w:rPr>
          <w:rFonts w:ascii="Times New Roman" w:hAnsi="Times New Roman"/>
          <w:noProof/>
          <w:sz w:val="24"/>
        </w:rPr>
      </w:pPr>
      <w:hyperlink w:anchor="_Toc124492110" w:history="1">
        <w:r w:rsidR="00C01373" w:rsidRPr="00547A55">
          <w:rPr>
            <w:rStyle w:val="Hiperhivatkozs"/>
            <w:rFonts w:ascii="Times New Roman" w:hAnsi="Times New Roman"/>
            <w:noProof/>
            <w:sz w:val="24"/>
          </w:rPr>
          <w:t>3. Megvalósítás</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_Toc124492110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72</w:t>
        </w:r>
        <w:r w:rsidR="00C01373" w:rsidRPr="00547A55">
          <w:rPr>
            <w:rFonts w:ascii="Times New Roman" w:hAnsi="Times New Roman"/>
            <w:noProof/>
            <w:webHidden/>
            <w:sz w:val="24"/>
          </w:rPr>
          <w:fldChar w:fldCharType="end"/>
        </w:r>
      </w:hyperlink>
    </w:p>
    <w:p w14:paraId="6C00DCA0" w14:textId="77777777" w:rsidR="00C01373" w:rsidRPr="00B31A0C" w:rsidRDefault="00F719C3" w:rsidP="00C01373">
      <w:pPr>
        <w:pStyle w:val="TJ4"/>
        <w:tabs>
          <w:tab w:val="right" w:leader="dot" w:pos="9487"/>
        </w:tabs>
        <w:rPr>
          <w:rFonts w:ascii="Times New Roman" w:hAnsi="Times New Roman"/>
          <w:noProof/>
          <w:sz w:val="24"/>
        </w:rPr>
      </w:pPr>
      <w:hyperlink w:anchor="_Toc124492111" w:history="1">
        <w:r w:rsidR="00C01373" w:rsidRPr="00547A55">
          <w:rPr>
            <w:rStyle w:val="Hiperhivatkozs"/>
            <w:rFonts w:ascii="Times New Roman" w:hAnsi="Times New Roman"/>
            <w:b/>
            <w:noProof/>
            <w:sz w:val="24"/>
          </w:rPr>
          <w:t>3.1 A megvalósítás előkészítése</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_Toc124492111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72</w:t>
        </w:r>
        <w:r w:rsidR="00C01373" w:rsidRPr="00547A55">
          <w:rPr>
            <w:rFonts w:ascii="Times New Roman" w:hAnsi="Times New Roman"/>
            <w:noProof/>
            <w:webHidden/>
            <w:sz w:val="24"/>
          </w:rPr>
          <w:fldChar w:fldCharType="end"/>
        </w:r>
      </w:hyperlink>
    </w:p>
    <w:p w14:paraId="781CE92C" w14:textId="77777777" w:rsidR="00C01373" w:rsidRPr="00B31A0C" w:rsidRDefault="00F719C3" w:rsidP="00C01373">
      <w:pPr>
        <w:pStyle w:val="TJ4"/>
        <w:tabs>
          <w:tab w:val="right" w:leader="dot" w:pos="9487"/>
        </w:tabs>
        <w:rPr>
          <w:rFonts w:ascii="Times New Roman" w:hAnsi="Times New Roman"/>
          <w:noProof/>
          <w:sz w:val="24"/>
        </w:rPr>
      </w:pPr>
      <w:hyperlink w:anchor="_Toc124492112" w:history="1">
        <w:r w:rsidR="00C01373" w:rsidRPr="00547A55">
          <w:rPr>
            <w:rStyle w:val="Hiperhivatkozs"/>
            <w:rFonts w:ascii="Times New Roman" w:hAnsi="Times New Roman"/>
            <w:b/>
            <w:noProof/>
            <w:sz w:val="24"/>
          </w:rPr>
          <w:t>3.2 A megvalósítás folyamata</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_Toc124492112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72</w:t>
        </w:r>
        <w:r w:rsidR="00C01373" w:rsidRPr="00547A55">
          <w:rPr>
            <w:rFonts w:ascii="Times New Roman" w:hAnsi="Times New Roman"/>
            <w:noProof/>
            <w:webHidden/>
            <w:sz w:val="24"/>
          </w:rPr>
          <w:fldChar w:fldCharType="end"/>
        </w:r>
      </w:hyperlink>
    </w:p>
    <w:p w14:paraId="082A315A" w14:textId="77777777" w:rsidR="00C01373" w:rsidRPr="00B31A0C" w:rsidRDefault="00F719C3" w:rsidP="00C01373">
      <w:pPr>
        <w:pStyle w:val="TJ4"/>
        <w:tabs>
          <w:tab w:val="right" w:leader="dot" w:pos="9487"/>
        </w:tabs>
        <w:rPr>
          <w:rFonts w:ascii="Times New Roman" w:hAnsi="Times New Roman"/>
          <w:noProof/>
          <w:sz w:val="24"/>
        </w:rPr>
      </w:pPr>
      <w:hyperlink w:anchor="_Toc124492113" w:history="1">
        <w:r w:rsidR="00C01373" w:rsidRPr="00547A55">
          <w:rPr>
            <w:rStyle w:val="Hiperhivatkozs"/>
            <w:rFonts w:ascii="Times New Roman" w:hAnsi="Times New Roman"/>
            <w:b/>
            <w:noProof/>
            <w:sz w:val="24"/>
          </w:rPr>
          <w:t>3.3 Monitoring és visszacsatolás</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_Toc124492113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75</w:t>
        </w:r>
        <w:r w:rsidR="00C01373" w:rsidRPr="00547A55">
          <w:rPr>
            <w:rFonts w:ascii="Times New Roman" w:hAnsi="Times New Roman"/>
            <w:noProof/>
            <w:webHidden/>
            <w:sz w:val="24"/>
          </w:rPr>
          <w:fldChar w:fldCharType="end"/>
        </w:r>
      </w:hyperlink>
    </w:p>
    <w:p w14:paraId="55B4009E" w14:textId="77777777" w:rsidR="00C01373" w:rsidRPr="00B31A0C" w:rsidRDefault="00F719C3" w:rsidP="00C01373">
      <w:pPr>
        <w:pStyle w:val="TJ4"/>
        <w:tabs>
          <w:tab w:val="right" w:leader="dot" w:pos="9487"/>
        </w:tabs>
        <w:rPr>
          <w:rFonts w:ascii="Times New Roman" w:hAnsi="Times New Roman"/>
          <w:noProof/>
          <w:sz w:val="24"/>
        </w:rPr>
      </w:pPr>
      <w:hyperlink w:anchor="_Toc124492114" w:history="1">
        <w:r w:rsidR="00C01373" w:rsidRPr="00547A55">
          <w:rPr>
            <w:rStyle w:val="Hiperhivatkozs"/>
            <w:rFonts w:ascii="Times New Roman" w:hAnsi="Times New Roman"/>
            <w:b/>
            <w:noProof/>
            <w:sz w:val="24"/>
          </w:rPr>
          <w:t>3.4 Nyilvánosság</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_Toc124492114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75</w:t>
        </w:r>
        <w:r w:rsidR="00C01373" w:rsidRPr="00547A55">
          <w:rPr>
            <w:rFonts w:ascii="Times New Roman" w:hAnsi="Times New Roman"/>
            <w:noProof/>
            <w:webHidden/>
            <w:sz w:val="24"/>
          </w:rPr>
          <w:fldChar w:fldCharType="end"/>
        </w:r>
      </w:hyperlink>
    </w:p>
    <w:p w14:paraId="75888CB4" w14:textId="77777777" w:rsidR="00C01373" w:rsidRPr="00B31A0C" w:rsidRDefault="00F719C3" w:rsidP="00C01373">
      <w:pPr>
        <w:pStyle w:val="TJ4"/>
        <w:tabs>
          <w:tab w:val="right" w:leader="dot" w:pos="9487"/>
        </w:tabs>
        <w:rPr>
          <w:rFonts w:ascii="Times New Roman" w:hAnsi="Times New Roman"/>
          <w:noProof/>
          <w:sz w:val="24"/>
        </w:rPr>
      </w:pPr>
      <w:hyperlink w:anchor="_Toc124492115" w:history="1">
        <w:r w:rsidR="00C01373" w:rsidRPr="00547A55">
          <w:rPr>
            <w:rStyle w:val="Hiperhivatkozs"/>
            <w:rFonts w:ascii="Times New Roman" w:hAnsi="Times New Roman"/>
            <w:b/>
            <w:noProof/>
            <w:sz w:val="24"/>
          </w:rPr>
          <w:t>3.6 Érvényesülés, módosítás</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_Toc124492115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76</w:t>
        </w:r>
        <w:r w:rsidR="00C01373" w:rsidRPr="00547A55">
          <w:rPr>
            <w:rFonts w:ascii="Times New Roman" w:hAnsi="Times New Roman"/>
            <w:noProof/>
            <w:webHidden/>
            <w:sz w:val="24"/>
          </w:rPr>
          <w:fldChar w:fldCharType="end"/>
        </w:r>
      </w:hyperlink>
    </w:p>
    <w:p w14:paraId="128AD765" w14:textId="77777777" w:rsidR="00C01373" w:rsidRPr="00B31A0C" w:rsidRDefault="00F719C3" w:rsidP="00C01373">
      <w:pPr>
        <w:pStyle w:val="TJ3"/>
        <w:tabs>
          <w:tab w:val="right" w:leader="dot" w:pos="9487"/>
        </w:tabs>
        <w:rPr>
          <w:rFonts w:ascii="Times New Roman" w:hAnsi="Times New Roman"/>
          <w:noProof/>
          <w:sz w:val="24"/>
        </w:rPr>
      </w:pPr>
      <w:hyperlink w:anchor="_Toc124492116" w:history="1">
        <w:r w:rsidR="00C01373" w:rsidRPr="00547A55">
          <w:rPr>
            <w:rStyle w:val="Hiperhivatkozs"/>
            <w:rFonts w:ascii="Times New Roman" w:hAnsi="Times New Roman"/>
            <w:noProof/>
            <w:sz w:val="24"/>
          </w:rPr>
          <w:t>4. Elfogadás módja és dátuma</w:t>
        </w:r>
        <w:r w:rsidR="00C01373" w:rsidRPr="00547A55">
          <w:rPr>
            <w:rFonts w:ascii="Times New Roman" w:hAnsi="Times New Roman"/>
            <w:noProof/>
            <w:webHidden/>
            <w:sz w:val="24"/>
          </w:rPr>
          <w:tab/>
        </w:r>
        <w:r w:rsidR="00C01373" w:rsidRPr="00547A55">
          <w:rPr>
            <w:rFonts w:ascii="Times New Roman" w:hAnsi="Times New Roman"/>
            <w:noProof/>
            <w:webHidden/>
            <w:sz w:val="24"/>
          </w:rPr>
          <w:fldChar w:fldCharType="begin"/>
        </w:r>
        <w:r w:rsidR="00C01373" w:rsidRPr="00547A55">
          <w:rPr>
            <w:rFonts w:ascii="Times New Roman" w:hAnsi="Times New Roman"/>
            <w:noProof/>
            <w:webHidden/>
            <w:sz w:val="24"/>
          </w:rPr>
          <w:instrText xml:space="preserve"> PAGEREF _Toc124492116 \h </w:instrText>
        </w:r>
        <w:r w:rsidR="00C01373" w:rsidRPr="00547A55">
          <w:rPr>
            <w:rFonts w:ascii="Times New Roman" w:hAnsi="Times New Roman"/>
            <w:noProof/>
            <w:webHidden/>
            <w:sz w:val="24"/>
          </w:rPr>
        </w:r>
        <w:r w:rsidR="00C01373" w:rsidRPr="00547A55">
          <w:rPr>
            <w:rFonts w:ascii="Times New Roman" w:hAnsi="Times New Roman"/>
            <w:noProof/>
            <w:webHidden/>
            <w:sz w:val="24"/>
          </w:rPr>
          <w:fldChar w:fldCharType="separate"/>
        </w:r>
        <w:r w:rsidR="00C01373">
          <w:rPr>
            <w:rFonts w:ascii="Times New Roman" w:hAnsi="Times New Roman"/>
            <w:noProof/>
            <w:webHidden/>
            <w:sz w:val="24"/>
          </w:rPr>
          <w:t>77</w:t>
        </w:r>
        <w:r w:rsidR="00C01373" w:rsidRPr="00547A55">
          <w:rPr>
            <w:rFonts w:ascii="Times New Roman" w:hAnsi="Times New Roman"/>
            <w:noProof/>
            <w:webHidden/>
            <w:sz w:val="24"/>
          </w:rPr>
          <w:fldChar w:fldCharType="end"/>
        </w:r>
      </w:hyperlink>
    </w:p>
    <w:p w14:paraId="7375F6DC" w14:textId="77777777" w:rsidR="00C01373" w:rsidRPr="0089160D" w:rsidRDefault="00C01373" w:rsidP="00C01373">
      <w:r w:rsidRPr="00547A55">
        <w:fldChar w:fldCharType="end"/>
      </w:r>
    </w:p>
    <w:p w14:paraId="0F8C4678" w14:textId="77777777" w:rsidR="00C01373" w:rsidRPr="0089160D" w:rsidRDefault="00C01373" w:rsidP="00C01373"/>
    <w:p w14:paraId="1378167B" w14:textId="77777777" w:rsidR="00C01373" w:rsidRPr="00BB1D0F" w:rsidRDefault="00C01373" w:rsidP="00C01373">
      <w:pPr>
        <w:rPr>
          <w:rFonts w:cs="Calibri"/>
          <w:szCs w:val="22"/>
        </w:rPr>
      </w:pPr>
    </w:p>
    <w:p w14:paraId="01031899" w14:textId="77777777" w:rsidR="00C01373" w:rsidRPr="00BB1D0F" w:rsidRDefault="00C01373" w:rsidP="00C01373">
      <w:pPr>
        <w:rPr>
          <w:rFonts w:cs="Calibri"/>
          <w:szCs w:val="22"/>
        </w:rPr>
      </w:pPr>
    </w:p>
    <w:p w14:paraId="6ED343A0" w14:textId="77777777" w:rsidR="00C01373" w:rsidRDefault="00C01373" w:rsidP="00C01373">
      <w:pPr>
        <w:rPr>
          <w:rFonts w:cs="Calibri"/>
          <w:szCs w:val="22"/>
        </w:rPr>
      </w:pPr>
    </w:p>
    <w:p w14:paraId="39D64B1C" w14:textId="77777777" w:rsidR="00C01373" w:rsidRDefault="00C01373" w:rsidP="00C01373">
      <w:pPr>
        <w:rPr>
          <w:rFonts w:cs="Calibri"/>
          <w:szCs w:val="22"/>
        </w:rPr>
      </w:pPr>
    </w:p>
    <w:p w14:paraId="6D0C4B75" w14:textId="77777777" w:rsidR="00C01373" w:rsidRDefault="00C01373" w:rsidP="00C01373">
      <w:pPr>
        <w:rPr>
          <w:rFonts w:cs="Calibri"/>
          <w:szCs w:val="22"/>
        </w:rPr>
      </w:pPr>
    </w:p>
    <w:p w14:paraId="0BB7C2FD" w14:textId="77777777" w:rsidR="00C01373" w:rsidRDefault="00C01373" w:rsidP="00C01373">
      <w:pPr>
        <w:rPr>
          <w:rFonts w:cs="Calibri"/>
          <w:szCs w:val="22"/>
        </w:rPr>
      </w:pPr>
    </w:p>
    <w:p w14:paraId="23C02493" w14:textId="77777777" w:rsidR="00C01373" w:rsidRDefault="00C01373" w:rsidP="00C01373">
      <w:pPr>
        <w:rPr>
          <w:rFonts w:cs="Calibri"/>
          <w:szCs w:val="22"/>
        </w:rPr>
      </w:pPr>
    </w:p>
    <w:p w14:paraId="1D47EBE1" w14:textId="77777777" w:rsidR="00C01373" w:rsidRDefault="00C01373" w:rsidP="00C01373">
      <w:pPr>
        <w:rPr>
          <w:rFonts w:cs="Calibri"/>
          <w:szCs w:val="22"/>
        </w:rPr>
      </w:pPr>
    </w:p>
    <w:p w14:paraId="6B30CD5C" w14:textId="77777777" w:rsidR="00C01373" w:rsidRDefault="00C01373" w:rsidP="00C01373">
      <w:pPr>
        <w:rPr>
          <w:rFonts w:cs="Calibri"/>
          <w:szCs w:val="22"/>
        </w:rPr>
      </w:pPr>
    </w:p>
    <w:p w14:paraId="4A432C38" w14:textId="77777777" w:rsidR="00C01373" w:rsidRDefault="00C01373" w:rsidP="00C01373">
      <w:pPr>
        <w:rPr>
          <w:rFonts w:cs="Calibri"/>
          <w:szCs w:val="22"/>
        </w:rPr>
      </w:pPr>
    </w:p>
    <w:p w14:paraId="0E044C78" w14:textId="77777777" w:rsidR="00C01373" w:rsidRDefault="00C01373" w:rsidP="00C01373">
      <w:pPr>
        <w:rPr>
          <w:rFonts w:cs="Calibri"/>
          <w:szCs w:val="22"/>
        </w:rPr>
      </w:pPr>
    </w:p>
    <w:p w14:paraId="55F64F31" w14:textId="77777777" w:rsidR="00C01373" w:rsidRDefault="00C01373" w:rsidP="00C01373">
      <w:pPr>
        <w:rPr>
          <w:rFonts w:cs="Calibri"/>
          <w:szCs w:val="22"/>
        </w:rPr>
      </w:pPr>
    </w:p>
    <w:p w14:paraId="6548DC19" w14:textId="77777777" w:rsidR="00C01373" w:rsidRDefault="00C01373" w:rsidP="00C01373">
      <w:pPr>
        <w:rPr>
          <w:rFonts w:cs="Calibri"/>
          <w:szCs w:val="22"/>
        </w:rPr>
      </w:pPr>
    </w:p>
    <w:p w14:paraId="373087FE" w14:textId="77777777" w:rsidR="00C01373" w:rsidRDefault="00C01373" w:rsidP="00C01373">
      <w:pPr>
        <w:rPr>
          <w:rFonts w:cs="Calibri"/>
          <w:szCs w:val="22"/>
        </w:rPr>
      </w:pPr>
    </w:p>
    <w:p w14:paraId="5BDDFE1A" w14:textId="77777777" w:rsidR="00C01373" w:rsidRDefault="00C01373" w:rsidP="00C01373">
      <w:pPr>
        <w:rPr>
          <w:rFonts w:cs="Calibri"/>
          <w:szCs w:val="22"/>
        </w:rPr>
      </w:pPr>
    </w:p>
    <w:p w14:paraId="6E6A1BAF" w14:textId="77777777" w:rsidR="00C01373" w:rsidRDefault="00C01373" w:rsidP="00C01373">
      <w:pPr>
        <w:rPr>
          <w:rFonts w:cs="Calibri"/>
          <w:szCs w:val="22"/>
        </w:rPr>
      </w:pPr>
    </w:p>
    <w:p w14:paraId="77B50C85" w14:textId="77777777" w:rsidR="00C01373" w:rsidRDefault="00C01373" w:rsidP="00C01373">
      <w:pPr>
        <w:rPr>
          <w:rFonts w:cs="Calibri"/>
          <w:szCs w:val="22"/>
        </w:rPr>
      </w:pPr>
    </w:p>
    <w:p w14:paraId="77AE4592" w14:textId="77777777" w:rsidR="00C01373" w:rsidRDefault="00C01373" w:rsidP="00C01373">
      <w:pPr>
        <w:rPr>
          <w:rFonts w:cs="Calibri"/>
          <w:szCs w:val="22"/>
        </w:rPr>
      </w:pPr>
    </w:p>
    <w:p w14:paraId="73AFEA99" w14:textId="77777777" w:rsidR="00C01373" w:rsidRPr="00BB1D0F" w:rsidRDefault="00C01373" w:rsidP="00C01373">
      <w:pPr>
        <w:rPr>
          <w:rFonts w:cs="Calibri"/>
          <w:szCs w:val="22"/>
        </w:rPr>
      </w:pPr>
    </w:p>
    <w:p w14:paraId="3EC7D376" w14:textId="77777777" w:rsidR="00C01373" w:rsidRDefault="00C01373" w:rsidP="00C01373">
      <w:pPr>
        <w:rPr>
          <w:rFonts w:cs="Calibri"/>
          <w:szCs w:val="22"/>
        </w:rPr>
      </w:pPr>
      <w:bookmarkStart w:id="22" w:name="_Toc188863080"/>
      <w:bookmarkStart w:id="23" w:name="_Toc212560414"/>
      <w:bookmarkStart w:id="24" w:name="_Toc212562030"/>
      <w:bookmarkStart w:id="25" w:name="_Toc212697717"/>
      <w:bookmarkStart w:id="26" w:name="_Toc212699612"/>
      <w:bookmarkStart w:id="27" w:name="_Toc212716870"/>
      <w:bookmarkStart w:id="28" w:name="_Toc212716987"/>
      <w:bookmarkStart w:id="29" w:name="_Toc214529824"/>
    </w:p>
    <w:p w14:paraId="130834A8" w14:textId="77777777" w:rsidR="00C01373" w:rsidRPr="00BB1D0F" w:rsidRDefault="00C01373" w:rsidP="00C01373">
      <w:pPr>
        <w:rPr>
          <w:rFonts w:cs="Calibri"/>
          <w:szCs w:val="22"/>
        </w:rPr>
      </w:pPr>
    </w:p>
    <w:p w14:paraId="3CD8BBE4" w14:textId="77777777" w:rsidR="00C01373" w:rsidRPr="0089160D" w:rsidRDefault="00C01373" w:rsidP="00C01373">
      <w:pPr>
        <w:pStyle w:val="Cmsor1"/>
        <w:rPr>
          <w:rFonts w:ascii="Times New Roman" w:hAnsi="Times New Roman"/>
          <w:sz w:val="24"/>
          <w:szCs w:val="24"/>
        </w:rPr>
      </w:pPr>
      <w:bookmarkStart w:id="30" w:name="_Toc124492089"/>
      <w:r w:rsidRPr="0089160D">
        <w:rPr>
          <w:rFonts w:ascii="Times New Roman" w:hAnsi="Times New Roman"/>
          <w:sz w:val="24"/>
          <w:szCs w:val="24"/>
        </w:rPr>
        <w:t>Helyi Esélyegyenlőségi Program (HEP)</w:t>
      </w:r>
      <w:bookmarkEnd w:id="30"/>
    </w:p>
    <w:p w14:paraId="61ACEFC5" w14:textId="77777777" w:rsidR="00C01373" w:rsidRPr="0089160D" w:rsidRDefault="00C01373" w:rsidP="00C01373"/>
    <w:p w14:paraId="42773F85" w14:textId="77777777" w:rsidR="00C01373" w:rsidRPr="0089160D" w:rsidRDefault="00C01373" w:rsidP="00C01373"/>
    <w:p w14:paraId="73CC9AD1" w14:textId="77777777" w:rsidR="00C01373" w:rsidRPr="0089160D" w:rsidRDefault="00C01373" w:rsidP="00C01373">
      <w:pPr>
        <w:pStyle w:val="Cmsor2"/>
      </w:pPr>
      <w:bookmarkStart w:id="31" w:name="_Toc124492090"/>
      <w:r w:rsidRPr="0089160D">
        <w:t>Bevezetés</w:t>
      </w:r>
      <w:bookmarkEnd w:id="22"/>
      <w:bookmarkEnd w:id="31"/>
    </w:p>
    <w:p w14:paraId="0B5C4B66" w14:textId="77777777" w:rsidR="00C01373" w:rsidRPr="0089160D" w:rsidRDefault="00C01373" w:rsidP="00C01373"/>
    <w:p w14:paraId="6EC54B1D" w14:textId="77777777" w:rsidR="00C01373" w:rsidRPr="0089160D" w:rsidRDefault="00C01373" w:rsidP="00C01373"/>
    <w:p w14:paraId="21DF872E" w14:textId="77777777" w:rsidR="00C01373" w:rsidRPr="0089160D" w:rsidRDefault="00C01373" w:rsidP="00C01373">
      <w:r w:rsidRPr="0089160D">
        <w:t xml:space="preserve">Összhangban az Egyenlő Bánásmódról és az Esélyegyenlőség Előmozdításáról szóló 2003. évi CXXV. törvény, a </w:t>
      </w:r>
      <w:r w:rsidRPr="0089160D">
        <w:rPr>
          <w:bCs/>
        </w:rPr>
        <w:t xml:space="preserve">helyi esélyegyenlőségi programok elkészítésének szabályairól és az esélyegyenlőségi mentorokról szóló </w:t>
      </w:r>
      <w:r w:rsidRPr="0089160D">
        <w:rPr>
          <w:b/>
          <w:bCs/>
        </w:rPr>
        <w:t>2021. 06. 30-án módosított 321/2011. (XII. 27.) Korm. rendelet alapján megjelent Belügyminisztérium „Módszertani útmutató a helyi esélyegyenlőségi programok elkészítésének szempontjaihoz és a program felülvizsgálatához” c. dokumentum szerint átdolgozva</w:t>
      </w:r>
      <w:r w:rsidRPr="0089160D">
        <w:t xml:space="preserve">, Szigethalom Város Önkormányzata Esélyegyenlőségi Programban rögzíti az esélyegyenlőség érdekében szükséges feladatokat. </w:t>
      </w:r>
    </w:p>
    <w:p w14:paraId="1751BC11" w14:textId="77777777" w:rsidR="00C01373" w:rsidRPr="0089160D" w:rsidRDefault="00C01373" w:rsidP="00C01373"/>
    <w:p w14:paraId="35A88F2D" w14:textId="77777777" w:rsidR="00C01373" w:rsidRPr="0089160D" w:rsidRDefault="00C01373" w:rsidP="00C01373">
      <w:r w:rsidRPr="0089160D">
        <w:t>Az önkormányzat vállalja, hogy az elkészült és elfogadott Esélyegyenlőségi Programmal összehangolja a település más dokumentumait</w:t>
      </w:r>
      <w:r w:rsidRPr="0089160D">
        <w:rPr>
          <w:rStyle w:val="Lbjegyzet-hivatkozs"/>
        </w:rPr>
        <w:footnoteReference w:id="1"/>
      </w:r>
      <w:r w:rsidRPr="0089160D">
        <w:t xml:space="preserve">, valamint az önkormányzat fenntartásában lévő intézmények működtetését. Vállalja továbbá, hogy az Esélyegyenlőségi Program elkészítése során bevonja partneri kapcsolatrendszerét, különös tekintettel a köznevelés állami és nem állami intézményfenntartóira. </w:t>
      </w:r>
    </w:p>
    <w:p w14:paraId="1E897144" w14:textId="77777777" w:rsidR="00C01373" w:rsidRPr="0089160D" w:rsidRDefault="00C01373" w:rsidP="00C01373">
      <w:r w:rsidRPr="0089160D">
        <w:t>Jelen helyzetelemzés az Esélyegyenlőségi Program megalapozását szolgálja.</w:t>
      </w:r>
    </w:p>
    <w:p w14:paraId="19CAEEDC" w14:textId="77777777" w:rsidR="00C01373" w:rsidRPr="0089160D" w:rsidRDefault="00C01373" w:rsidP="00C01373"/>
    <w:p w14:paraId="193A2765" w14:textId="77777777" w:rsidR="00C01373" w:rsidRPr="0089160D" w:rsidRDefault="00C01373" w:rsidP="00C01373">
      <w:bookmarkStart w:id="32" w:name="_Toc212110157"/>
      <w:bookmarkStart w:id="33" w:name="_Toc212110230"/>
      <w:bookmarkStart w:id="34" w:name="_Toc212110688"/>
      <w:bookmarkStart w:id="35" w:name="_Toc212115930"/>
      <w:bookmarkStart w:id="36" w:name="_Toc212118937"/>
      <w:bookmarkStart w:id="37" w:name="_Toc212124924"/>
      <w:bookmarkStart w:id="38" w:name="_Toc212141184"/>
      <w:bookmarkStart w:id="39" w:name="_Toc212141251"/>
      <w:bookmarkStart w:id="40" w:name="_Toc212144760"/>
      <w:bookmarkStart w:id="41" w:name="_Toc212172174"/>
      <w:bookmarkStart w:id="42" w:name="_Toc212178435"/>
      <w:bookmarkStart w:id="43" w:name="_Toc212179297"/>
      <w:bookmarkStart w:id="44" w:name="_Toc212183718"/>
      <w:bookmarkStart w:id="45" w:name="_Toc212183772"/>
      <w:bookmarkStart w:id="46" w:name="_Toc212183818"/>
      <w:bookmarkStart w:id="47" w:name="_Toc212183856"/>
      <w:bookmarkStart w:id="48" w:name="_Toc212268306"/>
      <w:bookmarkStart w:id="49" w:name="_Toc212268342"/>
      <w:bookmarkStart w:id="50" w:name="_Toc212270489"/>
      <w:bookmarkStart w:id="51" w:name="_Toc212560416"/>
      <w:bookmarkStart w:id="52" w:name="_Toc212562032"/>
      <w:bookmarkStart w:id="53" w:name="_Toc212697719"/>
      <w:bookmarkStart w:id="54" w:name="_Toc212699614"/>
      <w:bookmarkStart w:id="55" w:name="_Toc212716872"/>
      <w:bookmarkStart w:id="56" w:name="_Toc212716989"/>
      <w:bookmarkStart w:id="57" w:name="_Toc214529826"/>
    </w:p>
    <w:p w14:paraId="67060D61" w14:textId="77777777" w:rsidR="00C01373" w:rsidRPr="0089160D" w:rsidRDefault="00C01373" w:rsidP="00C01373">
      <w:pPr>
        <w:pStyle w:val="Cmsor2"/>
      </w:pPr>
      <w:bookmarkStart w:id="58" w:name="_Toc124492091"/>
      <w:r w:rsidRPr="0089160D">
        <w:t>A település bemutatása</w:t>
      </w:r>
      <w:bookmarkEnd w:id="58"/>
    </w:p>
    <w:p w14:paraId="6E3C2B36" w14:textId="77777777" w:rsidR="00C01373" w:rsidRPr="0089160D" w:rsidRDefault="00C01373" w:rsidP="00C01373">
      <w:pPr>
        <w:pStyle w:val="NormlCalibri"/>
        <w:rPr>
          <w:rFonts w:ascii="Times New Roman" w:hAnsi="Times New Roman"/>
          <w:b w:val="0"/>
          <w:sz w:val="24"/>
          <w:szCs w:val="24"/>
        </w:rPr>
      </w:pPr>
    </w:p>
    <w:p w14:paraId="1552A2D1"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 xml:space="preserve">Szigethalom a Duna partján, Pest megye délnyugati részén, a Budapesti agglomerációban, az 510. sz. </w:t>
      </w:r>
    </w:p>
    <w:p w14:paraId="1E3CEA7E"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Budapest-Taksony másodrendű főútról leágazó 51104 sz. Taksony-Szigethalom bekötő út mentén kialakult, a szomszédos Tököl és Szigetszentmiklós településekkel szinte teljesen összenőtt, közel 17 500 (2016.-os adat) lakosú város.</w:t>
      </w:r>
    </w:p>
    <w:p w14:paraId="21FCB0F4"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Közigazgatási határai:</w:t>
      </w:r>
    </w:p>
    <w:p w14:paraId="761D378F" w14:textId="77777777" w:rsidR="00C01373" w:rsidRPr="0089160D" w:rsidRDefault="00C01373" w:rsidP="00C01373">
      <w:pPr>
        <w:pStyle w:val="NormlCalibri"/>
        <w:numPr>
          <w:ilvl w:val="0"/>
          <w:numId w:val="23"/>
        </w:numPr>
        <w:rPr>
          <w:rFonts w:ascii="Times New Roman" w:hAnsi="Times New Roman"/>
          <w:b w:val="0"/>
          <w:i w:val="0"/>
          <w:sz w:val="24"/>
          <w:szCs w:val="24"/>
        </w:rPr>
      </w:pPr>
      <w:r w:rsidRPr="0089160D">
        <w:rPr>
          <w:rFonts w:ascii="Times New Roman" w:hAnsi="Times New Roman"/>
          <w:b w:val="0"/>
          <w:i w:val="0"/>
          <w:sz w:val="24"/>
          <w:szCs w:val="24"/>
        </w:rPr>
        <w:t>északkeleten: Szigetszentmiklós</w:t>
      </w:r>
    </w:p>
    <w:p w14:paraId="59E96E9F" w14:textId="77777777" w:rsidR="00C01373" w:rsidRPr="0089160D" w:rsidRDefault="00C01373" w:rsidP="00C01373">
      <w:pPr>
        <w:pStyle w:val="NormlCalibri"/>
        <w:numPr>
          <w:ilvl w:val="0"/>
          <w:numId w:val="23"/>
        </w:numPr>
        <w:rPr>
          <w:rFonts w:ascii="Times New Roman" w:hAnsi="Times New Roman"/>
          <w:b w:val="0"/>
          <w:i w:val="0"/>
          <w:sz w:val="24"/>
          <w:szCs w:val="24"/>
        </w:rPr>
      </w:pPr>
      <w:r w:rsidRPr="0089160D">
        <w:rPr>
          <w:rFonts w:ascii="Times New Roman" w:hAnsi="Times New Roman"/>
          <w:b w:val="0"/>
          <w:i w:val="0"/>
          <w:sz w:val="24"/>
          <w:szCs w:val="24"/>
        </w:rPr>
        <w:t>délkeleten: Dunavarsány</w:t>
      </w:r>
    </w:p>
    <w:p w14:paraId="6B45A566" w14:textId="77777777" w:rsidR="00C01373" w:rsidRPr="0089160D" w:rsidRDefault="00C01373" w:rsidP="00C01373">
      <w:pPr>
        <w:pStyle w:val="NormlCalibri"/>
        <w:numPr>
          <w:ilvl w:val="0"/>
          <w:numId w:val="23"/>
        </w:numPr>
        <w:rPr>
          <w:rFonts w:ascii="Times New Roman" w:hAnsi="Times New Roman"/>
          <w:b w:val="0"/>
          <w:i w:val="0"/>
          <w:sz w:val="24"/>
          <w:szCs w:val="24"/>
        </w:rPr>
      </w:pPr>
      <w:r w:rsidRPr="0089160D">
        <w:rPr>
          <w:rFonts w:ascii="Times New Roman" w:hAnsi="Times New Roman"/>
          <w:b w:val="0"/>
          <w:i w:val="0"/>
          <w:sz w:val="24"/>
          <w:szCs w:val="24"/>
        </w:rPr>
        <w:t>délnyugaton: Tököl</w:t>
      </w:r>
    </w:p>
    <w:p w14:paraId="69E71983" w14:textId="77777777" w:rsidR="00C01373" w:rsidRPr="0089160D" w:rsidRDefault="00C01373" w:rsidP="00C01373">
      <w:pPr>
        <w:pStyle w:val="NormlCalibri"/>
        <w:numPr>
          <w:ilvl w:val="0"/>
          <w:numId w:val="23"/>
        </w:numPr>
        <w:rPr>
          <w:rFonts w:ascii="Times New Roman" w:hAnsi="Times New Roman"/>
          <w:b w:val="0"/>
          <w:i w:val="0"/>
          <w:sz w:val="24"/>
          <w:szCs w:val="24"/>
        </w:rPr>
      </w:pPr>
      <w:r w:rsidRPr="0089160D">
        <w:rPr>
          <w:rFonts w:ascii="Times New Roman" w:hAnsi="Times New Roman"/>
          <w:b w:val="0"/>
          <w:i w:val="0"/>
          <w:sz w:val="24"/>
          <w:szCs w:val="24"/>
        </w:rPr>
        <w:t>északnyugaton: Duna</w:t>
      </w:r>
    </w:p>
    <w:p w14:paraId="61CAA050" w14:textId="77777777" w:rsidR="00C01373" w:rsidRPr="0089160D" w:rsidRDefault="00C01373" w:rsidP="00C01373">
      <w:pPr>
        <w:pStyle w:val="NormlCalibri"/>
        <w:rPr>
          <w:rFonts w:ascii="Times New Roman" w:hAnsi="Times New Roman"/>
          <w:b w:val="0"/>
          <w:i w:val="0"/>
          <w:sz w:val="24"/>
          <w:szCs w:val="24"/>
        </w:rPr>
      </w:pPr>
    </w:p>
    <w:p w14:paraId="35750237"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 xml:space="preserve">A város Pest megye Szigetszentmiklósi Járásában helyezkedik el. Szigethalom közigazgatási területe: 912,43 ha, ebből belterület: 513,35 ha, külterület: 399,08 ha. </w:t>
      </w:r>
    </w:p>
    <w:p w14:paraId="64E2DA0F"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A környező települések és főutak elérhetőségét a várostól északra Szigetszentmiklós határában futó M0 körgyűrű biztosítja.</w:t>
      </w:r>
    </w:p>
    <w:p w14:paraId="6DD468BC" w14:textId="77777777" w:rsidR="00C01373" w:rsidRPr="0089160D" w:rsidRDefault="00C01373" w:rsidP="00C01373">
      <w:pPr>
        <w:pStyle w:val="NormlCalibri"/>
        <w:rPr>
          <w:rFonts w:ascii="Times New Roman" w:hAnsi="Times New Roman"/>
          <w:b w:val="0"/>
          <w:i w:val="0"/>
          <w:sz w:val="24"/>
          <w:szCs w:val="24"/>
        </w:rPr>
      </w:pPr>
    </w:p>
    <w:p w14:paraId="08C2D4BC"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Szigethalom-Budapest           25 km</w:t>
      </w:r>
    </w:p>
    <w:p w14:paraId="3567DB15"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Szigethalom-Érd                      18 km</w:t>
      </w:r>
    </w:p>
    <w:p w14:paraId="6C4C839A" w14:textId="77777777" w:rsidR="00C01373" w:rsidRPr="0089160D" w:rsidRDefault="00C01373" w:rsidP="00C01373">
      <w:pPr>
        <w:pStyle w:val="NormlCalibri"/>
        <w:rPr>
          <w:rFonts w:ascii="Times New Roman" w:hAnsi="Times New Roman"/>
          <w:b w:val="0"/>
          <w:i w:val="0"/>
          <w:iCs w:val="0"/>
          <w:sz w:val="24"/>
          <w:szCs w:val="24"/>
        </w:rPr>
      </w:pPr>
    </w:p>
    <w:p w14:paraId="4E619604"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 xml:space="preserve">A Budapesti agglomeráció az ország közlekedési hálózata- részben az európai fő forgalmi irányokra szerveződő – sugár irányú elemeinek kiinduló pontjaként, a gazdaság strukturális jellege és aktivitásának magas szintje, szellemi potenciálja révén, az új vállalkozások, a külföldi tőkebefektetések irányultsága alapján az ország térszerkezetének kiemelt fontosságú eleme. Bár </w:t>
      </w:r>
      <w:r w:rsidRPr="0089160D">
        <w:rPr>
          <w:rFonts w:ascii="Times New Roman" w:hAnsi="Times New Roman"/>
          <w:b w:val="0"/>
          <w:i w:val="0"/>
          <w:sz w:val="24"/>
          <w:szCs w:val="24"/>
        </w:rPr>
        <w:lastRenderedPageBreak/>
        <w:t>Szigethalom mind az országos fejlesztési pólusokból, mind pedig a fő regionális tengelyekből kiesik, országos és regionális jelentőségű szerepe nincs, mégis fontos a Budapestet és az agglomerációt ellátó szerepének megléte, további erősítése.</w:t>
      </w:r>
    </w:p>
    <w:p w14:paraId="10C50706" w14:textId="77777777" w:rsidR="00C01373" w:rsidRPr="0089160D" w:rsidRDefault="00C01373" w:rsidP="00C01373">
      <w:pPr>
        <w:pStyle w:val="NormlCalibri"/>
        <w:rPr>
          <w:rFonts w:ascii="Times New Roman" w:hAnsi="Times New Roman"/>
          <w:b w:val="0"/>
          <w:i w:val="0"/>
          <w:sz w:val="24"/>
          <w:szCs w:val="24"/>
        </w:rPr>
      </w:pPr>
    </w:p>
    <w:p w14:paraId="71AB3669"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Közlekedési kapcsolatok szempontjából a BKV elővárosi közlekedés Szigethalom mindennapi életében, a napi személyi forgalomban jelentős szerepet tölt be. A város közlekedési kapcsolatai jók, ugyanakkor a fővárosba való bejutás fejlesztését a környező településekkel együtt Szigethalom is szorgalmazza.</w:t>
      </w:r>
    </w:p>
    <w:p w14:paraId="5053540D" w14:textId="77777777" w:rsidR="00C01373" w:rsidRPr="0089160D" w:rsidRDefault="00C01373" w:rsidP="00C01373">
      <w:pPr>
        <w:autoSpaceDE w:val="0"/>
        <w:autoSpaceDN w:val="0"/>
        <w:adjustRightInd w:val="0"/>
        <w:rPr>
          <w:color w:val="00B050"/>
        </w:rPr>
      </w:pPr>
    </w:p>
    <w:p w14:paraId="27CC64F2"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 xml:space="preserve">A település közigazgatási területén áthaladó országos mellékutak állapota jelenleg megfelelő, azonban folyamatos fenntartást igényel. Szigethalom területén az utcák burkolattal ellátottak, ha a burkolat minőségét jellemezni kívánjuk, úgy jó, közepes és rossz minőségű útburkolat, illetve a Dunasor üdülőterületen néhány burkolatlan utca is előfordul. A külterületi mezőgazdasági utakon szilárd burkolat nincs kiépítve.  </w:t>
      </w:r>
    </w:p>
    <w:p w14:paraId="674952CE" w14:textId="77777777" w:rsidR="00C01373" w:rsidRPr="0089160D" w:rsidRDefault="00C01373" w:rsidP="00C01373">
      <w:pPr>
        <w:pStyle w:val="NormlCalibri"/>
        <w:rPr>
          <w:rFonts w:ascii="Times New Roman" w:hAnsi="Times New Roman"/>
          <w:b w:val="0"/>
          <w:i w:val="0"/>
          <w:sz w:val="24"/>
          <w:szCs w:val="24"/>
        </w:rPr>
      </w:pPr>
    </w:p>
    <w:p w14:paraId="02FAA033"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A környező úthálózat felújítása folyamatos, jelenleg megfelelő, azonban kiemelt figyelmet kell fordítani a meglévő burkolatok és csapadék víz-elvezető rendszer állapotának javítására, folyamatos karbantartására, fenntartására, csak a kettő együttes jó állapota előzheti meg a burkolatok tönkremenetelét. A városban 2017. évben is pályázatok, valamint saját forrás biztosításával több út felújítása megtörtént.</w:t>
      </w:r>
    </w:p>
    <w:p w14:paraId="63E08590" w14:textId="77777777" w:rsidR="00C01373" w:rsidRPr="0089160D" w:rsidRDefault="00C01373" w:rsidP="00C01373">
      <w:pPr>
        <w:pStyle w:val="NormlCalibri"/>
        <w:rPr>
          <w:rFonts w:ascii="Times New Roman" w:hAnsi="Times New Roman"/>
          <w:b w:val="0"/>
          <w:i w:val="0"/>
          <w:sz w:val="24"/>
          <w:szCs w:val="24"/>
        </w:rPr>
      </w:pPr>
    </w:p>
    <w:p w14:paraId="3770D8A1"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A település a Dunával való kapcsolata miatt jelenleg is meglévő jelentős, de még kiaknázatlan turisztikai potenciállal rendelkezik, amelynek fejlesztését a város szintén célul tűzte ki. A beruházások elsősorban a helyi igényeken alakulnak, de Szigethalom a térségben is jelentős idegenforgalmi helyszínné válhat úgy, hogy nem kíván konkurálni más, Budapest közvetlen közelében folyó vagy tervezett turisztikai fejlesztéssel.</w:t>
      </w:r>
    </w:p>
    <w:p w14:paraId="7F3377DE" w14:textId="77777777" w:rsidR="00C01373" w:rsidRPr="0089160D" w:rsidRDefault="00C01373" w:rsidP="00C01373">
      <w:pPr>
        <w:pStyle w:val="NormlCalibri"/>
        <w:rPr>
          <w:rFonts w:ascii="Times New Roman" w:hAnsi="Times New Roman"/>
          <w:b w:val="0"/>
          <w:i w:val="0"/>
          <w:color w:val="00B050"/>
          <w:sz w:val="24"/>
          <w:szCs w:val="24"/>
        </w:rPr>
      </w:pPr>
    </w:p>
    <w:p w14:paraId="748A889D"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Az agglomerációban a déli szektor az egyik legsűrűbben lakott rész, Szigethalom pedig Budapest után a legsűrűbben lakott terület. A gyors népesség növekedéssel párhuzamosan szükségessé vált a város stratégiai fejlesztése: a városnak a szociális infrastruktúra bővítése mellett a megfelelő lakókörnyezet érdekében szociális, sport, vásárlási és rendezvény terekre is figyelmet kell fordítania.</w:t>
      </w:r>
    </w:p>
    <w:p w14:paraId="01A7F0BD" w14:textId="77777777" w:rsidR="00C01373" w:rsidRPr="0089160D" w:rsidRDefault="00C01373" w:rsidP="00C01373">
      <w:pPr>
        <w:pStyle w:val="NormlCalibri"/>
        <w:rPr>
          <w:rFonts w:ascii="Times New Roman" w:hAnsi="Times New Roman"/>
          <w:b w:val="0"/>
          <w:i w:val="0"/>
          <w:sz w:val="24"/>
          <w:szCs w:val="24"/>
        </w:rPr>
      </w:pPr>
    </w:p>
    <w:p w14:paraId="22CB4653"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A korábbi Ráckevei kistérség a Közép-Magyarországi régió déli részén, Ráckevei-, Soroksári-, Dunaág környékén elhelyezkedő településeket foglalta magában.</w:t>
      </w:r>
    </w:p>
    <w:p w14:paraId="6B559273" w14:textId="77777777" w:rsidR="00C01373" w:rsidRPr="0089160D" w:rsidRDefault="00C01373" w:rsidP="00C01373">
      <w:pPr>
        <w:pStyle w:val="NormlCalibri"/>
        <w:rPr>
          <w:rFonts w:ascii="Times New Roman" w:hAnsi="Times New Roman"/>
          <w:b w:val="0"/>
          <w:i w:val="0"/>
          <w:sz w:val="24"/>
          <w:szCs w:val="24"/>
        </w:rPr>
      </w:pPr>
    </w:p>
    <w:p w14:paraId="4CE0493D"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 xml:space="preserve">A kistérséget két járásra, a ráckeveire és a szigetszentmiklósira osztották szét. Szigethalom ez utóbbinak része. A sziget, - csak úgy, mint az agglomeráció minden szektora- alapvetően a növekvő fővárosnak biztosít nyugodt környezetet és a vállalkozásoknak lehetőséget. </w:t>
      </w:r>
    </w:p>
    <w:p w14:paraId="53668A57" w14:textId="77777777" w:rsidR="00C01373" w:rsidRPr="0089160D" w:rsidRDefault="00C01373" w:rsidP="00C01373">
      <w:pPr>
        <w:pStyle w:val="NormlCalibri"/>
        <w:rPr>
          <w:rFonts w:ascii="Times New Roman" w:hAnsi="Times New Roman"/>
          <w:b w:val="0"/>
          <w:i w:val="0"/>
          <w:sz w:val="24"/>
          <w:szCs w:val="24"/>
        </w:rPr>
      </w:pPr>
    </w:p>
    <w:p w14:paraId="1FD61C00"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Szigethalom a költségvetési lehetőségei mérten folyamatosan törekszik a fejlesztésekre, egyrészt olyan gazdaság élénkítő megoldásokkal -adócsökkentéssel - melyek a vállalkozások idetelepülését támogatják, másrészt a közösségi terek, sportlétesítmények fejlesztésére, emellett a civil szervezeteket támogatja, rendezvényeket szervez, és azokhoz helyszínt biztosít.</w:t>
      </w:r>
    </w:p>
    <w:p w14:paraId="73FCF128" w14:textId="77777777" w:rsidR="00C01373" w:rsidRPr="0089160D" w:rsidRDefault="00C01373" w:rsidP="00C01373">
      <w:pPr>
        <w:pStyle w:val="NormlCalibri"/>
        <w:rPr>
          <w:rFonts w:ascii="Times New Roman" w:hAnsi="Times New Roman"/>
          <w:b w:val="0"/>
          <w:i w:val="0"/>
          <w:sz w:val="24"/>
          <w:szCs w:val="24"/>
        </w:rPr>
      </w:pPr>
    </w:p>
    <w:p w14:paraId="49BC7E79"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Szigethalom népességének alakulása:</w:t>
      </w:r>
    </w:p>
    <w:p w14:paraId="5F4CB402" w14:textId="77777777" w:rsidR="00C01373" w:rsidRPr="0089160D" w:rsidRDefault="00C01373" w:rsidP="00C01373">
      <w:pPr>
        <w:pStyle w:val="NormlCalibri"/>
        <w:rPr>
          <w:rFonts w:ascii="Times New Roman" w:hAnsi="Times New Roman"/>
          <w:b w:val="0"/>
          <w:i w:val="0"/>
          <w:sz w:val="24"/>
          <w:szCs w:val="24"/>
        </w:rPr>
      </w:pPr>
    </w:p>
    <w:p w14:paraId="1CA29894" w14:textId="77777777" w:rsidR="00C01373" w:rsidRPr="0089160D" w:rsidRDefault="00C01373" w:rsidP="00C01373">
      <w:pPr>
        <w:pStyle w:val="NormlCalibri"/>
        <w:rPr>
          <w:rFonts w:ascii="Times New Roman" w:hAnsi="Times New Roman"/>
          <w:b w:val="0"/>
          <w:i w:val="0"/>
          <w:sz w:val="24"/>
          <w:szCs w:val="24"/>
        </w:rPr>
      </w:pPr>
      <w:r w:rsidRPr="0089160D">
        <w:rPr>
          <w:rFonts w:ascii="Times New Roman" w:hAnsi="Times New Roman"/>
          <w:b w:val="0"/>
          <w:i w:val="0"/>
          <w:sz w:val="24"/>
          <w:szCs w:val="24"/>
        </w:rPr>
        <w:t>Szigethalom város népessége folyamatosan növekszik. A 2015 és 2020 közötti időszakban közel 10%-kal nőtt a népesség és a növekedés valószínűsíthetően folytatódik.</w:t>
      </w:r>
    </w:p>
    <w:p w14:paraId="24C4362A" w14:textId="77777777" w:rsidR="00C01373" w:rsidRDefault="00C01373" w:rsidP="00C01373">
      <w:pPr>
        <w:pStyle w:val="NormlCalibri"/>
        <w:rPr>
          <w:rFonts w:ascii="Times New Roman" w:hAnsi="Times New Roman"/>
          <w:b w:val="0"/>
          <w:i w:val="0"/>
          <w:iCs w:val="0"/>
          <w:sz w:val="24"/>
          <w:szCs w:val="24"/>
        </w:rPr>
      </w:pPr>
    </w:p>
    <w:p w14:paraId="165EBF47" w14:textId="77777777" w:rsidR="00C01373" w:rsidRPr="00611403" w:rsidRDefault="00C01373" w:rsidP="00C01373">
      <w:pPr>
        <w:pStyle w:val="NormlCalibri"/>
        <w:rPr>
          <w:rFonts w:ascii="Times New Roman" w:hAnsi="Times New Roman"/>
          <w:b w:val="0"/>
          <w:i w:val="0"/>
          <w:iCs w:val="0"/>
          <w:sz w:val="24"/>
          <w:szCs w:val="24"/>
        </w:rPr>
      </w:pPr>
    </w:p>
    <w:tbl>
      <w:tblPr>
        <w:tblW w:w="5040" w:type="dxa"/>
        <w:jc w:val="center"/>
        <w:tblCellMar>
          <w:left w:w="70" w:type="dxa"/>
          <w:right w:w="70" w:type="dxa"/>
        </w:tblCellMar>
        <w:tblLook w:val="04A0" w:firstRow="1" w:lastRow="0" w:firstColumn="1" w:lastColumn="0" w:noHBand="0" w:noVBand="1"/>
      </w:tblPr>
      <w:tblGrid>
        <w:gridCol w:w="1720"/>
        <w:gridCol w:w="1600"/>
        <w:gridCol w:w="1720"/>
      </w:tblGrid>
      <w:tr w:rsidR="00C01373" w:rsidRPr="0089160D" w14:paraId="70E51814" w14:textId="77777777" w:rsidTr="007F02DD">
        <w:trPr>
          <w:trHeight w:val="510"/>
          <w:jc w:val="center"/>
        </w:trPr>
        <w:tc>
          <w:tcPr>
            <w:tcW w:w="50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DCCE59" w14:textId="77777777" w:rsidR="00C01373" w:rsidRPr="0089160D" w:rsidRDefault="00C01373" w:rsidP="007F02DD">
            <w:pPr>
              <w:jc w:val="center"/>
              <w:rPr>
                <w:b/>
                <w:bCs/>
              </w:rPr>
            </w:pPr>
            <w:r w:rsidRPr="0089160D">
              <w:rPr>
                <w:b/>
                <w:bCs/>
              </w:rPr>
              <w:lastRenderedPageBreak/>
              <w:t>1. számú táblázat - Lakónépesség száma az év végén</w:t>
            </w:r>
          </w:p>
        </w:tc>
      </w:tr>
      <w:tr w:rsidR="00C01373" w:rsidRPr="0089160D" w14:paraId="0AB987B4" w14:textId="77777777" w:rsidTr="007F02DD">
        <w:trPr>
          <w:trHeight w:val="655"/>
          <w:jc w:val="center"/>
        </w:trPr>
        <w:tc>
          <w:tcPr>
            <w:tcW w:w="1720" w:type="dxa"/>
            <w:tcBorders>
              <w:top w:val="nil"/>
              <w:left w:val="single" w:sz="4" w:space="0" w:color="auto"/>
              <w:bottom w:val="single" w:sz="4" w:space="0" w:color="auto"/>
              <w:right w:val="single" w:sz="4" w:space="0" w:color="auto"/>
            </w:tcBorders>
            <w:shd w:val="clear" w:color="000000" w:fill="E2EFDA"/>
            <w:noWrap/>
            <w:vAlign w:val="center"/>
            <w:hideMark/>
          </w:tcPr>
          <w:p w14:paraId="1FD998C0" w14:textId="77777777" w:rsidR="00C01373" w:rsidRPr="0089160D" w:rsidRDefault="00C01373" w:rsidP="007F02DD">
            <w:pPr>
              <w:jc w:val="center"/>
              <w:rPr>
                <w:b/>
                <w:bCs/>
              </w:rPr>
            </w:pPr>
            <w:r w:rsidRPr="0089160D">
              <w:rPr>
                <w:b/>
                <w:bCs/>
              </w:rPr>
              <w:t>Év</w:t>
            </w:r>
          </w:p>
        </w:tc>
        <w:tc>
          <w:tcPr>
            <w:tcW w:w="1600" w:type="dxa"/>
            <w:tcBorders>
              <w:top w:val="nil"/>
              <w:left w:val="nil"/>
              <w:bottom w:val="single" w:sz="4" w:space="0" w:color="auto"/>
              <w:right w:val="single" w:sz="4" w:space="0" w:color="auto"/>
            </w:tcBorders>
            <w:shd w:val="clear" w:color="000000" w:fill="E2EFDA"/>
            <w:vAlign w:val="center"/>
            <w:hideMark/>
          </w:tcPr>
          <w:p w14:paraId="79C5BD5C" w14:textId="77777777" w:rsidR="00C01373" w:rsidRPr="0089160D" w:rsidRDefault="00C01373" w:rsidP="007F02DD">
            <w:pPr>
              <w:jc w:val="center"/>
              <w:rPr>
                <w:b/>
                <w:bCs/>
              </w:rPr>
            </w:pPr>
            <w:r w:rsidRPr="0089160D">
              <w:rPr>
                <w:b/>
                <w:bCs/>
              </w:rPr>
              <w:t>Fő</w:t>
            </w:r>
            <w:r w:rsidRPr="0089160D">
              <w:rPr>
                <w:b/>
                <w:bCs/>
              </w:rPr>
              <w:br/>
            </w:r>
            <w:r w:rsidRPr="0089160D">
              <w:t>(TS 001)</w:t>
            </w:r>
          </w:p>
        </w:tc>
        <w:tc>
          <w:tcPr>
            <w:tcW w:w="1720" w:type="dxa"/>
            <w:tcBorders>
              <w:top w:val="nil"/>
              <w:left w:val="nil"/>
              <w:bottom w:val="single" w:sz="4" w:space="0" w:color="auto"/>
              <w:right w:val="single" w:sz="4" w:space="0" w:color="auto"/>
            </w:tcBorders>
            <w:shd w:val="clear" w:color="000000" w:fill="E2EFDA"/>
            <w:noWrap/>
            <w:vAlign w:val="center"/>
            <w:hideMark/>
          </w:tcPr>
          <w:p w14:paraId="31FE7ACB" w14:textId="77777777" w:rsidR="00C01373" w:rsidRPr="0089160D" w:rsidRDefault="00C01373" w:rsidP="007F02DD">
            <w:pPr>
              <w:jc w:val="center"/>
              <w:rPr>
                <w:b/>
                <w:bCs/>
              </w:rPr>
            </w:pPr>
            <w:r w:rsidRPr="0089160D">
              <w:rPr>
                <w:b/>
                <w:bCs/>
              </w:rPr>
              <w:t>Változás</w:t>
            </w:r>
          </w:p>
        </w:tc>
      </w:tr>
      <w:tr w:rsidR="00C01373" w:rsidRPr="0089160D" w14:paraId="5E640FEE" w14:textId="77777777" w:rsidTr="007F02DD">
        <w:trPr>
          <w:trHeight w:val="268"/>
          <w:jc w:val="center"/>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A97C296" w14:textId="77777777" w:rsidR="00C01373" w:rsidRPr="0089160D" w:rsidRDefault="00C01373" w:rsidP="007F02DD">
            <w:pPr>
              <w:jc w:val="center"/>
            </w:pPr>
            <w:r w:rsidRPr="0089160D">
              <w:t>2015</w:t>
            </w:r>
          </w:p>
        </w:tc>
        <w:tc>
          <w:tcPr>
            <w:tcW w:w="1600" w:type="dxa"/>
            <w:tcBorders>
              <w:top w:val="nil"/>
              <w:left w:val="nil"/>
              <w:bottom w:val="single" w:sz="4" w:space="0" w:color="auto"/>
              <w:right w:val="single" w:sz="4" w:space="0" w:color="auto"/>
            </w:tcBorders>
            <w:shd w:val="clear" w:color="auto" w:fill="auto"/>
            <w:vAlign w:val="center"/>
            <w:hideMark/>
          </w:tcPr>
          <w:p w14:paraId="7B109ED3" w14:textId="77777777" w:rsidR="00C01373" w:rsidRPr="0089160D" w:rsidRDefault="00C01373" w:rsidP="007F02DD">
            <w:pPr>
              <w:jc w:val="center"/>
            </w:pPr>
            <w:r w:rsidRPr="0089160D">
              <w:t>17 156</w:t>
            </w:r>
          </w:p>
        </w:tc>
        <w:tc>
          <w:tcPr>
            <w:tcW w:w="1720" w:type="dxa"/>
            <w:tcBorders>
              <w:top w:val="nil"/>
              <w:left w:val="nil"/>
              <w:bottom w:val="single" w:sz="4" w:space="0" w:color="auto"/>
              <w:right w:val="single" w:sz="4" w:space="0" w:color="auto"/>
            </w:tcBorders>
            <w:shd w:val="clear" w:color="000000" w:fill="FCE4D6"/>
            <w:noWrap/>
            <w:vAlign w:val="center"/>
            <w:hideMark/>
          </w:tcPr>
          <w:p w14:paraId="47A9F68B" w14:textId="77777777" w:rsidR="00C01373" w:rsidRPr="0089160D" w:rsidRDefault="00C01373" w:rsidP="007F02DD">
            <w:pPr>
              <w:jc w:val="center"/>
            </w:pPr>
            <w:r w:rsidRPr="0089160D">
              <w:t>bázis év</w:t>
            </w:r>
          </w:p>
        </w:tc>
      </w:tr>
      <w:tr w:rsidR="00C01373" w:rsidRPr="0089160D" w14:paraId="74E15C9E" w14:textId="77777777" w:rsidTr="007F02DD">
        <w:trPr>
          <w:trHeight w:val="300"/>
          <w:jc w:val="center"/>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FC40AB5" w14:textId="77777777" w:rsidR="00C01373" w:rsidRPr="0089160D" w:rsidRDefault="00C01373" w:rsidP="007F02DD">
            <w:pPr>
              <w:jc w:val="center"/>
            </w:pPr>
            <w:r w:rsidRPr="0089160D">
              <w:t>2016</w:t>
            </w:r>
          </w:p>
        </w:tc>
        <w:tc>
          <w:tcPr>
            <w:tcW w:w="1600" w:type="dxa"/>
            <w:tcBorders>
              <w:top w:val="nil"/>
              <w:left w:val="nil"/>
              <w:bottom w:val="single" w:sz="4" w:space="0" w:color="auto"/>
              <w:right w:val="single" w:sz="4" w:space="0" w:color="auto"/>
            </w:tcBorders>
            <w:shd w:val="clear" w:color="auto" w:fill="auto"/>
            <w:vAlign w:val="center"/>
            <w:hideMark/>
          </w:tcPr>
          <w:p w14:paraId="5EDB9526" w14:textId="77777777" w:rsidR="00C01373" w:rsidRPr="0089160D" w:rsidRDefault="00C01373" w:rsidP="007F02DD">
            <w:pPr>
              <w:jc w:val="center"/>
            </w:pPr>
            <w:r w:rsidRPr="0089160D">
              <w:t>17 495</w:t>
            </w:r>
          </w:p>
        </w:tc>
        <w:tc>
          <w:tcPr>
            <w:tcW w:w="1720" w:type="dxa"/>
            <w:tcBorders>
              <w:top w:val="nil"/>
              <w:left w:val="nil"/>
              <w:bottom w:val="single" w:sz="4" w:space="0" w:color="auto"/>
              <w:right w:val="single" w:sz="4" w:space="0" w:color="auto"/>
            </w:tcBorders>
            <w:shd w:val="clear" w:color="000000" w:fill="FCE4D6"/>
            <w:noWrap/>
            <w:vAlign w:val="center"/>
            <w:hideMark/>
          </w:tcPr>
          <w:p w14:paraId="28F5B304" w14:textId="77777777" w:rsidR="00C01373" w:rsidRPr="0089160D" w:rsidRDefault="00C01373" w:rsidP="007F02DD">
            <w:pPr>
              <w:jc w:val="center"/>
            </w:pPr>
            <w:r w:rsidRPr="0089160D">
              <w:t>101,98%</w:t>
            </w:r>
          </w:p>
        </w:tc>
      </w:tr>
      <w:tr w:rsidR="00C01373" w:rsidRPr="0089160D" w14:paraId="573D0096" w14:textId="77777777" w:rsidTr="007F02DD">
        <w:trPr>
          <w:trHeight w:val="300"/>
          <w:jc w:val="center"/>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4AB1423" w14:textId="77777777" w:rsidR="00C01373" w:rsidRPr="0089160D" w:rsidRDefault="00C01373" w:rsidP="007F02DD">
            <w:pPr>
              <w:jc w:val="center"/>
            </w:pPr>
            <w:r w:rsidRPr="0089160D">
              <w:t>2017</w:t>
            </w:r>
          </w:p>
        </w:tc>
        <w:tc>
          <w:tcPr>
            <w:tcW w:w="1600" w:type="dxa"/>
            <w:tcBorders>
              <w:top w:val="nil"/>
              <w:left w:val="nil"/>
              <w:bottom w:val="single" w:sz="4" w:space="0" w:color="auto"/>
              <w:right w:val="single" w:sz="4" w:space="0" w:color="auto"/>
            </w:tcBorders>
            <w:shd w:val="clear" w:color="auto" w:fill="auto"/>
            <w:vAlign w:val="center"/>
            <w:hideMark/>
          </w:tcPr>
          <w:p w14:paraId="32302435" w14:textId="77777777" w:rsidR="00C01373" w:rsidRPr="0089160D" w:rsidRDefault="00C01373" w:rsidP="007F02DD">
            <w:pPr>
              <w:jc w:val="center"/>
            </w:pPr>
            <w:r w:rsidRPr="0089160D">
              <w:t>17 596</w:t>
            </w:r>
          </w:p>
        </w:tc>
        <w:tc>
          <w:tcPr>
            <w:tcW w:w="1720" w:type="dxa"/>
            <w:tcBorders>
              <w:top w:val="nil"/>
              <w:left w:val="nil"/>
              <w:bottom w:val="single" w:sz="4" w:space="0" w:color="auto"/>
              <w:right w:val="single" w:sz="4" w:space="0" w:color="auto"/>
            </w:tcBorders>
            <w:shd w:val="clear" w:color="000000" w:fill="FCE4D6"/>
            <w:noWrap/>
            <w:vAlign w:val="center"/>
            <w:hideMark/>
          </w:tcPr>
          <w:p w14:paraId="7BE9E682" w14:textId="77777777" w:rsidR="00C01373" w:rsidRPr="0089160D" w:rsidRDefault="00C01373" w:rsidP="007F02DD">
            <w:pPr>
              <w:jc w:val="center"/>
            </w:pPr>
            <w:r w:rsidRPr="0089160D">
              <w:t>100,58%</w:t>
            </w:r>
          </w:p>
        </w:tc>
      </w:tr>
      <w:tr w:rsidR="00C01373" w:rsidRPr="0089160D" w14:paraId="11DD4E2B" w14:textId="77777777" w:rsidTr="007F02DD">
        <w:trPr>
          <w:trHeight w:val="300"/>
          <w:jc w:val="center"/>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A4C61F8" w14:textId="77777777" w:rsidR="00C01373" w:rsidRPr="0089160D" w:rsidRDefault="00C01373" w:rsidP="007F02DD">
            <w:pPr>
              <w:jc w:val="center"/>
            </w:pPr>
            <w:r w:rsidRPr="0089160D">
              <w:t>2018</w:t>
            </w:r>
          </w:p>
        </w:tc>
        <w:tc>
          <w:tcPr>
            <w:tcW w:w="1600" w:type="dxa"/>
            <w:tcBorders>
              <w:top w:val="nil"/>
              <w:left w:val="nil"/>
              <w:bottom w:val="single" w:sz="4" w:space="0" w:color="auto"/>
              <w:right w:val="single" w:sz="4" w:space="0" w:color="auto"/>
            </w:tcBorders>
            <w:shd w:val="clear" w:color="auto" w:fill="auto"/>
            <w:vAlign w:val="center"/>
            <w:hideMark/>
          </w:tcPr>
          <w:p w14:paraId="3F573B04" w14:textId="77777777" w:rsidR="00C01373" w:rsidRPr="0089160D" w:rsidRDefault="00C01373" w:rsidP="007F02DD">
            <w:pPr>
              <w:jc w:val="center"/>
            </w:pPr>
            <w:r w:rsidRPr="0089160D">
              <w:t>17 791</w:t>
            </w:r>
          </w:p>
        </w:tc>
        <w:tc>
          <w:tcPr>
            <w:tcW w:w="1720" w:type="dxa"/>
            <w:tcBorders>
              <w:top w:val="nil"/>
              <w:left w:val="nil"/>
              <w:bottom w:val="single" w:sz="4" w:space="0" w:color="auto"/>
              <w:right w:val="single" w:sz="4" w:space="0" w:color="auto"/>
            </w:tcBorders>
            <w:shd w:val="clear" w:color="000000" w:fill="FCE4D6"/>
            <w:noWrap/>
            <w:vAlign w:val="center"/>
            <w:hideMark/>
          </w:tcPr>
          <w:p w14:paraId="107FCCB7" w14:textId="77777777" w:rsidR="00C01373" w:rsidRPr="0089160D" w:rsidRDefault="00C01373" w:rsidP="007F02DD">
            <w:pPr>
              <w:jc w:val="center"/>
            </w:pPr>
            <w:r w:rsidRPr="0089160D">
              <w:t>101,11%</w:t>
            </w:r>
          </w:p>
        </w:tc>
      </w:tr>
      <w:tr w:rsidR="00C01373" w:rsidRPr="0089160D" w14:paraId="74DE4361" w14:textId="77777777" w:rsidTr="007F02DD">
        <w:trPr>
          <w:trHeight w:val="300"/>
          <w:jc w:val="center"/>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20C783F" w14:textId="77777777" w:rsidR="00C01373" w:rsidRPr="0089160D" w:rsidRDefault="00C01373" w:rsidP="007F02DD">
            <w:pPr>
              <w:jc w:val="center"/>
            </w:pPr>
            <w:r w:rsidRPr="0089160D">
              <w:t>2019</w:t>
            </w:r>
          </w:p>
        </w:tc>
        <w:tc>
          <w:tcPr>
            <w:tcW w:w="1600" w:type="dxa"/>
            <w:tcBorders>
              <w:top w:val="nil"/>
              <w:left w:val="nil"/>
              <w:bottom w:val="single" w:sz="4" w:space="0" w:color="auto"/>
              <w:right w:val="single" w:sz="4" w:space="0" w:color="auto"/>
            </w:tcBorders>
            <w:shd w:val="clear" w:color="auto" w:fill="auto"/>
            <w:vAlign w:val="center"/>
            <w:hideMark/>
          </w:tcPr>
          <w:p w14:paraId="636E04AB" w14:textId="77777777" w:rsidR="00C01373" w:rsidRPr="0089160D" w:rsidRDefault="00C01373" w:rsidP="007F02DD">
            <w:pPr>
              <w:jc w:val="center"/>
            </w:pPr>
            <w:r w:rsidRPr="0089160D">
              <w:t>18 024</w:t>
            </w:r>
          </w:p>
        </w:tc>
        <w:tc>
          <w:tcPr>
            <w:tcW w:w="1720" w:type="dxa"/>
            <w:tcBorders>
              <w:top w:val="nil"/>
              <w:left w:val="nil"/>
              <w:bottom w:val="single" w:sz="4" w:space="0" w:color="auto"/>
              <w:right w:val="single" w:sz="4" w:space="0" w:color="auto"/>
            </w:tcBorders>
            <w:shd w:val="clear" w:color="000000" w:fill="FCE4D6"/>
            <w:noWrap/>
            <w:vAlign w:val="center"/>
            <w:hideMark/>
          </w:tcPr>
          <w:p w14:paraId="0EB5F0A9" w14:textId="77777777" w:rsidR="00C01373" w:rsidRPr="0089160D" w:rsidRDefault="00C01373" w:rsidP="007F02DD">
            <w:pPr>
              <w:jc w:val="center"/>
            </w:pPr>
            <w:r w:rsidRPr="0089160D">
              <w:t>101,31%</w:t>
            </w:r>
          </w:p>
        </w:tc>
      </w:tr>
      <w:tr w:rsidR="00C01373" w:rsidRPr="0089160D" w14:paraId="6665BC44" w14:textId="77777777" w:rsidTr="007F02DD">
        <w:trPr>
          <w:trHeight w:val="300"/>
          <w:jc w:val="center"/>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DCBE517" w14:textId="77777777" w:rsidR="00C01373" w:rsidRPr="0089160D" w:rsidRDefault="00C01373" w:rsidP="007F02DD">
            <w:pPr>
              <w:jc w:val="center"/>
            </w:pPr>
            <w:r w:rsidRPr="0089160D">
              <w:t>2020</w:t>
            </w:r>
          </w:p>
        </w:tc>
        <w:tc>
          <w:tcPr>
            <w:tcW w:w="1600" w:type="dxa"/>
            <w:tcBorders>
              <w:top w:val="nil"/>
              <w:left w:val="nil"/>
              <w:bottom w:val="single" w:sz="4" w:space="0" w:color="auto"/>
              <w:right w:val="single" w:sz="4" w:space="0" w:color="auto"/>
            </w:tcBorders>
            <w:shd w:val="clear" w:color="auto" w:fill="auto"/>
            <w:vAlign w:val="center"/>
            <w:hideMark/>
          </w:tcPr>
          <w:p w14:paraId="622058C7" w14:textId="77777777" w:rsidR="00C01373" w:rsidRPr="0089160D" w:rsidRDefault="00C01373" w:rsidP="007F02DD">
            <w:pPr>
              <w:jc w:val="center"/>
            </w:pPr>
            <w:r w:rsidRPr="0089160D">
              <w:t>18 735</w:t>
            </w:r>
          </w:p>
        </w:tc>
        <w:tc>
          <w:tcPr>
            <w:tcW w:w="1720" w:type="dxa"/>
            <w:tcBorders>
              <w:top w:val="nil"/>
              <w:left w:val="nil"/>
              <w:bottom w:val="single" w:sz="4" w:space="0" w:color="auto"/>
              <w:right w:val="single" w:sz="4" w:space="0" w:color="auto"/>
            </w:tcBorders>
            <w:shd w:val="clear" w:color="000000" w:fill="FCE4D6"/>
            <w:noWrap/>
            <w:vAlign w:val="center"/>
            <w:hideMark/>
          </w:tcPr>
          <w:p w14:paraId="0DFAB7B1" w14:textId="77777777" w:rsidR="00C01373" w:rsidRPr="0089160D" w:rsidRDefault="00C01373" w:rsidP="007F02DD">
            <w:pPr>
              <w:jc w:val="center"/>
            </w:pPr>
            <w:r w:rsidRPr="0089160D">
              <w:t>103,94%</w:t>
            </w:r>
          </w:p>
        </w:tc>
      </w:tr>
      <w:tr w:rsidR="00C01373" w:rsidRPr="0089160D" w14:paraId="69398FC3" w14:textId="77777777" w:rsidTr="007F02DD">
        <w:trPr>
          <w:trHeight w:val="300"/>
          <w:jc w:val="center"/>
        </w:trPr>
        <w:tc>
          <w:tcPr>
            <w:tcW w:w="3320" w:type="dxa"/>
            <w:gridSpan w:val="2"/>
            <w:tcBorders>
              <w:top w:val="nil"/>
              <w:left w:val="nil"/>
              <w:bottom w:val="nil"/>
              <w:right w:val="nil"/>
            </w:tcBorders>
            <w:shd w:val="clear" w:color="auto" w:fill="auto"/>
            <w:noWrap/>
            <w:vAlign w:val="bottom"/>
            <w:hideMark/>
          </w:tcPr>
          <w:p w14:paraId="67F47B08" w14:textId="77777777" w:rsidR="00C01373" w:rsidRPr="0089160D" w:rsidRDefault="00C01373" w:rsidP="007F02DD">
            <w:r w:rsidRPr="0089160D">
              <w:t>Forrás: TeIR, KSH-TSTAR</w:t>
            </w:r>
          </w:p>
        </w:tc>
        <w:tc>
          <w:tcPr>
            <w:tcW w:w="1720" w:type="dxa"/>
            <w:tcBorders>
              <w:top w:val="nil"/>
              <w:left w:val="nil"/>
              <w:bottom w:val="nil"/>
              <w:right w:val="nil"/>
            </w:tcBorders>
            <w:shd w:val="clear" w:color="auto" w:fill="auto"/>
            <w:noWrap/>
            <w:vAlign w:val="bottom"/>
            <w:hideMark/>
          </w:tcPr>
          <w:p w14:paraId="2920C530" w14:textId="77777777" w:rsidR="00C01373" w:rsidRPr="0089160D" w:rsidRDefault="00C01373" w:rsidP="007F02DD"/>
        </w:tc>
      </w:tr>
    </w:tbl>
    <w:p w14:paraId="604D1710" w14:textId="77777777" w:rsidR="00C01373" w:rsidRPr="0089160D" w:rsidRDefault="00C01373" w:rsidP="00C01373">
      <w:pPr>
        <w:pStyle w:val="NormlCalibri"/>
        <w:rPr>
          <w:rFonts w:ascii="Times New Roman" w:hAnsi="Times New Roman"/>
          <w:b w:val="0"/>
          <w:sz w:val="24"/>
          <w:szCs w:val="24"/>
        </w:rPr>
      </w:pPr>
    </w:p>
    <w:p w14:paraId="087A97E2" w14:textId="13767D0F" w:rsidR="00C01373" w:rsidRPr="0089160D" w:rsidRDefault="00C01373" w:rsidP="00C01373">
      <w:pPr>
        <w:pStyle w:val="NormlCalibri"/>
        <w:jc w:val="center"/>
        <w:rPr>
          <w:rFonts w:ascii="Times New Roman" w:hAnsi="Times New Roman"/>
          <w:noProof/>
          <w:sz w:val="24"/>
          <w:szCs w:val="24"/>
        </w:rPr>
      </w:pPr>
      <w:r w:rsidRPr="0089160D">
        <w:rPr>
          <w:rFonts w:ascii="Times New Roman" w:hAnsi="Times New Roman"/>
          <w:noProof/>
          <w:sz w:val="24"/>
          <w:szCs w:val="24"/>
        </w:rPr>
        <w:drawing>
          <wp:inline distT="0" distB="0" distL="0" distR="0" wp14:anchorId="66A235DA" wp14:editId="0BAD53DA">
            <wp:extent cx="4559300" cy="2963545"/>
            <wp:effectExtent l="0" t="0" r="12700" b="8255"/>
            <wp:docPr id="407021232" name="Diagram 7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2216F20" w14:textId="77777777" w:rsidR="00C01373" w:rsidRPr="0089160D" w:rsidRDefault="00C01373" w:rsidP="00C01373">
      <w:pPr>
        <w:pStyle w:val="NormlCalibri"/>
        <w:rPr>
          <w:rFonts w:ascii="Times New Roman" w:hAnsi="Times New Roman"/>
          <w:b w:val="0"/>
          <w:bCs w:val="0"/>
          <w:i w:val="0"/>
          <w:iCs w:val="0"/>
          <w:noProof/>
          <w:sz w:val="24"/>
          <w:szCs w:val="24"/>
        </w:rPr>
      </w:pPr>
    </w:p>
    <w:p w14:paraId="37B0F70B" w14:textId="77777777" w:rsidR="00C01373" w:rsidRPr="0089160D" w:rsidRDefault="00C01373" w:rsidP="00C01373">
      <w:pPr>
        <w:pStyle w:val="NormlCalibri"/>
        <w:rPr>
          <w:rFonts w:ascii="Times New Roman" w:hAnsi="Times New Roman"/>
          <w:b w:val="0"/>
          <w:bCs w:val="0"/>
          <w:i w:val="0"/>
          <w:iCs w:val="0"/>
          <w:sz w:val="24"/>
          <w:szCs w:val="24"/>
        </w:rPr>
      </w:pPr>
      <w:r w:rsidRPr="0089160D">
        <w:rPr>
          <w:rFonts w:ascii="Times New Roman" w:hAnsi="Times New Roman"/>
          <w:b w:val="0"/>
          <w:bCs w:val="0"/>
          <w:i w:val="0"/>
          <w:iCs w:val="0"/>
          <w:noProof/>
          <w:sz w:val="24"/>
          <w:szCs w:val="24"/>
        </w:rPr>
        <w:t>2020. évben Szigethalom állandó népességének közel 30%-át (11.199 fő) a munkaképes - 18-59 éves - korosztály tette ki. A népesség nagyjából 2,5%-a, azaz 915 fő, már közel állt a nyugdíjas korhoz ebben az évben, ami azt jelenti, hogy hamarosan a munkaerőpiacon kevésbé aktív 65 év felettiek táborát fogják erősíteni.</w:t>
      </w:r>
    </w:p>
    <w:p w14:paraId="1B02215D" w14:textId="77777777" w:rsidR="00C01373" w:rsidRPr="0089160D" w:rsidRDefault="00C01373" w:rsidP="00C01373">
      <w:pPr>
        <w:pStyle w:val="NormlCalibri"/>
        <w:rPr>
          <w:rFonts w:ascii="Times New Roman" w:hAnsi="Times New Roman"/>
          <w:b w:val="0"/>
          <w:i w:val="0"/>
          <w:iCs w:val="0"/>
          <w:sz w:val="24"/>
          <w:szCs w:val="24"/>
        </w:rPr>
      </w:pPr>
    </w:p>
    <w:tbl>
      <w:tblPr>
        <w:tblW w:w="9732" w:type="dxa"/>
        <w:tblInd w:w="75" w:type="dxa"/>
        <w:tblCellMar>
          <w:left w:w="70" w:type="dxa"/>
          <w:right w:w="70" w:type="dxa"/>
        </w:tblCellMar>
        <w:tblLook w:val="04A0" w:firstRow="1" w:lastRow="0" w:firstColumn="1" w:lastColumn="0" w:noHBand="0" w:noVBand="1"/>
      </w:tblPr>
      <w:tblGrid>
        <w:gridCol w:w="3539"/>
        <w:gridCol w:w="992"/>
        <w:gridCol w:w="1134"/>
        <w:gridCol w:w="1417"/>
        <w:gridCol w:w="1134"/>
        <w:gridCol w:w="1516"/>
      </w:tblGrid>
      <w:tr w:rsidR="00C01373" w:rsidRPr="0089160D" w14:paraId="4E2A1A12" w14:textId="77777777" w:rsidTr="007F02DD">
        <w:trPr>
          <w:trHeight w:val="510"/>
        </w:trPr>
        <w:tc>
          <w:tcPr>
            <w:tcW w:w="97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BC6A163" w14:textId="77777777" w:rsidR="00C01373" w:rsidRPr="0089160D" w:rsidRDefault="00C01373" w:rsidP="007F02DD">
            <w:pPr>
              <w:jc w:val="center"/>
              <w:rPr>
                <w:b/>
                <w:bCs/>
              </w:rPr>
            </w:pPr>
            <w:r w:rsidRPr="0089160D">
              <w:rPr>
                <w:b/>
                <w:bCs/>
              </w:rPr>
              <w:t>2. számú táblázat - Állandó népesség összetétele nemek és korcsoportok szerint (2020)</w:t>
            </w:r>
          </w:p>
        </w:tc>
      </w:tr>
      <w:tr w:rsidR="00C01373" w:rsidRPr="0089160D" w14:paraId="407772A1" w14:textId="77777777" w:rsidTr="007F02DD">
        <w:trPr>
          <w:trHeight w:val="641"/>
        </w:trPr>
        <w:tc>
          <w:tcPr>
            <w:tcW w:w="3539"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40370CD7" w14:textId="77777777" w:rsidR="00C01373" w:rsidRPr="0089160D" w:rsidRDefault="00C01373" w:rsidP="007F02DD">
            <w:pPr>
              <w:jc w:val="center"/>
              <w:rPr>
                <w:b/>
                <w:bCs/>
              </w:rPr>
            </w:pPr>
            <w:r w:rsidRPr="0089160D">
              <w:rPr>
                <w:b/>
                <w:bCs/>
              </w:rPr>
              <w:t xml:space="preserve">Korcsoport </w:t>
            </w:r>
          </w:p>
        </w:tc>
        <w:tc>
          <w:tcPr>
            <w:tcW w:w="2126" w:type="dxa"/>
            <w:gridSpan w:val="2"/>
            <w:tcBorders>
              <w:top w:val="single" w:sz="4" w:space="0" w:color="auto"/>
              <w:left w:val="nil"/>
              <w:bottom w:val="single" w:sz="4" w:space="0" w:color="auto"/>
              <w:right w:val="single" w:sz="4" w:space="0" w:color="000000"/>
            </w:tcBorders>
            <w:shd w:val="clear" w:color="000000" w:fill="E2EFDA"/>
            <w:noWrap/>
            <w:vAlign w:val="center"/>
            <w:hideMark/>
          </w:tcPr>
          <w:p w14:paraId="1AF467F4" w14:textId="77777777" w:rsidR="00C01373" w:rsidRPr="0089160D" w:rsidRDefault="00C01373" w:rsidP="007F02DD">
            <w:pPr>
              <w:jc w:val="center"/>
              <w:rPr>
                <w:b/>
                <w:bCs/>
              </w:rPr>
            </w:pPr>
            <w:r w:rsidRPr="0089160D">
              <w:rPr>
                <w:b/>
                <w:bCs/>
              </w:rPr>
              <w:t>Fő</w:t>
            </w:r>
          </w:p>
        </w:tc>
        <w:tc>
          <w:tcPr>
            <w:tcW w:w="4064" w:type="dxa"/>
            <w:gridSpan w:val="3"/>
            <w:tcBorders>
              <w:top w:val="single" w:sz="4" w:space="0" w:color="auto"/>
              <w:left w:val="nil"/>
              <w:bottom w:val="single" w:sz="4" w:space="0" w:color="auto"/>
              <w:right w:val="single" w:sz="4" w:space="0" w:color="000000"/>
            </w:tcBorders>
            <w:shd w:val="clear" w:color="000000" w:fill="E2EFDA"/>
            <w:vAlign w:val="center"/>
            <w:hideMark/>
          </w:tcPr>
          <w:p w14:paraId="2D44B8EF" w14:textId="77777777" w:rsidR="00C01373" w:rsidRPr="0089160D" w:rsidRDefault="00C01373" w:rsidP="007F02DD">
            <w:pPr>
              <w:jc w:val="center"/>
              <w:rPr>
                <w:b/>
                <w:bCs/>
              </w:rPr>
            </w:pPr>
            <w:r w:rsidRPr="0089160D">
              <w:rPr>
                <w:b/>
                <w:bCs/>
              </w:rPr>
              <w:t>Az állandó népességből a megfelelő korcsoportú nők és férfiak aránya (%)</w:t>
            </w:r>
          </w:p>
        </w:tc>
      </w:tr>
      <w:tr w:rsidR="00C01373" w:rsidRPr="0089160D" w14:paraId="54F5CDCE" w14:textId="77777777" w:rsidTr="007F02DD">
        <w:trPr>
          <w:trHeight w:val="64"/>
        </w:trPr>
        <w:tc>
          <w:tcPr>
            <w:tcW w:w="3539" w:type="dxa"/>
            <w:vMerge/>
            <w:tcBorders>
              <w:top w:val="nil"/>
              <w:left w:val="single" w:sz="4" w:space="0" w:color="auto"/>
              <w:bottom w:val="single" w:sz="4" w:space="0" w:color="000000"/>
              <w:right w:val="single" w:sz="4" w:space="0" w:color="auto"/>
            </w:tcBorders>
            <w:vAlign w:val="center"/>
            <w:hideMark/>
          </w:tcPr>
          <w:p w14:paraId="4175611B" w14:textId="77777777" w:rsidR="00C01373" w:rsidRPr="0089160D" w:rsidRDefault="00C01373" w:rsidP="007F02DD">
            <w:pPr>
              <w:rPr>
                <w:b/>
                <w:bCs/>
              </w:rPr>
            </w:pPr>
          </w:p>
        </w:tc>
        <w:tc>
          <w:tcPr>
            <w:tcW w:w="992" w:type="dxa"/>
            <w:tcBorders>
              <w:top w:val="nil"/>
              <w:left w:val="nil"/>
              <w:bottom w:val="single" w:sz="4" w:space="0" w:color="auto"/>
              <w:right w:val="single" w:sz="4" w:space="0" w:color="auto"/>
            </w:tcBorders>
            <w:shd w:val="clear" w:color="000000" w:fill="E2EFDA"/>
            <w:noWrap/>
            <w:vAlign w:val="center"/>
            <w:hideMark/>
          </w:tcPr>
          <w:p w14:paraId="4F1B21BF" w14:textId="77777777" w:rsidR="00C01373" w:rsidRPr="0089160D" w:rsidRDefault="00C01373" w:rsidP="007F02DD">
            <w:pPr>
              <w:jc w:val="center"/>
              <w:rPr>
                <w:b/>
                <w:bCs/>
              </w:rPr>
            </w:pPr>
            <w:r w:rsidRPr="0089160D">
              <w:rPr>
                <w:b/>
                <w:bCs/>
              </w:rPr>
              <w:t>Férfiak</w:t>
            </w:r>
          </w:p>
        </w:tc>
        <w:tc>
          <w:tcPr>
            <w:tcW w:w="1134" w:type="dxa"/>
            <w:tcBorders>
              <w:top w:val="nil"/>
              <w:left w:val="nil"/>
              <w:bottom w:val="single" w:sz="4" w:space="0" w:color="auto"/>
              <w:right w:val="single" w:sz="4" w:space="0" w:color="auto"/>
            </w:tcBorders>
            <w:shd w:val="clear" w:color="000000" w:fill="E2EFDA"/>
            <w:noWrap/>
            <w:vAlign w:val="center"/>
            <w:hideMark/>
          </w:tcPr>
          <w:p w14:paraId="5EEA8D87" w14:textId="77777777" w:rsidR="00C01373" w:rsidRPr="0089160D" w:rsidRDefault="00C01373" w:rsidP="007F02DD">
            <w:pPr>
              <w:jc w:val="center"/>
              <w:rPr>
                <w:b/>
                <w:bCs/>
              </w:rPr>
            </w:pPr>
            <w:r w:rsidRPr="0089160D">
              <w:rPr>
                <w:b/>
                <w:bCs/>
              </w:rPr>
              <w:t>Nők</w:t>
            </w:r>
          </w:p>
        </w:tc>
        <w:tc>
          <w:tcPr>
            <w:tcW w:w="1417" w:type="dxa"/>
            <w:tcBorders>
              <w:top w:val="nil"/>
              <w:left w:val="nil"/>
              <w:bottom w:val="single" w:sz="4" w:space="0" w:color="auto"/>
              <w:right w:val="single" w:sz="4" w:space="0" w:color="auto"/>
            </w:tcBorders>
            <w:shd w:val="clear" w:color="000000" w:fill="E2EFDA"/>
            <w:vAlign w:val="center"/>
            <w:hideMark/>
          </w:tcPr>
          <w:p w14:paraId="67445885" w14:textId="77777777" w:rsidR="00C01373" w:rsidRPr="0089160D" w:rsidRDefault="00C01373" w:rsidP="007F02DD">
            <w:pPr>
              <w:jc w:val="center"/>
              <w:rPr>
                <w:b/>
                <w:bCs/>
              </w:rPr>
            </w:pPr>
            <w:r w:rsidRPr="0089160D">
              <w:rPr>
                <w:b/>
                <w:bCs/>
              </w:rPr>
              <w:t>Összesen</w:t>
            </w:r>
            <w:r w:rsidRPr="0089160D">
              <w:rPr>
                <w:b/>
                <w:bCs/>
              </w:rPr>
              <w:br/>
            </w:r>
            <w:r w:rsidRPr="0089160D">
              <w:t>(TS 003)</w:t>
            </w:r>
          </w:p>
        </w:tc>
        <w:tc>
          <w:tcPr>
            <w:tcW w:w="1134" w:type="dxa"/>
            <w:tcBorders>
              <w:top w:val="nil"/>
              <w:left w:val="nil"/>
              <w:bottom w:val="single" w:sz="4" w:space="0" w:color="auto"/>
              <w:right w:val="single" w:sz="4" w:space="0" w:color="auto"/>
            </w:tcBorders>
            <w:shd w:val="clear" w:color="000000" w:fill="E2EFDA"/>
            <w:vAlign w:val="center"/>
            <w:hideMark/>
          </w:tcPr>
          <w:p w14:paraId="4404D669" w14:textId="77777777" w:rsidR="00C01373" w:rsidRPr="0089160D" w:rsidRDefault="00C01373" w:rsidP="007F02DD">
            <w:pPr>
              <w:jc w:val="center"/>
              <w:rPr>
                <w:b/>
                <w:bCs/>
              </w:rPr>
            </w:pPr>
            <w:r w:rsidRPr="0089160D">
              <w:rPr>
                <w:b/>
                <w:bCs/>
              </w:rPr>
              <w:t>Férfiak</w:t>
            </w:r>
            <w:r w:rsidRPr="0089160D">
              <w:rPr>
                <w:b/>
                <w:bCs/>
              </w:rPr>
              <w:br/>
            </w:r>
            <w:r w:rsidRPr="0089160D">
              <w:t>(TS 005)</w:t>
            </w:r>
          </w:p>
        </w:tc>
        <w:tc>
          <w:tcPr>
            <w:tcW w:w="1513" w:type="dxa"/>
            <w:tcBorders>
              <w:top w:val="nil"/>
              <w:left w:val="nil"/>
              <w:bottom w:val="single" w:sz="4" w:space="0" w:color="auto"/>
              <w:right w:val="single" w:sz="4" w:space="0" w:color="auto"/>
            </w:tcBorders>
            <w:shd w:val="clear" w:color="000000" w:fill="E2EFDA"/>
            <w:vAlign w:val="center"/>
            <w:hideMark/>
          </w:tcPr>
          <w:p w14:paraId="08A249CC" w14:textId="77777777" w:rsidR="00C01373" w:rsidRPr="0089160D" w:rsidRDefault="00C01373" w:rsidP="007F02DD">
            <w:pPr>
              <w:jc w:val="center"/>
              <w:rPr>
                <w:b/>
                <w:bCs/>
              </w:rPr>
            </w:pPr>
            <w:r w:rsidRPr="0089160D">
              <w:rPr>
                <w:b/>
                <w:bCs/>
              </w:rPr>
              <w:t>Nők</w:t>
            </w:r>
            <w:r w:rsidRPr="0089160D">
              <w:rPr>
                <w:b/>
                <w:bCs/>
              </w:rPr>
              <w:br/>
            </w:r>
            <w:r w:rsidRPr="0089160D">
              <w:t>(TS 007)</w:t>
            </w:r>
          </w:p>
        </w:tc>
      </w:tr>
      <w:tr w:rsidR="00C01373" w:rsidRPr="0089160D" w14:paraId="18402168" w14:textId="77777777" w:rsidTr="007F02DD">
        <w:trPr>
          <w:trHeight w:val="300"/>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74E5489A" w14:textId="77777777" w:rsidR="00C01373" w:rsidRPr="0089160D" w:rsidRDefault="00C01373" w:rsidP="007F02DD">
            <w:pPr>
              <w:jc w:val="center"/>
            </w:pPr>
            <w:r w:rsidRPr="0089160D">
              <w:rPr>
                <w:b/>
                <w:bCs/>
              </w:rPr>
              <w:t xml:space="preserve">Állandó népesség száma </w:t>
            </w:r>
            <w:r w:rsidRPr="0089160D">
              <w:t>(férfiak TS 004, nők TS 006)</w:t>
            </w:r>
          </w:p>
        </w:tc>
        <w:tc>
          <w:tcPr>
            <w:tcW w:w="992" w:type="dxa"/>
            <w:tcBorders>
              <w:top w:val="nil"/>
              <w:left w:val="nil"/>
              <w:bottom w:val="single" w:sz="4" w:space="0" w:color="auto"/>
              <w:right w:val="single" w:sz="4" w:space="0" w:color="auto"/>
            </w:tcBorders>
            <w:shd w:val="clear" w:color="auto" w:fill="auto"/>
            <w:noWrap/>
            <w:vAlign w:val="center"/>
            <w:hideMark/>
          </w:tcPr>
          <w:p w14:paraId="1B1F23F3" w14:textId="77777777" w:rsidR="00C01373" w:rsidRPr="0089160D" w:rsidRDefault="00C01373" w:rsidP="007F02DD">
            <w:pPr>
              <w:jc w:val="center"/>
              <w:rPr>
                <w:color w:val="000000"/>
              </w:rPr>
            </w:pPr>
            <w:r w:rsidRPr="0089160D">
              <w:rPr>
                <w:color w:val="000000"/>
              </w:rPr>
              <w:t>9270</w:t>
            </w:r>
          </w:p>
        </w:tc>
        <w:tc>
          <w:tcPr>
            <w:tcW w:w="1134" w:type="dxa"/>
            <w:tcBorders>
              <w:top w:val="nil"/>
              <w:left w:val="nil"/>
              <w:bottom w:val="single" w:sz="4" w:space="0" w:color="auto"/>
              <w:right w:val="single" w:sz="4" w:space="0" w:color="auto"/>
            </w:tcBorders>
            <w:shd w:val="clear" w:color="auto" w:fill="auto"/>
            <w:noWrap/>
            <w:vAlign w:val="center"/>
            <w:hideMark/>
          </w:tcPr>
          <w:p w14:paraId="14B2D940" w14:textId="77777777" w:rsidR="00C01373" w:rsidRPr="0089160D" w:rsidRDefault="00C01373" w:rsidP="007F02DD">
            <w:pPr>
              <w:jc w:val="center"/>
              <w:rPr>
                <w:color w:val="000000"/>
              </w:rPr>
            </w:pPr>
            <w:r w:rsidRPr="0089160D">
              <w:rPr>
                <w:color w:val="000000"/>
              </w:rPr>
              <w:t>9465</w:t>
            </w:r>
          </w:p>
        </w:tc>
        <w:tc>
          <w:tcPr>
            <w:tcW w:w="1417" w:type="dxa"/>
            <w:tcBorders>
              <w:top w:val="nil"/>
              <w:left w:val="nil"/>
              <w:bottom w:val="single" w:sz="4" w:space="0" w:color="auto"/>
              <w:right w:val="single" w:sz="4" w:space="0" w:color="auto"/>
            </w:tcBorders>
            <w:shd w:val="clear" w:color="000000" w:fill="FFFFFF"/>
            <w:noWrap/>
            <w:vAlign w:val="center"/>
            <w:hideMark/>
          </w:tcPr>
          <w:p w14:paraId="2C453A07" w14:textId="77777777" w:rsidR="00C01373" w:rsidRPr="0089160D" w:rsidRDefault="00C01373" w:rsidP="007F02DD">
            <w:pPr>
              <w:jc w:val="center"/>
            </w:pPr>
            <w:r w:rsidRPr="0089160D">
              <w:t>18735</w:t>
            </w:r>
          </w:p>
        </w:tc>
        <w:tc>
          <w:tcPr>
            <w:tcW w:w="1134" w:type="dxa"/>
            <w:tcBorders>
              <w:top w:val="nil"/>
              <w:left w:val="nil"/>
              <w:bottom w:val="single" w:sz="4" w:space="0" w:color="auto"/>
              <w:right w:val="single" w:sz="4" w:space="0" w:color="auto"/>
            </w:tcBorders>
            <w:shd w:val="clear" w:color="000000" w:fill="FFFFFF"/>
            <w:noWrap/>
            <w:vAlign w:val="center"/>
            <w:hideMark/>
          </w:tcPr>
          <w:p w14:paraId="76CFE6D9" w14:textId="77777777" w:rsidR="00C01373" w:rsidRPr="0089160D" w:rsidRDefault="00C01373" w:rsidP="007F02DD">
            <w:pPr>
              <w:jc w:val="center"/>
            </w:pPr>
            <w:r w:rsidRPr="0089160D">
              <w:t>49,48%</w:t>
            </w:r>
          </w:p>
        </w:tc>
        <w:tc>
          <w:tcPr>
            <w:tcW w:w="1513" w:type="dxa"/>
            <w:tcBorders>
              <w:top w:val="nil"/>
              <w:left w:val="nil"/>
              <w:bottom w:val="single" w:sz="4" w:space="0" w:color="auto"/>
              <w:right w:val="single" w:sz="4" w:space="0" w:color="auto"/>
            </w:tcBorders>
            <w:shd w:val="clear" w:color="000000" w:fill="FFFFFF"/>
            <w:noWrap/>
            <w:vAlign w:val="center"/>
            <w:hideMark/>
          </w:tcPr>
          <w:p w14:paraId="20D7F78A" w14:textId="77777777" w:rsidR="00C01373" w:rsidRPr="0089160D" w:rsidRDefault="00C01373" w:rsidP="007F02DD">
            <w:pPr>
              <w:jc w:val="center"/>
            </w:pPr>
            <w:r w:rsidRPr="0089160D">
              <w:t>50,52%</w:t>
            </w:r>
          </w:p>
        </w:tc>
      </w:tr>
      <w:tr w:rsidR="00C01373" w:rsidRPr="0089160D" w14:paraId="16DCED92" w14:textId="77777777" w:rsidTr="007F02DD">
        <w:trPr>
          <w:trHeight w:val="300"/>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6F4E5610" w14:textId="77777777" w:rsidR="00C01373" w:rsidRPr="0089160D" w:rsidRDefault="00C01373" w:rsidP="007F02DD">
            <w:pPr>
              <w:jc w:val="center"/>
            </w:pPr>
            <w:r w:rsidRPr="0089160D">
              <w:rPr>
                <w:b/>
                <w:bCs/>
              </w:rPr>
              <w:t>0-2 évesek</w:t>
            </w:r>
            <w:r w:rsidRPr="0089160D">
              <w:t xml:space="preserve"> (összes száma TS 008, aránya TS 009)</w:t>
            </w:r>
          </w:p>
        </w:tc>
        <w:tc>
          <w:tcPr>
            <w:tcW w:w="992" w:type="dxa"/>
            <w:tcBorders>
              <w:top w:val="nil"/>
              <w:left w:val="nil"/>
              <w:bottom w:val="single" w:sz="4" w:space="0" w:color="auto"/>
              <w:right w:val="single" w:sz="4" w:space="0" w:color="auto"/>
            </w:tcBorders>
            <w:shd w:val="clear" w:color="000000" w:fill="D9D9D9"/>
            <w:noWrap/>
            <w:vAlign w:val="center"/>
            <w:hideMark/>
          </w:tcPr>
          <w:p w14:paraId="2B48A85D" w14:textId="77777777" w:rsidR="00C01373" w:rsidRPr="0089160D" w:rsidRDefault="00C01373" w:rsidP="007F02DD">
            <w:pPr>
              <w:jc w:val="center"/>
            </w:pPr>
            <w:r w:rsidRPr="0089160D">
              <w:t> </w:t>
            </w:r>
          </w:p>
        </w:tc>
        <w:tc>
          <w:tcPr>
            <w:tcW w:w="1134" w:type="dxa"/>
            <w:tcBorders>
              <w:top w:val="nil"/>
              <w:left w:val="nil"/>
              <w:bottom w:val="single" w:sz="4" w:space="0" w:color="auto"/>
              <w:right w:val="single" w:sz="4" w:space="0" w:color="auto"/>
            </w:tcBorders>
            <w:shd w:val="clear" w:color="000000" w:fill="D9D9D9"/>
            <w:noWrap/>
            <w:vAlign w:val="center"/>
            <w:hideMark/>
          </w:tcPr>
          <w:p w14:paraId="1D6FB7B4" w14:textId="77777777" w:rsidR="00C01373" w:rsidRPr="0089160D" w:rsidRDefault="00C01373" w:rsidP="007F02DD">
            <w:pPr>
              <w:jc w:val="center"/>
            </w:pPr>
            <w:r w:rsidRPr="0089160D">
              <w:t> </w:t>
            </w:r>
          </w:p>
        </w:tc>
        <w:tc>
          <w:tcPr>
            <w:tcW w:w="1417" w:type="dxa"/>
            <w:tcBorders>
              <w:top w:val="nil"/>
              <w:left w:val="nil"/>
              <w:bottom w:val="nil"/>
              <w:right w:val="nil"/>
            </w:tcBorders>
            <w:shd w:val="clear" w:color="auto" w:fill="auto"/>
            <w:noWrap/>
            <w:vAlign w:val="center"/>
            <w:hideMark/>
          </w:tcPr>
          <w:p w14:paraId="61E7258B" w14:textId="77777777" w:rsidR="00C01373" w:rsidRPr="0089160D" w:rsidRDefault="00C01373" w:rsidP="007F02DD">
            <w:pPr>
              <w:jc w:val="center"/>
              <w:rPr>
                <w:color w:val="000000"/>
              </w:rPr>
            </w:pPr>
            <w:r w:rsidRPr="0089160D">
              <w:rPr>
                <w:color w:val="000000"/>
              </w:rPr>
              <w:t>602</w:t>
            </w:r>
          </w:p>
        </w:tc>
        <w:tc>
          <w:tcPr>
            <w:tcW w:w="264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982553" w14:textId="77777777" w:rsidR="00C01373" w:rsidRPr="0089160D" w:rsidRDefault="00C01373" w:rsidP="007F02DD">
            <w:pPr>
              <w:jc w:val="center"/>
            </w:pPr>
            <w:r w:rsidRPr="0089160D">
              <w:t>3,21%</w:t>
            </w:r>
          </w:p>
        </w:tc>
      </w:tr>
      <w:tr w:rsidR="00C01373" w:rsidRPr="0089160D" w14:paraId="688AA9D9" w14:textId="77777777" w:rsidTr="007F02DD">
        <w:trPr>
          <w:trHeight w:val="300"/>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3492BCCD" w14:textId="77777777" w:rsidR="00C01373" w:rsidRPr="0089160D" w:rsidRDefault="00C01373" w:rsidP="007F02DD">
            <w:pPr>
              <w:jc w:val="center"/>
            </w:pPr>
            <w:r w:rsidRPr="0089160D">
              <w:rPr>
                <w:b/>
                <w:bCs/>
              </w:rPr>
              <w:t>0-14 éves</w:t>
            </w:r>
            <w:r w:rsidRPr="0089160D">
              <w:t xml:space="preserve"> (férfiak TS 010, aránya TS 011; nők TS 012, aránya TS 013)</w:t>
            </w:r>
          </w:p>
        </w:tc>
        <w:tc>
          <w:tcPr>
            <w:tcW w:w="992" w:type="dxa"/>
            <w:tcBorders>
              <w:top w:val="nil"/>
              <w:left w:val="nil"/>
              <w:bottom w:val="single" w:sz="4" w:space="0" w:color="auto"/>
              <w:right w:val="single" w:sz="4" w:space="0" w:color="auto"/>
            </w:tcBorders>
            <w:shd w:val="clear" w:color="auto" w:fill="auto"/>
            <w:noWrap/>
            <w:vAlign w:val="center"/>
            <w:hideMark/>
          </w:tcPr>
          <w:p w14:paraId="7C61D83D" w14:textId="77777777" w:rsidR="00C01373" w:rsidRPr="0089160D" w:rsidRDefault="00C01373" w:rsidP="007F02DD">
            <w:pPr>
              <w:jc w:val="center"/>
              <w:rPr>
                <w:color w:val="000000"/>
              </w:rPr>
            </w:pPr>
            <w:r w:rsidRPr="0089160D">
              <w:rPr>
                <w:color w:val="000000"/>
              </w:rPr>
              <w:t>1548</w:t>
            </w:r>
          </w:p>
        </w:tc>
        <w:tc>
          <w:tcPr>
            <w:tcW w:w="1134" w:type="dxa"/>
            <w:tcBorders>
              <w:top w:val="nil"/>
              <w:left w:val="nil"/>
              <w:bottom w:val="single" w:sz="4" w:space="0" w:color="auto"/>
              <w:right w:val="single" w:sz="4" w:space="0" w:color="auto"/>
            </w:tcBorders>
            <w:shd w:val="clear" w:color="auto" w:fill="auto"/>
            <w:noWrap/>
            <w:vAlign w:val="center"/>
            <w:hideMark/>
          </w:tcPr>
          <w:p w14:paraId="50B19F36" w14:textId="77777777" w:rsidR="00C01373" w:rsidRPr="0089160D" w:rsidRDefault="00C01373" w:rsidP="007F02DD">
            <w:pPr>
              <w:jc w:val="center"/>
              <w:rPr>
                <w:color w:val="000000"/>
              </w:rPr>
            </w:pPr>
            <w:r w:rsidRPr="0089160D">
              <w:rPr>
                <w:color w:val="000000"/>
              </w:rPr>
              <w:t>1442</w:t>
            </w:r>
          </w:p>
        </w:tc>
        <w:tc>
          <w:tcPr>
            <w:tcW w:w="1417" w:type="dxa"/>
            <w:tcBorders>
              <w:top w:val="single" w:sz="4" w:space="0" w:color="auto"/>
              <w:left w:val="nil"/>
              <w:bottom w:val="single" w:sz="4" w:space="0" w:color="auto"/>
              <w:right w:val="single" w:sz="4" w:space="0" w:color="auto"/>
            </w:tcBorders>
            <w:shd w:val="clear" w:color="000000" w:fill="FCE4D6"/>
            <w:noWrap/>
            <w:vAlign w:val="center"/>
            <w:hideMark/>
          </w:tcPr>
          <w:p w14:paraId="4935A89E" w14:textId="77777777" w:rsidR="00C01373" w:rsidRPr="0089160D" w:rsidRDefault="00C01373" w:rsidP="007F02DD">
            <w:pPr>
              <w:jc w:val="center"/>
            </w:pPr>
            <w:r w:rsidRPr="0089160D">
              <w:t>2990</w:t>
            </w:r>
          </w:p>
        </w:tc>
        <w:tc>
          <w:tcPr>
            <w:tcW w:w="1134" w:type="dxa"/>
            <w:tcBorders>
              <w:top w:val="nil"/>
              <w:left w:val="nil"/>
              <w:bottom w:val="single" w:sz="4" w:space="0" w:color="auto"/>
              <w:right w:val="single" w:sz="4" w:space="0" w:color="auto"/>
            </w:tcBorders>
            <w:shd w:val="clear" w:color="000000" w:fill="FFFFFF"/>
            <w:noWrap/>
            <w:vAlign w:val="center"/>
            <w:hideMark/>
          </w:tcPr>
          <w:p w14:paraId="2A92929C" w14:textId="77777777" w:rsidR="00C01373" w:rsidRPr="0089160D" w:rsidRDefault="00C01373" w:rsidP="007F02DD">
            <w:pPr>
              <w:jc w:val="center"/>
            </w:pPr>
            <w:r w:rsidRPr="0089160D">
              <w:t>8,26%</w:t>
            </w:r>
          </w:p>
        </w:tc>
        <w:tc>
          <w:tcPr>
            <w:tcW w:w="1513" w:type="dxa"/>
            <w:tcBorders>
              <w:top w:val="nil"/>
              <w:left w:val="nil"/>
              <w:bottom w:val="single" w:sz="4" w:space="0" w:color="auto"/>
              <w:right w:val="single" w:sz="4" w:space="0" w:color="auto"/>
            </w:tcBorders>
            <w:shd w:val="clear" w:color="000000" w:fill="FFFFFF"/>
            <w:noWrap/>
            <w:vAlign w:val="center"/>
            <w:hideMark/>
          </w:tcPr>
          <w:p w14:paraId="540F4303" w14:textId="77777777" w:rsidR="00C01373" w:rsidRPr="0089160D" w:rsidRDefault="00C01373" w:rsidP="007F02DD">
            <w:pPr>
              <w:jc w:val="center"/>
            </w:pPr>
            <w:r w:rsidRPr="0089160D">
              <w:t>7,70%</w:t>
            </w:r>
          </w:p>
        </w:tc>
      </w:tr>
      <w:tr w:rsidR="00C01373" w:rsidRPr="0089160D" w14:paraId="514942A3" w14:textId="77777777" w:rsidTr="007F02DD">
        <w:trPr>
          <w:trHeight w:val="300"/>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2AA2C8EB" w14:textId="77777777" w:rsidR="00C01373" w:rsidRPr="0089160D" w:rsidRDefault="00C01373" w:rsidP="007F02DD">
            <w:pPr>
              <w:jc w:val="center"/>
            </w:pPr>
            <w:r w:rsidRPr="0089160D">
              <w:rPr>
                <w:b/>
                <w:bCs/>
              </w:rPr>
              <w:lastRenderedPageBreak/>
              <w:t>15-17 éves</w:t>
            </w:r>
            <w:r w:rsidRPr="0089160D">
              <w:t xml:space="preserve"> (férfiak TS 014, aránya TS 015; nők TS 016, aránya TS 017)</w:t>
            </w:r>
          </w:p>
        </w:tc>
        <w:tc>
          <w:tcPr>
            <w:tcW w:w="992" w:type="dxa"/>
            <w:tcBorders>
              <w:top w:val="nil"/>
              <w:left w:val="nil"/>
              <w:bottom w:val="single" w:sz="4" w:space="0" w:color="auto"/>
              <w:right w:val="single" w:sz="4" w:space="0" w:color="auto"/>
            </w:tcBorders>
            <w:shd w:val="clear" w:color="auto" w:fill="auto"/>
            <w:noWrap/>
            <w:vAlign w:val="center"/>
            <w:hideMark/>
          </w:tcPr>
          <w:p w14:paraId="4202A61B" w14:textId="77777777" w:rsidR="00C01373" w:rsidRPr="0089160D" w:rsidRDefault="00C01373" w:rsidP="007F02DD">
            <w:pPr>
              <w:jc w:val="center"/>
              <w:rPr>
                <w:color w:val="000000"/>
              </w:rPr>
            </w:pPr>
            <w:r w:rsidRPr="0089160D">
              <w:rPr>
                <w:color w:val="000000"/>
              </w:rPr>
              <w:t>320</w:t>
            </w:r>
          </w:p>
        </w:tc>
        <w:tc>
          <w:tcPr>
            <w:tcW w:w="1134" w:type="dxa"/>
            <w:tcBorders>
              <w:top w:val="nil"/>
              <w:left w:val="nil"/>
              <w:bottom w:val="single" w:sz="4" w:space="0" w:color="auto"/>
              <w:right w:val="single" w:sz="4" w:space="0" w:color="auto"/>
            </w:tcBorders>
            <w:shd w:val="clear" w:color="auto" w:fill="auto"/>
            <w:noWrap/>
            <w:vAlign w:val="center"/>
            <w:hideMark/>
          </w:tcPr>
          <w:p w14:paraId="7AAB1F44" w14:textId="77777777" w:rsidR="00C01373" w:rsidRPr="0089160D" w:rsidRDefault="00C01373" w:rsidP="007F02DD">
            <w:pPr>
              <w:jc w:val="center"/>
              <w:rPr>
                <w:color w:val="000000"/>
              </w:rPr>
            </w:pPr>
            <w:r w:rsidRPr="0089160D">
              <w:rPr>
                <w:color w:val="000000"/>
              </w:rPr>
              <w:t>327</w:t>
            </w:r>
          </w:p>
        </w:tc>
        <w:tc>
          <w:tcPr>
            <w:tcW w:w="1417" w:type="dxa"/>
            <w:tcBorders>
              <w:top w:val="nil"/>
              <w:left w:val="nil"/>
              <w:bottom w:val="single" w:sz="4" w:space="0" w:color="auto"/>
              <w:right w:val="single" w:sz="4" w:space="0" w:color="auto"/>
            </w:tcBorders>
            <w:shd w:val="clear" w:color="000000" w:fill="FCE4D6"/>
            <w:noWrap/>
            <w:vAlign w:val="center"/>
            <w:hideMark/>
          </w:tcPr>
          <w:p w14:paraId="11DB5C28" w14:textId="77777777" w:rsidR="00C01373" w:rsidRPr="0089160D" w:rsidRDefault="00C01373" w:rsidP="007F02DD">
            <w:pPr>
              <w:jc w:val="center"/>
            </w:pPr>
            <w:r w:rsidRPr="0089160D">
              <w:t>647</w:t>
            </w:r>
          </w:p>
        </w:tc>
        <w:tc>
          <w:tcPr>
            <w:tcW w:w="1134" w:type="dxa"/>
            <w:tcBorders>
              <w:top w:val="nil"/>
              <w:left w:val="nil"/>
              <w:bottom w:val="single" w:sz="4" w:space="0" w:color="auto"/>
              <w:right w:val="single" w:sz="4" w:space="0" w:color="auto"/>
            </w:tcBorders>
            <w:shd w:val="clear" w:color="000000" w:fill="FFFFFF"/>
            <w:noWrap/>
            <w:vAlign w:val="center"/>
            <w:hideMark/>
          </w:tcPr>
          <w:p w14:paraId="276B261A" w14:textId="77777777" w:rsidR="00C01373" w:rsidRPr="0089160D" w:rsidRDefault="00C01373" w:rsidP="007F02DD">
            <w:pPr>
              <w:jc w:val="center"/>
            </w:pPr>
            <w:r w:rsidRPr="0089160D">
              <w:t>1,71%</w:t>
            </w:r>
          </w:p>
        </w:tc>
        <w:tc>
          <w:tcPr>
            <w:tcW w:w="1513" w:type="dxa"/>
            <w:tcBorders>
              <w:top w:val="nil"/>
              <w:left w:val="nil"/>
              <w:bottom w:val="single" w:sz="4" w:space="0" w:color="auto"/>
              <w:right w:val="single" w:sz="4" w:space="0" w:color="auto"/>
            </w:tcBorders>
            <w:shd w:val="clear" w:color="000000" w:fill="FFFFFF"/>
            <w:noWrap/>
            <w:vAlign w:val="center"/>
            <w:hideMark/>
          </w:tcPr>
          <w:p w14:paraId="54A1766E" w14:textId="77777777" w:rsidR="00C01373" w:rsidRPr="0089160D" w:rsidRDefault="00C01373" w:rsidP="007F02DD">
            <w:pPr>
              <w:jc w:val="center"/>
            </w:pPr>
            <w:r w:rsidRPr="0089160D">
              <w:t>1,75%</w:t>
            </w:r>
          </w:p>
        </w:tc>
      </w:tr>
      <w:tr w:rsidR="00C01373" w:rsidRPr="0089160D" w14:paraId="5A119D3F" w14:textId="77777777" w:rsidTr="007F02DD">
        <w:trPr>
          <w:trHeight w:val="300"/>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028E378B" w14:textId="77777777" w:rsidR="00C01373" w:rsidRPr="0089160D" w:rsidRDefault="00C01373" w:rsidP="007F02DD">
            <w:pPr>
              <w:jc w:val="center"/>
            </w:pPr>
            <w:r w:rsidRPr="0089160D">
              <w:rPr>
                <w:b/>
                <w:bCs/>
              </w:rPr>
              <w:t>18-59 éves</w:t>
            </w:r>
            <w:r w:rsidRPr="0089160D">
              <w:t xml:space="preserve"> (férfiak TS 018, aránya TS 019; nők TS 020, aránya TS 021)</w:t>
            </w:r>
          </w:p>
        </w:tc>
        <w:tc>
          <w:tcPr>
            <w:tcW w:w="992" w:type="dxa"/>
            <w:tcBorders>
              <w:top w:val="nil"/>
              <w:left w:val="nil"/>
              <w:bottom w:val="single" w:sz="4" w:space="0" w:color="auto"/>
              <w:right w:val="single" w:sz="4" w:space="0" w:color="auto"/>
            </w:tcBorders>
            <w:shd w:val="clear" w:color="auto" w:fill="auto"/>
            <w:noWrap/>
            <w:vAlign w:val="center"/>
            <w:hideMark/>
          </w:tcPr>
          <w:p w14:paraId="24F5782F" w14:textId="77777777" w:rsidR="00C01373" w:rsidRPr="0089160D" w:rsidRDefault="00C01373" w:rsidP="007F02DD">
            <w:pPr>
              <w:jc w:val="center"/>
              <w:rPr>
                <w:color w:val="000000"/>
              </w:rPr>
            </w:pPr>
            <w:r w:rsidRPr="0089160D">
              <w:rPr>
                <w:color w:val="000000"/>
              </w:rPr>
              <w:t>5758</w:t>
            </w:r>
          </w:p>
        </w:tc>
        <w:tc>
          <w:tcPr>
            <w:tcW w:w="1134" w:type="dxa"/>
            <w:tcBorders>
              <w:top w:val="nil"/>
              <w:left w:val="nil"/>
              <w:bottom w:val="single" w:sz="4" w:space="0" w:color="auto"/>
              <w:right w:val="single" w:sz="4" w:space="0" w:color="auto"/>
            </w:tcBorders>
            <w:shd w:val="clear" w:color="auto" w:fill="auto"/>
            <w:noWrap/>
            <w:vAlign w:val="center"/>
            <w:hideMark/>
          </w:tcPr>
          <w:p w14:paraId="78106EC0" w14:textId="77777777" w:rsidR="00C01373" w:rsidRPr="0089160D" w:rsidRDefault="00C01373" w:rsidP="007F02DD">
            <w:pPr>
              <w:jc w:val="center"/>
              <w:rPr>
                <w:color w:val="000000"/>
              </w:rPr>
            </w:pPr>
            <w:r w:rsidRPr="0089160D">
              <w:rPr>
                <w:color w:val="000000"/>
              </w:rPr>
              <w:t>5441</w:t>
            </w:r>
          </w:p>
        </w:tc>
        <w:tc>
          <w:tcPr>
            <w:tcW w:w="1417" w:type="dxa"/>
            <w:tcBorders>
              <w:top w:val="nil"/>
              <w:left w:val="nil"/>
              <w:bottom w:val="single" w:sz="4" w:space="0" w:color="auto"/>
              <w:right w:val="single" w:sz="4" w:space="0" w:color="auto"/>
            </w:tcBorders>
            <w:shd w:val="clear" w:color="000000" w:fill="FCE4D6"/>
            <w:noWrap/>
            <w:vAlign w:val="center"/>
            <w:hideMark/>
          </w:tcPr>
          <w:p w14:paraId="2975BE20" w14:textId="77777777" w:rsidR="00C01373" w:rsidRPr="0089160D" w:rsidRDefault="00C01373" w:rsidP="007F02DD">
            <w:pPr>
              <w:jc w:val="center"/>
            </w:pPr>
            <w:r w:rsidRPr="0089160D">
              <w:t>11199</w:t>
            </w:r>
          </w:p>
        </w:tc>
        <w:tc>
          <w:tcPr>
            <w:tcW w:w="1134" w:type="dxa"/>
            <w:tcBorders>
              <w:top w:val="nil"/>
              <w:left w:val="nil"/>
              <w:bottom w:val="single" w:sz="4" w:space="0" w:color="auto"/>
              <w:right w:val="single" w:sz="4" w:space="0" w:color="auto"/>
            </w:tcBorders>
            <w:shd w:val="clear" w:color="000000" w:fill="FFFFFF"/>
            <w:noWrap/>
            <w:vAlign w:val="center"/>
            <w:hideMark/>
          </w:tcPr>
          <w:p w14:paraId="250BAD90" w14:textId="77777777" w:rsidR="00C01373" w:rsidRPr="0089160D" w:rsidRDefault="00C01373" w:rsidP="007F02DD">
            <w:pPr>
              <w:jc w:val="center"/>
            </w:pPr>
            <w:r w:rsidRPr="0089160D">
              <w:t>30,73%</w:t>
            </w:r>
          </w:p>
        </w:tc>
        <w:tc>
          <w:tcPr>
            <w:tcW w:w="1513" w:type="dxa"/>
            <w:tcBorders>
              <w:top w:val="nil"/>
              <w:left w:val="nil"/>
              <w:bottom w:val="single" w:sz="4" w:space="0" w:color="auto"/>
              <w:right w:val="single" w:sz="4" w:space="0" w:color="auto"/>
            </w:tcBorders>
            <w:shd w:val="clear" w:color="000000" w:fill="FFFFFF"/>
            <w:noWrap/>
            <w:vAlign w:val="center"/>
            <w:hideMark/>
          </w:tcPr>
          <w:p w14:paraId="4C0E4248" w14:textId="77777777" w:rsidR="00C01373" w:rsidRPr="0089160D" w:rsidRDefault="00C01373" w:rsidP="007F02DD">
            <w:pPr>
              <w:jc w:val="center"/>
            </w:pPr>
            <w:r w:rsidRPr="0089160D">
              <w:t>29,04%</w:t>
            </w:r>
          </w:p>
        </w:tc>
      </w:tr>
      <w:tr w:rsidR="00C01373" w:rsidRPr="0089160D" w14:paraId="1BA7EA77" w14:textId="77777777" w:rsidTr="007F02DD">
        <w:trPr>
          <w:trHeight w:val="300"/>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70CA5299" w14:textId="77777777" w:rsidR="00C01373" w:rsidRPr="0089160D" w:rsidRDefault="00C01373" w:rsidP="007F02DD">
            <w:pPr>
              <w:jc w:val="center"/>
            </w:pPr>
            <w:r w:rsidRPr="0089160D">
              <w:rPr>
                <w:b/>
                <w:bCs/>
              </w:rPr>
              <w:t>60-64 éves</w:t>
            </w:r>
            <w:r w:rsidRPr="0089160D">
              <w:t xml:space="preserve"> (férfiak TS 022, aránya TS 023; nők TS 024, aránya TS 025)</w:t>
            </w:r>
          </w:p>
        </w:tc>
        <w:tc>
          <w:tcPr>
            <w:tcW w:w="992" w:type="dxa"/>
            <w:tcBorders>
              <w:top w:val="nil"/>
              <w:left w:val="nil"/>
              <w:bottom w:val="single" w:sz="4" w:space="0" w:color="auto"/>
              <w:right w:val="single" w:sz="4" w:space="0" w:color="auto"/>
            </w:tcBorders>
            <w:shd w:val="clear" w:color="auto" w:fill="auto"/>
            <w:noWrap/>
            <w:vAlign w:val="center"/>
            <w:hideMark/>
          </w:tcPr>
          <w:p w14:paraId="1CCFBA2F" w14:textId="77777777" w:rsidR="00C01373" w:rsidRPr="0089160D" w:rsidRDefault="00C01373" w:rsidP="007F02DD">
            <w:pPr>
              <w:jc w:val="center"/>
              <w:rPr>
                <w:color w:val="000000"/>
              </w:rPr>
            </w:pPr>
            <w:r w:rsidRPr="0089160D">
              <w:rPr>
                <w:color w:val="000000"/>
              </w:rPr>
              <w:t>432</w:t>
            </w:r>
          </w:p>
        </w:tc>
        <w:tc>
          <w:tcPr>
            <w:tcW w:w="1134" w:type="dxa"/>
            <w:tcBorders>
              <w:top w:val="nil"/>
              <w:left w:val="nil"/>
              <w:bottom w:val="single" w:sz="4" w:space="0" w:color="auto"/>
              <w:right w:val="single" w:sz="4" w:space="0" w:color="auto"/>
            </w:tcBorders>
            <w:shd w:val="clear" w:color="auto" w:fill="auto"/>
            <w:noWrap/>
            <w:vAlign w:val="center"/>
            <w:hideMark/>
          </w:tcPr>
          <w:p w14:paraId="682667A0" w14:textId="77777777" w:rsidR="00C01373" w:rsidRPr="0089160D" w:rsidRDefault="00C01373" w:rsidP="007F02DD">
            <w:pPr>
              <w:jc w:val="center"/>
              <w:rPr>
                <w:color w:val="000000"/>
              </w:rPr>
            </w:pPr>
            <w:r w:rsidRPr="0089160D">
              <w:rPr>
                <w:color w:val="000000"/>
              </w:rPr>
              <w:t>483</w:t>
            </w:r>
          </w:p>
        </w:tc>
        <w:tc>
          <w:tcPr>
            <w:tcW w:w="1417" w:type="dxa"/>
            <w:tcBorders>
              <w:top w:val="nil"/>
              <w:left w:val="nil"/>
              <w:bottom w:val="single" w:sz="4" w:space="0" w:color="auto"/>
              <w:right w:val="single" w:sz="4" w:space="0" w:color="auto"/>
            </w:tcBorders>
            <w:shd w:val="clear" w:color="000000" w:fill="FCE4D6"/>
            <w:noWrap/>
            <w:vAlign w:val="center"/>
            <w:hideMark/>
          </w:tcPr>
          <w:p w14:paraId="24625B10" w14:textId="77777777" w:rsidR="00C01373" w:rsidRPr="0089160D" w:rsidRDefault="00C01373" w:rsidP="007F02DD">
            <w:pPr>
              <w:jc w:val="center"/>
            </w:pPr>
            <w:r w:rsidRPr="0089160D">
              <w:t>915</w:t>
            </w:r>
          </w:p>
        </w:tc>
        <w:tc>
          <w:tcPr>
            <w:tcW w:w="1134" w:type="dxa"/>
            <w:tcBorders>
              <w:top w:val="nil"/>
              <w:left w:val="nil"/>
              <w:bottom w:val="single" w:sz="4" w:space="0" w:color="auto"/>
              <w:right w:val="single" w:sz="4" w:space="0" w:color="auto"/>
            </w:tcBorders>
            <w:shd w:val="clear" w:color="000000" w:fill="FFFFFF"/>
            <w:noWrap/>
            <w:vAlign w:val="center"/>
            <w:hideMark/>
          </w:tcPr>
          <w:p w14:paraId="6C4C4AE7" w14:textId="77777777" w:rsidR="00C01373" w:rsidRPr="0089160D" w:rsidRDefault="00C01373" w:rsidP="007F02DD">
            <w:pPr>
              <w:jc w:val="center"/>
            </w:pPr>
            <w:r w:rsidRPr="0089160D">
              <w:t>2,31%</w:t>
            </w:r>
          </w:p>
        </w:tc>
        <w:tc>
          <w:tcPr>
            <w:tcW w:w="1513" w:type="dxa"/>
            <w:tcBorders>
              <w:top w:val="nil"/>
              <w:left w:val="nil"/>
              <w:bottom w:val="single" w:sz="4" w:space="0" w:color="auto"/>
              <w:right w:val="single" w:sz="4" w:space="0" w:color="auto"/>
            </w:tcBorders>
            <w:shd w:val="clear" w:color="000000" w:fill="FFFFFF"/>
            <w:noWrap/>
            <w:vAlign w:val="center"/>
            <w:hideMark/>
          </w:tcPr>
          <w:p w14:paraId="45E274CE" w14:textId="77777777" w:rsidR="00C01373" w:rsidRPr="0089160D" w:rsidRDefault="00C01373" w:rsidP="007F02DD">
            <w:pPr>
              <w:jc w:val="center"/>
            </w:pPr>
            <w:r w:rsidRPr="0089160D">
              <w:t>2,58%</w:t>
            </w:r>
          </w:p>
        </w:tc>
      </w:tr>
      <w:tr w:rsidR="00C01373" w:rsidRPr="0089160D" w14:paraId="6A92F472" w14:textId="77777777" w:rsidTr="007F02DD">
        <w:trPr>
          <w:trHeight w:val="300"/>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13DA92BA" w14:textId="77777777" w:rsidR="00C01373" w:rsidRPr="0089160D" w:rsidRDefault="00C01373" w:rsidP="007F02DD">
            <w:pPr>
              <w:jc w:val="center"/>
            </w:pPr>
            <w:r w:rsidRPr="0089160D">
              <w:rPr>
                <w:b/>
                <w:bCs/>
              </w:rPr>
              <w:t xml:space="preserve">65 év feletti </w:t>
            </w:r>
            <w:r w:rsidRPr="0089160D">
              <w:t>(férfiak TS 026, aránya TS 027; nők TS 028, aránya TS 029)</w:t>
            </w:r>
          </w:p>
        </w:tc>
        <w:tc>
          <w:tcPr>
            <w:tcW w:w="992" w:type="dxa"/>
            <w:tcBorders>
              <w:top w:val="nil"/>
              <w:left w:val="nil"/>
              <w:bottom w:val="single" w:sz="4" w:space="0" w:color="auto"/>
              <w:right w:val="single" w:sz="4" w:space="0" w:color="auto"/>
            </w:tcBorders>
            <w:shd w:val="clear" w:color="auto" w:fill="auto"/>
            <w:noWrap/>
            <w:vAlign w:val="center"/>
            <w:hideMark/>
          </w:tcPr>
          <w:p w14:paraId="433BA597" w14:textId="77777777" w:rsidR="00C01373" w:rsidRPr="0089160D" w:rsidRDefault="00C01373" w:rsidP="007F02DD">
            <w:pPr>
              <w:jc w:val="center"/>
              <w:rPr>
                <w:color w:val="000000"/>
              </w:rPr>
            </w:pPr>
            <w:r w:rsidRPr="0089160D">
              <w:rPr>
                <w:color w:val="000000"/>
              </w:rPr>
              <w:t>1212</w:t>
            </w:r>
          </w:p>
        </w:tc>
        <w:tc>
          <w:tcPr>
            <w:tcW w:w="1134" w:type="dxa"/>
            <w:tcBorders>
              <w:top w:val="nil"/>
              <w:left w:val="nil"/>
              <w:bottom w:val="single" w:sz="4" w:space="0" w:color="auto"/>
              <w:right w:val="single" w:sz="4" w:space="0" w:color="auto"/>
            </w:tcBorders>
            <w:shd w:val="clear" w:color="auto" w:fill="auto"/>
            <w:noWrap/>
            <w:vAlign w:val="center"/>
            <w:hideMark/>
          </w:tcPr>
          <w:p w14:paraId="624C5849" w14:textId="77777777" w:rsidR="00C01373" w:rsidRPr="0089160D" w:rsidRDefault="00C01373" w:rsidP="007F02DD">
            <w:pPr>
              <w:jc w:val="center"/>
              <w:rPr>
                <w:color w:val="000000"/>
              </w:rPr>
            </w:pPr>
            <w:r w:rsidRPr="0089160D">
              <w:rPr>
                <w:color w:val="000000"/>
              </w:rPr>
              <w:t>1772</w:t>
            </w:r>
          </w:p>
        </w:tc>
        <w:tc>
          <w:tcPr>
            <w:tcW w:w="1417" w:type="dxa"/>
            <w:tcBorders>
              <w:top w:val="nil"/>
              <w:left w:val="nil"/>
              <w:bottom w:val="single" w:sz="4" w:space="0" w:color="auto"/>
              <w:right w:val="single" w:sz="4" w:space="0" w:color="auto"/>
            </w:tcBorders>
            <w:shd w:val="clear" w:color="000000" w:fill="FCE4D6"/>
            <w:noWrap/>
            <w:vAlign w:val="center"/>
            <w:hideMark/>
          </w:tcPr>
          <w:p w14:paraId="25E3DED5" w14:textId="77777777" w:rsidR="00C01373" w:rsidRPr="0089160D" w:rsidRDefault="00C01373" w:rsidP="007F02DD">
            <w:pPr>
              <w:jc w:val="center"/>
            </w:pPr>
            <w:r w:rsidRPr="0089160D">
              <w:t>2984</w:t>
            </w:r>
          </w:p>
        </w:tc>
        <w:tc>
          <w:tcPr>
            <w:tcW w:w="1134" w:type="dxa"/>
            <w:tcBorders>
              <w:top w:val="nil"/>
              <w:left w:val="nil"/>
              <w:bottom w:val="single" w:sz="4" w:space="0" w:color="auto"/>
              <w:right w:val="single" w:sz="4" w:space="0" w:color="auto"/>
            </w:tcBorders>
            <w:shd w:val="clear" w:color="000000" w:fill="FFFFFF"/>
            <w:noWrap/>
            <w:vAlign w:val="center"/>
            <w:hideMark/>
          </w:tcPr>
          <w:p w14:paraId="31E863F3" w14:textId="77777777" w:rsidR="00C01373" w:rsidRPr="0089160D" w:rsidRDefault="00C01373" w:rsidP="007F02DD">
            <w:pPr>
              <w:jc w:val="center"/>
            </w:pPr>
            <w:r w:rsidRPr="0089160D">
              <w:t>6,47%</w:t>
            </w:r>
          </w:p>
        </w:tc>
        <w:tc>
          <w:tcPr>
            <w:tcW w:w="1513" w:type="dxa"/>
            <w:tcBorders>
              <w:top w:val="nil"/>
              <w:left w:val="nil"/>
              <w:bottom w:val="single" w:sz="4" w:space="0" w:color="auto"/>
              <w:right w:val="single" w:sz="4" w:space="0" w:color="auto"/>
            </w:tcBorders>
            <w:shd w:val="clear" w:color="000000" w:fill="FFFFFF"/>
            <w:noWrap/>
            <w:vAlign w:val="center"/>
            <w:hideMark/>
          </w:tcPr>
          <w:p w14:paraId="3B4F4190" w14:textId="77777777" w:rsidR="00C01373" w:rsidRPr="0089160D" w:rsidRDefault="00C01373" w:rsidP="007F02DD">
            <w:pPr>
              <w:jc w:val="center"/>
            </w:pPr>
            <w:r w:rsidRPr="0089160D">
              <w:t>9,46%</w:t>
            </w:r>
          </w:p>
        </w:tc>
      </w:tr>
      <w:tr w:rsidR="00C01373" w:rsidRPr="0089160D" w14:paraId="736374E7" w14:textId="77777777" w:rsidTr="007F02DD">
        <w:trPr>
          <w:trHeight w:val="300"/>
        </w:trPr>
        <w:tc>
          <w:tcPr>
            <w:tcW w:w="3539" w:type="dxa"/>
            <w:tcBorders>
              <w:top w:val="nil"/>
              <w:left w:val="nil"/>
              <w:bottom w:val="nil"/>
              <w:right w:val="nil"/>
            </w:tcBorders>
            <w:shd w:val="clear" w:color="auto" w:fill="auto"/>
            <w:noWrap/>
            <w:vAlign w:val="bottom"/>
            <w:hideMark/>
          </w:tcPr>
          <w:p w14:paraId="22B8B007" w14:textId="77777777" w:rsidR="00C01373" w:rsidRPr="0089160D" w:rsidRDefault="00C01373" w:rsidP="007F02DD">
            <w:r w:rsidRPr="0089160D">
              <w:t>Forrás: TeIR, KSH-TSTAR</w:t>
            </w:r>
          </w:p>
        </w:tc>
        <w:tc>
          <w:tcPr>
            <w:tcW w:w="992" w:type="dxa"/>
            <w:tcBorders>
              <w:top w:val="nil"/>
              <w:left w:val="nil"/>
              <w:bottom w:val="nil"/>
              <w:right w:val="nil"/>
            </w:tcBorders>
            <w:shd w:val="clear" w:color="auto" w:fill="auto"/>
            <w:noWrap/>
            <w:vAlign w:val="bottom"/>
            <w:hideMark/>
          </w:tcPr>
          <w:p w14:paraId="2245C4A0" w14:textId="77777777" w:rsidR="00C01373" w:rsidRPr="0089160D" w:rsidRDefault="00C01373" w:rsidP="007F02DD"/>
        </w:tc>
        <w:tc>
          <w:tcPr>
            <w:tcW w:w="1134" w:type="dxa"/>
            <w:tcBorders>
              <w:top w:val="nil"/>
              <w:left w:val="nil"/>
              <w:bottom w:val="nil"/>
              <w:right w:val="nil"/>
            </w:tcBorders>
            <w:shd w:val="clear" w:color="auto" w:fill="auto"/>
            <w:noWrap/>
            <w:vAlign w:val="bottom"/>
            <w:hideMark/>
          </w:tcPr>
          <w:p w14:paraId="6994FDEC" w14:textId="77777777" w:rsidR="00C01373" w:rsidRPr="0089160D" w:rsidRDefault="00C01373" w:rsidP="007F02DD"/>
        </w:tc>
        <w:tc>
          <w:tcPr>
            <w:tcW w:w="1417" w:type="dxa"/>
            <w:tcBorders>
              <w:top w:val="nil"/>
              <w:left w:val="nil"/>
              <w:bottom w:val="nil"/>
              <w:right w:val="nil"/>
            </w:tcBorders>
            <w:shd w:val="clear" w:color="auto" w:fill="auto"/>
            <w:noWrap/>
            <w:vAlign w:val="bottom"/>
            <w:hideMark/>
          </w:tcPr>
          <w:p w14:paraId="13DE31BC" w14:textId="77777777" w:rsidR="00C01373" w:rsidRPr="0089160D" w:rsidRDefault="00C01373" w:rsidP="007F02DD"/>
        </w:tc>
        <w:tc>
          <w:tcPr>
            <w:tcW w:w="1134" w:type="dxa"/>
            <w:tcBorders>
              <w:top w:val="nil"/>
              <w:left w:val="nil"/>
              <w:bottom w:val="nil"/>
              <w:right w:val="nil"/>
            </w:tcBorders>
            <w:shd w:val="clear" w:color="auto" w:fill="auto"/>
            <w:noWrap/>
            <w:vAlign w:val="bottom"/>
            <w:hideMark/>
          </w:tcPr>
          <w:p w14:paraId="4E26BB75" w14:textId="77777777" w:rsidR="00C01373" w:rsidRPr="0089160D" w:rsidRDefault="00C01373" w:rsidP="007F02DD"/>
        </w:tc>
        <w:tc>
          <w:tcPr>
            <w:tcW w:w="1513" w:type="dxa"/>
            <w:tcBorders>
              <w:top w:val="nil"/>
              <w:left w:val="nil"/>
              <w:bottom w:val="nil"/>
              <w:right w:val="nil"/>
            </w:tcBorders>
            <w:shd w:val="clear" w:color="auto" w:fill="auto"/>
            <w:noWrap/>
            <w:vAlign w:val="bottom"/>
            <w:hideMark/>
          </w:tcPr>
          <w:p w14:paraId="3EF26041" w14:textId="77777777" w:rsidR="00C01373" w:rsidRPr="0089160D" w:rsidRDefault="00C01373" w:rsidP="007F02DD"/>
        </w:tc>
      </w:tr>
    </w:tbl>
    <w:p w14:paraId="4988B336" w14:textId="77777777" w:rsidR="00C01373" w:rsidRPr="0089160D" w:rsidRDefault="00C01373" w:rsidP="00C01373">
      <w:pPr>
        <w:pStyle w:val="NormlCalibri"/>
        <w:rPr>
          <w:rFonts w:ascii="Times New Roman" w:hAnsi="Times New Roman"/>
          <w:b w:val="0"/>
          <w:sz w:val="24"/>
          <w:szCs w:val="24"/>
        </w:rPr>
      </w:pPr>
    </w:p>
    <w:p w14:paraId="1C4FEAAC" w14:textId="74168570" w:rsidR="00C01373" w:rsidRPr="0089160D" w:rsidRDefault="00C01373" w:rsidP="00C01373">
      <w:pPr>
        <w:pStyle w:val="NormlCalibri"/>
        <w:rPr>
          <w:rFonts w:ascii="Times New Roman" w:hAnsi="Times New Roman"/>
          <w:noProof/>
          <w:sz w:val="24"/>
          <w:szCs w:val="24"/>
        </w:rPr>
      </w:pPr>
      <w:r w:rsidRPr="0089160D">
        <w:rPr>
          <w:rFonts w:ascii="Times New Roman" w:hAnsi="Times New Roman"/>
          <w:noProof/>
          <w:sz w:val="24"/>
          <w:szCs w:val="24"/>
        </w:rPr>
        <w:drawing>
          <wp:inline distT="0" distB="0" distL="0" distR="0" wp14:anchorId="77F8EAAC" wp14:editId="2B5196E4">
            <wp:extent cx="5657215" cy="2522855"/>
            <wp:effectExtent l="0" t="0" r="635" b="10795"/>
            <wp:docPr id="2105804940" name="Diagram 7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0EA89F9" w14:textId="77777777" w:rsidR="00C01373" w:rsidRPr="0089160D" w:rsidRDefault="00C01373" w:rsidP="00C01373">
      <w:pPr>
        <w:pStyle w:val="NormlCalibri"/>
        <w:rPr>
          <w:rFonts w:ascii="Times New Roman" w:hAnsi="Times New Roman"/>
          <w:noProof/>
          <w:sz w:val="24"/>
          <w:szCs w:val="24"/>
        </w:rPr>
      </w:pPr>
    </w:p>
    <w:p w14:paraId="00BBE5DC" w14:textId="6167A1B2" w:rsidR="00C01373" w:rsidRPr="0089160D" w:rsidRDefault="00C01373" w:rsidP="00C01373">
      <w:pPr>
        <w:pStyle w:val="NormlCalibri"/>
        <w:rPr>
          <w:rFonts w:ascii="Times New Roman" w:hAnsi="Times New Roman"/>
          <w:noProof/>
          <w:sz w:val="24"/>
          <w:szCs w:val="24"/>
        </w:rPr>
      </w:pPr>
      <w:r w:rsidRPr="0089160D">
        <w:rPr>
          <w:rFonts w:ascii="Times New Roman" w:hAnsi="Times New Roman"/>
          <w:noProof/>
          <w:sz w:val="24"/>
          <w:szCs w:val="24"/>
        </w:rPr>
        <w:drawing>
          <wp:inline distT="0" distB="0" distL="0" distR="0" wp14:anchorId="234FB9B4" wp14:editId="55D4D7CC">
            <wp:extent cx="5657215" cy="2585720"/>
            <wp:effectExtent l="0" t="0" r="635" b="5080"/>
            <wp:docPr id="1809035727" name="Diagram 7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36DD894" w14:textId="77777777" w:rsidR="00C01373" w:rsidRPr="0089160D" w:rsidRDefault="00C01373" w:rsidP="00C01373">
      <w:pPr>
        <w:pStyle w:val="NormlCalibri"/>
        <w:rPr>
          <w:rFonts w:ascii="Times New Roman" w:hAnsi="Times New Roman"/>
          <w:b w:val="0"/>
          <w:sz w:val="24"/>
          <w:szCs w:val="24"/>
        </w:rPr>
      </w:pPr>
    </w:p>
    <w:p w14:paraId="681A6D52" w14:textId="77777777" w:rsidR="00C01373" w:rsidRPr="0089160D" w:rsidRDefault="00C01373" w:rsidP="00C01373">
      <w:pPr>
        <w:pStyle w:val="NormlCalibri"/>
        <w:rPr>
          <w:rFonts w:ascii="Times New Roman" w:hAnsi="Times New Roman"/>
          <w:b w:val="0"/>
          <w:i w:val="0"/>
          <w:iCs w:val="0"/>
          <w:sz w:val="24"/>
          <w:szCs w:val="24"/>
        </w:rPr>
      </w:pPr>
      <w:r>
        <w:rPr>
          <w:rFonts w:ascii="Times New Roman" w:hAnsi="Times New Roman"/>
          <w:b w:val="0"/>
          <w:i w:val="0"/>
          <w:iCs w:val="0"/>
          <w:sz w:val="24"/>
          <w:szCs w:val="24"/>
        </w:rPr>
        <w:t>Szigethalom lakossága öregszik. A település öregedési indexe 2015-ről 2020-ra 79,43%-ról közel 100%-ra nőtt, azaz 2020-ban már nagyjából megegyezett a 65 év feletti állandó lakosok száma a 0-14 éves korú állandó lakosok számával.</w:t>
      </w:r>
    </w:p>
    <w:p w14:paraId="58E0DA00" w14:textId="77777777" w:rsidR="00C01373" w:rsidRDefault="00C01373" w:rsidP="00C01373">
      <w:pPr>
        <w:pStyle w:val="NormlCalibri"/>
        <w:rPr>
          <w:rFonts w:ascii="Times New Roman" w:hAnsi="Times New Roman"/>
          <w:b w:val="0"/>
          <w:sz w:val="24"/>
          <w:szCs w:val="24"/>
        </w:rPr>
      </w:pPr>
    </w:p>
    <w:p w14:paraId="45180B77" w14:textId="77777777" w:rsidR="00C01373" w:rsidRDefault="00C01373" w:rsidP="00C01373">
      <w:pPr>
        <w:pStyle w:val="NormlCalibri"/>
        <w:rPr>
          <w:rFonts w:ascii="Times New Roman" w:hAnsi="Times New Roman"/>
          <w:b w:val="0"/>
          <w:sz w:val="24"/>
          <w:szCs w:val="24"/>
        </w:rPr>
      </w:pPr>
    </w:p>
    <w:p w14:paraId="467CA96D" w14:textId="77777777" w:rsidR="00C01373" w:rsidRDefault="00C01373" w:rsidP="00C01373">
      <w:pPr>
        <w:pStyle w:val="NormlCalibri"/>
        <w:rPr>
          <w:rFonts w:ascii="Times New Roman" w:hAnsi="Times New Roman"/>
          <w:b w:val="0"/>
          <w:sz w:val="24"/>
          <w:szCs w:val="24"/>
        </w:rPr>
      </w:pPr>
    </w:p>
    <w:p w14:paraId="377C823B" w14:textId="77777777" w:rsidR="00C01373" w:rsidRDefault="00C01373" w:rsidP="00C01373">
      <w:pPr>
        <w:pStyle w:val="NormlCalibri"/>
        <w:rPr>
          <w:rFonts w:ascii="Times New Roman" w:hAnsi="Times New Roman"/>
          <w:b w:val="0"/>
          <w:sz w:val="24"/>
          <w:szCs w:val="24"/>
        </w:rPr>
      </w:pPr>
    </w:p>
    <w:p w14:paraId="3E9CDDC9" w14:textId="77777777" w:rsidR="00C01373" w:rsidRPr="0089160D" w:rsidRDefault="00C01373" w:rsidP="00C01373">
      <w:pPr>
        <w:pStyle w:val="NormlCalibri"/>
        <w:rPr>
          <w:rFonts w:ascii="Times New Roman" w:hAnsi="Times New Roman"/>
          <w:b w:val="0"/>
          <w:sz w:val="24"/>
          <w:szCs w:val="24"/>
        </w:rPr>
      </w:pPr>
    </w:p>
    <w:tbl>
      <w:tblPr>
        <w:tblW w:w="7488" w:type="dxa"/>
        <w:jc w:val="center"/>
        <w:tblCellMar>
          <w:left w:w="70" w:type="dxa"/>
          <w:right w:w="70" w:type="dxa"/>
        </w:tblCellMar>
        <w:tblLook w:val="04A0" w:firstRow="1" w:lastRow="0" w:firstColumn="1" w:lastColumn="0" w:noHBand="0" w:noVBand="1"/>
      </w:tblPr>
      <w:tblGrid>
        <w:gridCol w:w="1084"/>
        <w:gridCol w:w="2176"/>
        <w:gridCol w:w="2360"/>
        <w:gridCol w:w="1868"/>
      </w:tblGrid>
      <w:tr w:rsidR="00C01373" w:rsidRPr="0089160D" w14:paraId="36738084" w14:textId="77777777" w:rsidTr="007F02DD">
        <w:trPr>
          <w:trHeight w:val="510"/>
          <w:jc w:val="center"/>
        </w:trPr>
        <w:tc>
          <w:tcPr>
            <w:tcW w:w="748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54562" w14:textId="77777777" w:rsidR="00C01373" w:rsidRPr="0089160D" w:rsidRDefault="00C01373" w:rsidP="007F02DD">
            <w:pPr>
              <w:jc w:val="center"/>
              <w:rPr>
                <w:b/>
                <w:bCs/>
              </w:rPr>
            </w:pPr>
            <w:r w:rsidRPr="0089160D">
              <w:rPr>
                <w:b/>
                <w:bCs/>
              </w:rPr>
              <w:t>3. számú táblázat - Öregedési index</w:t>
            </w:r>
          </w:p>
        </w:tc>
      </w:tr>
      <w:tr w:rsidR="00C01373" w:rsidRPr="0089160D" w14:paraId="7B647DFC" w14:textId="77777777" w:rsidTr="007F02DD">
        <w:trPr>
          <w:trHeight w:val="1388"/>
          <w:jc w:val="center"/>
        </w:trPr>
        <w:tc>
          <w:tcPr>
            <w:tcW w:w="1084" w:type="dxa"/>
            <w:tcBorders>
              <w:top w:val="nil"/>
              <w:left w:val="single" w:sz="4" w:space="0" w:color="auto"/>
              <w:bottom w:val="single" w:sz="4" w:space="0" w:color="auto"/>
              <w:right w:val="single" w:sz="4" w:space="0" w:color="auto"/>
            </w:tcBorders>
            <w:shd w:val="clear" w:color="000000" w:fill="E2EFDA"/>
            <w:noWrap/>
            <w:vAlign w:val="center"/>
            <w:hideMark/>
          </w:tcPr>
          <w:p w14:paraId="08161F79" w14:textId="77777777" w:rsidR="00C01373" w:rsidRPr="0089160D" w:rsidRDefault="00C01373" w:rsidP="007F02DD">
            <w:pPr>
              <w:jc w:val="center"/>
              <w:rPr>
                <w:b/>
                <w:bCs/>
              </w:rPr>
            </w:pPr>
            <w:r w:rsidRPr="0089160D">
              <w:rPr>
                <w:b/>
                <w:bCs/>
              </w:rPr>
              <w:t>Év</w:t>
            </w:r>
          </w:p>
        </w:tc>
        <w:tc>
          <w:tcPr>
            <w:tcW w:w="2176" w:type="dxa"/>
            <w:tcBorders>
              <w:top w:val="nil"/>
              <w:left w:val="nil"/>
              <w:bottom w:val="single" w:sz="4" w:space="0" w:color="auto"/>
              <w:right w:val="single" w:sz="4" w:space="0" w:color="auto"/>
            </w:tcBorders>
            <w:shd w:val="clear" w:color="000000" w:fill="E2EFDA"/>
            <w:vAlign w:val="center"/>
            <w:hideMark/>
          </w:tcPr>
          <w:p w14:paraId="53C21E6D" w14:textId="77777777" w:rsidR="00C01373" w:rsidRPr="0089160D" w:rsidRDefault="00C01373" w:rsidP="007F02DD">
            <w:pPr>
              <w:jc w:val="center"/>
              <w:rPr>
                <w:b/>
                <w:bCs/>
              </w:rPr>
            </w:pPr>
            <w:r w:rsidRPr="0089160D">
              <w:rPr>
                <w:b/>
                <w:bCs/>
              </w:rPr>
              <w:t>65 év feletti állandó lakosok száma (fő)</w:t>
            </w:r>
            <w:r w:rsidRPr="0089160D">
              <w:rPr>
                <w:b/>
                <w:bCs/>
              </w:rPr>
              <w:br/>
            </w:r>
            <w:r w:rsidRPr="0089160D">
              <w:t>(TS 026 és TS 028 összesen)</w:t>
            </w:r>
          </w:p>
        </w:tc>
        <w:tc>
          <w:tcPr>
            <w:tcW w:w="2360" w:type="dxa"/>
            <w:tcBorders>
              <w:top w:val="nil"/>
              <w:left w:val="nil"/>
              <w:bottom w:val="single" w:sz="4" w:space="0" w:color="auto"/>
              <w:right w:val="single" w:sz="4" w:space="0" w:color="auto"/>
            </w:tcBorders>
            <w:shd w:val="clear" w:color="000000" w:fill="E2EFDA"/>
            <w:vAlign w:val="center"/>
            <w:hideMark/>
          </w:tcPr>
          <w:p w14:paraId="591621A6" w14:textId="77777777" w:rsidR="00C01373" w:rsidRPr="0089160D" w:rsidRDefault="00C01373" w:rsidP="007F02DD">
            <w:pPr>
              <w:jc w:val="center"/>
              <w:rPr>
                <w:b/>
                <w:bCs/>
              </w:rPr>
            </w:pPr>
            <w:r w:rsidRPr="0089160D">
              <w:rPr>
                <w:b/>
                <w:bCs/>
              </w:rPr>
              <w:t>0-14 éves korú állandó lakosok száma (fő)</w:t>
            </w:r>
            <w:r w:rsidRPr="0089160D">
              <w:rPr>
                <w:b/>
                <w:bCs/>
              </w:rPr>
              <w:br/>
            </w:r>
            <w:r w:rsidRPr="0089160D">
              <w:t>(TS 010 és TS 012 összesen)</w:t>
            </w:r>
          </w:p>
        </w:tc>
        <w:tc>
          <w:tcPr>
            <w:tcW w:w="1868" w:type="dxa"/>
            <w:tcBorders>
              <w:top w:val="nil"/>
              <w:left w:val="nil"/>
              <w:bottom w:val="single" w:sz="4" w:space="0" w:color="auto"/>
              <w:right w:val="single" w:sz="4" w:space="0" w:color="auto"/>
            </w:tcBorders>
            <w:shd w:val="clear" w:color="000000" w:fill="E2EFDA"/>
            <w:vAlign w:val="center"/>
            <w:hideMark/>
          </w:tcPr>
          <w:p w14:paraId="4115C648" w14:textId="77777777" w:rsidR="00C01373" w:rsidRPr="0089160D" w:rsidRDefault="00C01373" w:rsidP="007F02DD">
            <w:pPr>
              <w:jc w:val="center"/>
              <w:rPr>
                <w:b/>
                <w:bCs/>
              </w:rPr>
            </w:pPr>
            <w:r w:rsidRPr="0089160D">
              <w:rPr>
                <w:b/>
                <w:bCs/>
              </w:rPr>
              <w:br/>
              <w:t>Öregedési index</w:t>
            </w:r>
            <w:r w:rsidRPr="0089160D">
              <w:rPr>
                <w:b/>
                <w:bCs/>
              </w:rPr>
              <w:br/>
              <w:t xml:space="preserve">% </w:t>
            </w:r>
            <w:r w:rsidRPr="0089160D">
              <w:rPr>
                <w:b/>
                <w:bCs/>
              </w:rPr>
              <w:br/>
            </w:r>
            <w:r w:rsidRPr="0089160D">
              <w:t>(TS 030)</w:t>
            </w:r>
          </w:p>
        </w:tc>
      </w:tr>
      <w:tr w:rsidR="00C01373" w:rsidRPr="0089160D" w14:paraId="6FA4EA42" w14:textId="77777777" w:rsidTr="007F02DD">
        <w:trPr>
          <w:trHeight w:val="600"/>
          <w:jc w:val="center"/>
        </w:trPr>
        <w:tc>
          <w:tcPr>
            <w:tcW w:w="1084" w:type="dxa"/>
            <w:tcBorders>
              <w:top w:val="nil"/>
              <w:left w:val="single" w:sz="4" w:space="0" w:color="auto"/>
              <w:bottom w:val="single" w:sz="4" w:space="0" w:color="auto"/>
              <w:right w:val="single" w:sz="4" w:space="0" w:color="auto"/>
            </w:tcBorders>
            <w:shd w:val="clear" w:color="auto" w:fill="auto"/>
            <w:vAlign w:val="center"/>
            <w:hideMark/>
          </w:tcPr>
          <w:p w14:paraId="594237D6" w14:textId="77777777" w:rsidR="00C01373" w:rsidRPr="0089160D" w:rsidRDefault="00C01373" w:rsidP="007F02DD">
            <w:pPr>
              <w:jc w:val="center"/>
            </w:pPr>
            <w:r w:rsidRPr="0089160D">
              <w:t>2015</w:t>
            </w:r>
          </w:p>
        </w:tc>
        <w:tc>
          <w:tcPr>
            <w:tcW w:w="2176" w:type="dxa"/>
            <w:tcBorders>
              <w:top w:val="nil"/>
              <w:left w:val="nil"/>
              <w:bottom w:val="single" w:sz="4" w:space="0" w:color="auto"/>
              <w:right w:val="single" w:sz="4" w:space="0" w:color="auto"/>
            </w:tcBorders>
            <w:shd w:val="clear" w:color="000000" w:fill="FCE4D6"/>
            <w:vAlign w:val="center"/>
            <w:hideMark/>
          </w:tcPr>
          <w:p w14:paraId="5C65005B" w14:textId="77777777" w:rsidR="00C01373" w:rsidRPr="0089160D" w:rsidRDefault="00C01373" w:rsidP="007F02DD">
            <w:pPr>
              <w:jc w:val="center"/>
            </w:pPr>
            <w:r w:rsidRPr="0089160D">
              <w:t>2 421</w:t>
            </w:r>
          </w:p>
        </w:tc>
        <w:tc>
          <w:tcPr>
            <w:tcW w:w="2360" w:type="dxa"/>
            <w:tcBorders>
              <w:top w:val="nil"/>
              <w:left w:val="nil"/>
              <w:bottom w:val="single" w:sz="4" w:space="0" w:color="auto"/>
              <w:right w:val="single" w:sz="4" w:space="0" w:color="auto"/>
            </w:tcBorders>
            <w:shd w:val="clear" w:color="000000" w:fill="FCE4D6"/>
            <w:vAlign w:val="center"/>
            <w:hideMark/>
          </w:tcPr>
          <w:p w14:paraId="29CB8750" w14:textId="77777777" w:rsidR="00C01373" w:rsidRPr="0089160D" w:rsidRDefault="00C01373" w:rsidP="007F02DD">
            <w:pPr>
              <w:jc w:val="center"/>
            </w:pPr>
            <w:r w:rsidRPr="0089160D">
              <w:t>3 048</w:t>
            </w:r>
          </w:p>
        </w:tc>
        <w:tc>
          <w:tcPr>
            <w:tcW w:w="1868" w:type="dxa"/>
            <w:tcBorders>
              <w:top w:val="nil"/>
              <w:left w:val="nil"/>
              <w:bottom w:val="single" w:sz="4" w:space="0" w:color="auto"/>
              <w:right w:val="single" w:sz="4" w:space="0" w:color="auto"/>
            </w:tcBorders>
            <w:shd w:val="clear" w:color="000000" w:fill="FFFFFF"/>
            <w:noWrap/>
            <w:vAlign w:val="center"/>
            <w:hideMark/>
          </w:tcPr>
          <w:p w14:paraId="0012E341" w14:textId="77777777" w:rsidR="00C01373" w:rsidRPr="0089160D" w:rsidRDefault="00C01373" w:rsidP="007F02DD">
            <w:pPr>
              <w:jc w:val="center"/>
            </w:pPr>
            <w:r w:rsidRPr="0089160D">
              <w:t>79,43%</w:t>
            </w:r>
          </w:p>
        </w:tc>
      </w:tr>
      <w:tr w:rsidR="00C01373" w:rsidRPr="0089160D" w14:paraId="793C9FB0" w14:textId="77777777" w:rsidTr="007F02DD">
        <w:trPr>
          <w:trHeight w:val="300"/>
          <w:jc w:val="center"/>
        </w:trPr>
        <w:tc>
          <w:tcPr>
            <w:tcW w:w="1084" w:type="dxa"/>
            <w:tcBorders>
              <w:top w:val="nil"/>
              <w:left w:val="single" w:sz="4" w:space="0" w:color="auto"/>
              <w:bottom w:val="single" w:sz="4" w:space="0" w:color="auto"/>
              <w:right w:val="single" w:sz="4" w:space="0" w:color="auto"/>
            </w:tcBorders>
            <w:shd w:val="clear" w:color="auto" w:fill="auto"/>
            <w:vAlign w:val="center"/>
            <w:hideMark/>
          </w:tcPr>
          <w:p w14:paraId="24BBE848" w14:textId="77777777" w:rsidR="00C01373" w:rsidRPr="0089160D" w:rsidRDefault="00C01373" w:rsidP="007F02DD">
            <w:pPr>
              <w:jc w:val="center"/>
            </w:pPr>
            <w:r w:rsidRPr="0089160D">
              <w:t>2016</w:t>
            </w:r>
          </w:p>
        </w:tc>
        <w:tc>
          <w:tcPr>
            <w:tcW w:w="2176" w:type="dxa"/>
            <w:tcBorders>
              <w:top w:val="nil"/>
              <w:left w:val="nil"/>
              <w:bottom w:val="single" w:sz="4" w:space="0" w:color="auto"/>
              <w:right w:val="single" w:sz="4" w:space="0" w:color="auto"/>
            </w:tcBorders>
            <w:shd w:val="clear" w:color="000000" w:fill="FCE4D6"/>
            <w:vAlign w:val="center"/>
            <w:hideMark/>
          </w:tcPr>
          <w:p w14:paraId="57CACE79" w14:textId="77777777" w:rsidR="00C01373" w:rsidRPr="0089160D" w:rsidRDefault="00C01373" w:rsidP="007F02DD">
            <w:pPr>
              <w:jc w:val="center"/>
            </w:pPr>
            <w:r w:rsidRPr="0089160D">
              <w:t>2 504</w:t>
            </w:r>
          </w:p>
        </w:tc>
        <w:tc>
          <w:tcPr>
            <w:tcW w:w="2360" w:type="dxa"/>
            <w:tcBorders>
              <w:top w:val="nil"/>
              <w:left w:val="nil"/>
              <w:bottom w:val="single" w:sz="4" w:space="0" w:color="auto"/>
              <w:right w:val="single" w:sz="4" w:space="0" w:color="auto"/>
            </w:tcBorders>
            <w:shd w:val="clear" w:color="000000" w:fill="FCE4D6"/>
            <w:vAlign w:val="center"/>
            <w:hideMark/>
          </w:tcPr>
          <w:p w14:paraId="1A5FDA44" w14:textId="77777777" w:rsidR="00C01373" w:rsidRPr="0089160D" w:rsidRDefault="00C01373" w:rsidP="007F02DD">
            <w:pPr>
              <w:jc w:val="center"/>
            </w:pPr>
            <w:r w:rsidRPr="0089160D">
              <w:t>3 094</w:t>
            </w:r>
          </w:p>
        </w:tc>
        <w:tc>
          <w:tcPr>
            <w:tcW w:w="1868" w:type="dxa"/>
            <w:tcBorders>
              <w:top w:val="nil"/>
              <w:left w:val="nil"/>
              <w:bottom w:val="single" w:sz="4" w:space="0" w:color="auto"/>
              <w:right w:val="single" w:sz="4" w:space="0" w:color="auto"/>
            </w:tcBorders>
            <w:shd w:val="clear" w:color="000000" w:fill="FFFFFF"/>
            <w:noWrap/>
            <w:vAlign w:val="center"/>
            <w:hideMark/>
          </w:tcPr>
          <w:p w14:paraId="6A45222A" w14:textId="77777777" w:rsidR="00C01373" w:rsidRPr="0089160D" w:rsidRDefault="00C01373" w:rsidP="007F02DD">
            <w:pPr>
              <w:jc w:val="center"/>
            </w:pPr>
            <w:r w:rsidRPr="0089160D">
              <w:t>80,93%</w:t>
            </w:r>
          </w:p>
        </w:tc>
      </w:tr>
      <w:tr w:rsidR="00C01373" w:rsidRPr="0089160D" w14:paraId="4CC1FBBA" w14:textId="77777777" w:rsidTr="007F02DD">
        <w:trPr>
          <w:trHeight w:val="300"/>
          <w:jc w:val="center"/>
        </w:trPr>
        <w:tc>
          <w:tcPr>
            <w:tcW w:w="1084" w:type="dxa"/>
            <w:tcBorders>
              <w:top w:val="nil"/>
              <w:left w:val="single" w:sz="4" w:space="0" w:color="auto"/>
              <w:bottom w:val="single" w:sz="4" w:space="0" w:color="auto"/>
              <w:right w:val="single" w:sz="4" w:space="0" w:color="auto"/>
            </w:tcBorders>
            <w:shd w:val="clear" w:color="auto" w:fill="auto"/>
            <w:vAlign w:val="center"/>
            <w:hideMark/>
          </w:tcPr>
          <w:p w14:paraId="25C71B80" w14:textId="77777777" w:rsidR="00C01373" w:rsidRPr="0089160D" w:rsidRDefault="00C01373" w:rsidP="007F02DD">
            <w:pPr>
              <w:jc w:val="center"/>
            </w:pPr>
            <w:r w:rsidRPr="0089160D">
              <w:t>2017</w:t>
            </w:r>
          </w:p>
        </w:tc>
        <w:tc>
          <w:tcPr>
            <w:tcW w:w="2176" w:type="dxa"/>
            <w:tcBorders>
              <w:top w:val="nil"/>
              <w:left w:val="nil"/>
              <w:bottom w:val="single" w:sz="4" w:space="0" w:color="auto"/>
              <w:right w:val="single" w:sz="4" w:space="0" w:color="auto"/>
            </w:tcBorders>
            <w:shd w:val="clear" w:color="000000" w:fill="FCE4D6"/>
            <w:vAlign w:val="center"/>
            <w:hideMark/>
          </w:tcPr>
          <w:p w14:paraId="6276BB04" w14:textId="77777777" w:rsidR="00C01373" w:rsidRPr="0089160D" w:rsidRDefault="00C01373" w:rsidP="007F02DD">
            <w:pPr>
              <w:jc w:val="center"/>
            </w:pPr>
            <w:r w:rsidRPr="0089160D">
              <w:t>2 600</w:t>
            </w:r>
          </w:p>
        </w:tc>
        <w:tc>
          <w:tcPr>
            <w:tcW w:w="2360" w:type="dxa"/>
            <w:tcBorders>
              <w:top w:val="nil"/>
              <w:left w:val="nil"/>
              <w:bottom w:val="single" w:sz="4" w:space="0" w:color="auto"/>
              <w:right w:val="single" w:sz="4" w:space="0" w:color="auto"/>
            </w:tcBorders>
            <w:shd w:val="clear" w:color="000000" w:fill="FCE4D6"/>
            <w:vAlign w:val="center"/>
            <w:hideMark/>
          </w:tcPr>
          <w:p w14:paraId="7FF16729" w14:textId="77777777" w:rsidR="00C01373" w:rsidRPr="0089160D" w:rsidRDefault="00C01373" w:rsidP="007F02DD">
            <w:pPr>
              <w:jc w:val="center"/>
            </w:pPr>
            <w:r w:rsidRPr="0089160D">
              <w:t>3 036</w:t>
            </w:r>
          </w:p>
        </w:tc>
        <w:tc>
          <w:tcPr>
            <w:tcW w:w="1868" w:type="dxa"/>
            <w:tcBorders>
              <w:top w:val="nil"/>
              <w:left w:val="nil"/>
              <w:bottom w:val="single" w:sz="4" w:space="0" w:color="auto"/>
              <w:right w:val="single" w:sz="4" w:space="0" w:color="auto"/>
            </w:tcBorders>
            <w:shd w:val="clear" w:color="000000" w:fill="FFFFFF"/>
            <w:noWrap/>
            <w:vAlign w:val="center"/>
            <w:hideMark/>
          </w:tcPr>
          <w:p w14:paraId="6B0F8082" w14:textId="77777777" w:rsidR="00C01373" w:rsidRPr="0089160D" w:rsidRDefault="00C01373" w:rsidP="007F02DD">
            <w:pPr>
              <w:jc w:val="center"/>
            </w:pPr>
            <w:r w:rsidRPr="0089160D">
              <w:t>85,64%</w:t>
            </w:r>
          </w:p>
        </w:tc>
      </w:tr>
      <w:tr w:rsidR="00C01373" w:rsidRPr="0089160D" w14:paraId="5C9464D5" w14:textId="77777777" w:rsidTr="007F02DD">
        <w:trPr>
          <w:trHeight w:val="300"/>
          <w:jc w:val="center"/>
        </w:trPr>
        <w:tc>
          <w:tcPr>
            <w:tcW w:w="1084" w:type="dxa"/>
            <w:tcBorders>
              <w:top w:val="nil"/>
              <w:left w:val="single" w:sz="4" w:space="0" w:color="auto"/>
              <w:bottom w:val="single" w:sz="4" w:space="0" w:color="auto"/>
              <w:right w:val="single" w:sz="4" w:space="0" w:color="auto"/>
            </w:tcBorders>
            <w:shd w:val="clear" w:color="auto" w:fill="auto"/>
            <w:vAlign w:val="center"/>
            <w:hideMark/>
          </w:tcPr>
          <w:p w14:paraId="48E2FC31" w14:textId="77777777" w:rsidR="00C01373" w:rsidRPr="0089160D" w:rsidRDefault="00C01373" w:rsidP="007F02DD">
            <w:pPr>
              <w:jc w:val="center"/>
            </w:pPr>
            <w:r w:rsidRPr="0089160D">
              <w:t>2018</w:t>
            </w:r>
          </w:p>
        </w:tc>
        <w:tc>
          <w:tcPr>
            <w:tcW w:w="2176" w:type="dxa"/>
            <w:tcBorders>
              <w:top w:val="nil"/>
              <w:left w:val="nil"/>
              <w:bottom w:val="single" w:sz="4" w:space="0" w:color="auto"/>
              <w:right w:val="single" w:sz="4" w:space="0" w:color="auto"/>
            </w:tcBorders>
            <w:shd w:val="clear" w:color="000000" w:fill="FCE4D6"/>
            <w:vAlign w:val="center"/>
            <w:hideMark/>
          </w:tcPr>
          <w:p w14:paraId="46F1B3AD" w14:textId="77777777" w:rsidR="00C01373" w:rsidRPr="0089160D" w:rsidRDefault="00C01373" w:rsidP="007F02DD">
            <w:pPr>
              <w:jc w:val="center"/>
            </w:pPr>
            <w:r w:rsidRPr="0089160D">
              <w:t>2 727</w:t>
            </w:r>
          </w:p>
        </w:tc>
        <w:tc>
          <w:tcPr>
            <w:tcW w:w="2360" w:type="dxa"/>
            <w:tcBorders>
              <w:top w:val="nil"/>
              <w:left w:val="nil"/>
              <w:bottom w:val="single" w:sz="4" w:space="0" w:color="auto"/>
              <w:right w:val="single" w:sz="4" w:space="0" w:color="auto"/>
            </w:tcBorders>
            <w:shd w:val="clear" w:color="000000" w:fill="FCE4D6"/>
            <w:vAlign w:val="center"/>
            <w:hideMark/>
          </w:tcPr>
          <w:p w14:paraId="4186BF73" w14:textId="77777777" w:rsidR="00C01373" w:rsidRPr="0089160D" w:rsidRDefault="00C01373" w:rsidP="007F02DD">
            <w:pPr>
              <w:jc w:val="center"/>
            </w:pPr>
            <w:r w:rsidRPr="0089160D">
              <w:t>2 971</w:t>
            </w:r>
          </w:p>
        </w:tc>
        <w:tc>
          <w:tcPr>
            <w:tcW w:w="1868" w:type="dxa"/>
            <w:tcBorders>
              <w:top w:val="nil"/>
              <w:left w:val="nil"/>
              <w:bottom w:val="single" w:sz="4" w:space="0" w:color="auto"/>
              <w:right w:val="single" w:sz="4" w:space="0" w:color="auto"/>
            </w:tcBorders>
            <w:shd w:val="clear" w:color="000000" w:fill="FFFFFF"/>
            <w:noWrap/>
            <w:vAlign w:val="center"/>
            <w:hideMark/>
          </w:tcPr>
          <w:p w14:paraId="696B832E" w14:textId="77777777" w:rsidR="00C01373" w:rsidRPr="0089160D" w:rsidRDefault="00C01373" w:rsidP="007F02DD">
            <w:pPr>
              <w:jc w:val="center"/>
            </w:pPr>
            <w:r w:rsidRPr="0089160D">
              <w:t>91,79%</w:t>
            </w:r>
          </w:p>
        </w:tc>
      </w:tr>
      <w:tr w:rsidR="00C01373" w:rsidRPr="0089160D" w14:paraId="25D60575" w14:textId="77777777" w:rsidTr="007F02DD">
        <w:trPr>
          <w:trHeight w:val="300"/>
          <w:jc w:val="center"/>
        </w:trPr>
        <w:tc>
          <w:tcPr>
            <w:tcW w:w="1084" w:type="dxa"/>
            <w:tcBorders>
              <w:top w:val="nil"/>
              <w:left w:val="single" w:sz="4" w:space="0" w:color="auto"/>
              <w:bottom w:val="single" w:sz="4" w:space="0" w:color="auto"/>
              <w:right w:val="single" w:sz="4" w:space="0" w:color="auto"/>
            </w:tcBorders>
            <w:shd w:val="clear" w:color="auto" w:fill="auto"/>
            <w:vAlign w:val="center"/>
            <w:hideMark/>
          </w:tcPr>
          <w:p w14:paraId="43ED3983" w14:textId="77777777" w:rsidR="00C01373" w:rsidRPr="0089160D" w:rsidRDefault="00C01373" w:rsidP="007F02DD">
            <w:pPr>
              <w:jc w:val="center"/>
            </w:pPr>
            <w:r w:rsidRPr="0089160D">
              <w:t>2019</w:t>
            </w:r>
          </w:p>
        </w:tc>
        <w:tc>
          <w:tcPr>
            <w:tcW w:w="2176" w:type="dxa"/>
            <w:tcBorders>
              <w:top w:val="nil"/>
              <w:left w:val="nil"/>
              <w:bottom w:val="single" w:sz="4" w:space="0" w:color="auto"/>
              <w:right w:val="single" w:sz="4" w:space="0" w:color="auto"/>
            </w:tcBorders>
            <w:shd w:val="clear" w:color="000000" w:fill="FCE4D6"/>
            <w:vAlign w:val="center"/>
            <w:hideMark/>
          </w:tcPr>
          <w:p w14:paraId="7EC43346" w14:textId="77777777" w:rsidR="00C01373" w:rsidRPr="0089160D" w:rsidRDefault="00C01373" w:rsidP="007F02DD">
            <w:pPr>
              <w:jc w:val="center"/>
            </w:pPr>
            <w:r w:rsidRPr="0089160D">
              <w:t>2 878</w:t>
            </w:r>
          </w:p>
        </w:tc>
        <w:tc>
          <w:tcPr>
            <w:tcW w:w="2360" w:type="dxa"/>
            <w:tcBorders>
              <w:top w:val="nil"/>
              <w:left w:val="nil"/>
              <w:bottom w:val="single" w:sz="4" w:space="0" w:color="auto"/>
              <w:right w:val="single" w:sz="4" w:space="0" w:color="auto"/>
            </w:tcBorders>
            <w:shd w:val="clear" w:color="000000" w:fill="FCE4D6"/>
            <w:vAlign w:val="center"/>
            <w:hideMark/>
          </w:tcPr>
          <w:p w14:paraId="47EFF8B8" w14:textId="77777777" w:rsidR="00C01373" w:rsidRPr="0089160D" w:rsidRDefault="00C01373" w:rsidP="007F02DD">
            <w:pPr>
              <w:jc w:val="center"/>
            </w:pPr>
            <w:r w:rsidRPr="0089160D">
              <w:t>2 980</w:t>
            </w:r>
          </w:p>
        </w:tc>
        <w:tc>
          <w:tcPr>
            <w:tcW w:w="1868" w:type="dxa"/>
            <w:tcBorders>
              <w:top w:val="nil"/>
              <w:left w:val="nil"/>
              <w:bottom w:val="single" w:sz="4" w:space="0" w:color="auto"/>
              <w:right w:val="single" w:sz="4" w:space="0" w:color="auto"/>
            </w:tcBorders>
            <w:shd w:val="clear" w:color="000000" w:fill="FFFFFF"/>
            <w:noWrap/>
            <w:vAlign w:val="center"/>
            <w:hideMark/>
          </w:tcPr>
          <w:p w14:paraId="5C258116" w14:textId="77777777" w:rsidR="00C01373" w:rsidRPr="0089160D" w:rsidRDefault="00C01373" w:rsidP="007F02DD">
            <w:pPr>
              <w:jc w:val="center"/>
            </w:pPr>
            <w:r w:rsidRPr="0089160D">
              <w:t>96,58%</w:t>
            </w:r>
          </w:p>
        </w:tc>
      </w:tr>
      <w:tr w:rsidR="00C01373" w:rsidRPr="0089160D" w14:paraId="765225EB" w14:textId="77777777" w:rsidTr="007F02DD">
        <w:trPr>
          <w:trHeight w:val="300"/>
          <w:jc w:val="center"/>
        </w:trPr>
        <w:tc>
          <w:tcPr>
            <w:tcW w:w="1084" w:type="dxa"/>
            <w:tcBorders>
              <w:top w:val="nil"/>
              <w:left w:val="single" w:sz="4" w:space="0" w:color="auto"/>
              <w:bottom w:val="single" w:sz="4" w:space="0" w:color="auto"/>
              <w:right w:val="single" w:sz="4" w:space="0" w:color="auto"/>
            </w:tcBorders>
            <w:shd w:val="clear" w:color="auto" w:fill="auto"/>
            <w:vAlign w:val="center"/>
            <w:hideMark/>
          </w:tcPr>
          <w:p w14:paraId="1E9C1287" w14:textId="77777777" w:rsidR="00C01373" w:rsidRPr="0089160D" w:rsidRDefault="00C01373" w:rsidP="007F02DD">
            <w:pPr>
              <w:jc w:val="center"/>
            </w:pPr>
            <w:r w:rsidRPr="0089160D">
              <w:t>2020</w:t>
            </w:r>
          </w:p>
        </w:tc>
        <w:tc>
          <w:tcPr>
            <w:tcW w:w="2176" w:type="dxa"/>
            <w:tcBorders>
              <w:top w:val="nil"/>
              <w:left w:val="nil"/>
              <w:bottom w:val="single" w:sz="4" w:space="0" w:color="auto"/>
              <w:right w:val="single" w:sz="4" w:space="0" w:color="auto"/>
            </w:tcBorders>
            <w:shd w:val="clear" w:color="000000" w:fill="FCE4D6"/>
            <w:vAlign w:val="center"/>
            <w:hideMark/>
          </w:tcPr>
          <w:p w14:paraId="647F8149" w14:textId="77777777" w:rsidR="00C01373" w:rsidRPr="0089160D" w:rsidRDefault="00C01373" w:rsidP="007F02DD">
            <w:pPr>
              <w:jc w:val="center"/>
            </w:pPr>
            <w:r w:rsidRPr="0089160D">
              <w:t>2 984</w:t>
            </w:r>
          </w:p>
        </w:tc>
        <w:tc>
          <w:tcPr>
            <w:tcW w:w="2360" w:type="dxa"/>
            <w:tcBorders>
              <w:top w:val="nil"/>
              <w:left w:val="nil"/>
              <w:bottom w:val="single" w:sz="4" w:space="0" w:color="auto"/>
              <w:right w:val="single" w:sz="4" w:space="0" w:color="auto"/>
            </w:tcBorders>
            <w:shd w:val="clear" w:color="000000" w:fill="FCE4D6"/>
            <w:vAlign w:val="center"/>
            <w:hideMark/>
          </w:tcPr>
          <w:p w14:paraId="0A8FA8DC" w14:textId="77777777" w:rsidR="00C01373" w:rsidRPr="0089160D" w:rsidRDefault="00C01373" w:rsidP="007F02DD">
            <w:pPr>
              <w:jc w:val="center"/>
            </w:pPr>
            <w:r w:rsidRPr="0089160D">
              <w:t>2 990</w:t>
            </w:r>
          </w:p>
        </w:tc>
        <w:tc>
          <w:tcPr>
            <w:tcW w:w="1868" w:type="dxa"/>
            <w:tcBorders>
              <w:top w:val="nil"/>
              <w:left w:val="nil"/>
              <w:bottom w:val="single" w:sz="4" w:space="0" w:color="auto"/>
              <w:right w:val="single" w:sz="4" w:space="0" w:color="auto"/>
            </w:tcBorders>
            <w:shd w:val="clear" w:color="000000" w:fill="FFFFFF"/>
            <w:noWrap/>
            <w:vAlign w:val="center"/>
            <w:hideMark/>
          </w:tcPr>
          <w:p w14:paraId="444DC382" w14:textId="77777777" w:rsidR="00C01373" w:rsidRPr="0089160D" w:rsidRDefault="00C01373" w:rsidP="007F02DD">
            <w:pPr>
              <w:jc w:val="center"/>
            </w:pPr>
            <w:r w:rsidRPr="0089160D">
              <w:t>99,80%</w:t>
            </w:r>
          </w:p>
        </w:tc>
      </w:tr>
      <w:tr w:rsidR="00C01373" w:rsidRPr="0089160D" w14:paraId="4C402352" w14:textId="77777777" w:rsidTr="007F02DD">
        <w:trPr>
          <w:trHeight w:val="300"/>
          <w:jc w:val="center"/>
        </w:trPr>
        <w:tc>
          <w:tcPr>
            <w:tcW w:w="3260" w:type="dxa"/>
            <w:gridSpan w:val="2"/>
            <w:tcBorders>
              <w:top w:val="nil"/>
              <w:left w:val="nil"/>
              <w:bottom w:val="nil"/>
              <w:right w:val="nil"/>
            </w:tcBorders>
            <w:shd w:val="clear" w:color="auto" w:fill="auto"/>
            <w:noWrap/>
            <w:vAlign w:val="bottom"/>
            <w:hideMark/>
          </w:tcPr>
          <w:p w14:paraId="4885A474" w14:textId="77777777" w:rsidR="00C01373" w:rsidRPr="0089160D" w:rsidRDefault="00C01373" w:rsidP="007F02DD">
            <w:r w:rsidRPr="0089160D">
              <w:t>Forrás: TeIR, KSH-TSTAR</w:t>
            </w:r>
          </w:p>
        </w:tc>
        <w:tc>
          <w:tcPr>
            <w:tcW w:w="2360" w:type="dxa"/>
            <w:tcBorders>
              <w:top w:val="nil"/>
              <w:left w:val="nil"/>
              <w:bottom w:val="nil"/>
              <w:right w:val="nil"/>
            </w:tcBorders>
            <w:shd w:val="clear" w:color="auto" w:fill="auto"/>
            <w:noWrap/>
            <w:vAlign w:val="bottom"/>
            <w:hideMark/>
          </w:tcPr>
          <w:p w14:paraId="4A02C830" w14:textId="77777777" w:rsidR="00C01373" w:rsidRPr="0089160D" w:rsidRDefault="00C01373" w:rsidP="007F02DD"/>
        </w:tc>
        <w:tc>
          <w:tcPr>
            <w:tcW w:w="1868" w:type="dxa"/>
            <w:tcBorders>
              <w:top w:val="nil"/>
              <w:left w:val="nil"/>
              <w:bottom w:val="nil"/>
              <w:right w:val="nil"/>
            </w:tcBorders>
            <w:shd w:val="clear" w:color="auto" w:fill="auto"/>
            <w:noWrap/>
            <w:vAlign w:val="bottom"/>
            <w:hideMark/>
          </w:tcPr>
          <w:p w14:paraId="67C6AF4E" w14:textId="77777777" w:rsidR="00C01373" w:rsidRPr="0089160D" w:rsidRDefault="00C01373" w:rsidP="007F02DD"/>
        </w:tc>
      </w:tr>
    </w:tbl>
    <w:p w14:paraId="5397CE6A" w14:textId="77777777" w:rsidR="00C01373" w:rsidRPr="0089160D" w:rsidRDefault="00C01373" w:rsidP="00C01373">
      <w:pPr>
        <w:pStyle w:val="NormlCalibri"/>
        <w:rPr>
          <w:rFonts w:ascii="Times New Roman" w:hAnsi="Times New Roman"/>
          <w:b w:val="0"/>
          <w:sz w:val="24"/>
          <w:szCs w:val="24"/>
        </w:rPr>
      </w:pPr>
    </w:p>
    <w:p w14:paraId="01D6993F" w14:textId="5558A9BB" w:rsidR="00C01373" w:rsidRPr="0089160D" w:rsidRDefault="00C01373" w:rsidP="00C01373">
      <w:pPr>
        <w:pStyle w:val="NormlCalibri"/>
        <w:jc w:val="center"/>
        <w:rPr>
          <w:rFonts w:ascii="Times New Roman" w:hAnsi="Times New Roman"/>
          <w:noProof/>
          <w:sz w:val="24"/>
          <w:szCs w:val="24"/>
        </w:rPr>
      </w:pPr>
      <w:r w:rsidRPr="0089160D">
        <w:rPr>
          <w:rFonts w:ascii="Times New Roman" w:hAnsi="Times New Roman"/>
          <w:noProof/>
          <w:sz w:val="24"/>
          <w:szCs w:val="24"/>
        </w:rPr>
        <w:drawing>
          <wp:inline distT="0" distB="0" distL="0" distR="0" wp14:anchorId="4493F38D" wp14:editId="237B898D">
            <wp:extent cx="4893945" cy="2712085"/>
            <wp:effectExtent l="0" t="0" r="1905" b="12065"/>
            <wp:docPr id="1723053963" name="Diagram 7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0C1A61C" w14:textId="77777777" w:rsidR="00C01373" w:rsidRPr="0089160D" w:rsidRDefault="00C01373" w:rsidP="00C01373">
      <w:pPr>
        <w:pStyle w:val="NormlCalibri"/>
        <w:rPr>
          <w:rFonts w:ascii="Times New Roman" w:hAnsi="Times New Roman"/>
          <w:b w:val="0"/>
          <w:sz w:val="24"/>
          <w:szCs w:val="24"/>
        </w:rPr>
      </w:pPr>
    </w:p>
    <w:p w14:paraId="400E37B2" w14:textId="77777777" w:rsidR="00C01373" w:rsidRPr="00082ABD" w:rsidRDefault="00C01373" w:rsidP="00C01373">
      <w:pPr>
        <w:pStyle w:val="NormlCalibri"/>
        <w:rPr>
          <w:rFonts w:ascii="Times New Roman" w:hAnsi="Times New Roman"/>
          <w:b w:val="0"/>
          <w:i w:val="0"/>
          <w:iCs w:val="0"/>
          <w:sz w:val="24"/>
          <w:szCs w:val="24"/>
        </w:rPr>
      </w:pPr>
      <w:r>
        <w:rPr>
          <w:rFonts w:ascii="Times New Roman" w:hAnsi="Times New Roman"/>
          <w:b w:val="0"/>
          <w:i w:val="0"/>
          <w:iCs w:val="0"/>
          <w:sz w:val="24"/>
          <w:szCs w:val="24"/>
        </w:rPr>
        <w:t>A településre több ember települ be, mint hagyja el azt.</w:t>
      </w:r>
    </w:p>
    <w:p w14:paraId="7C7B88FE" w14:textId="77777777" w:rsidR="00C01373" w:rsidRPr="0089160D" w:rsidRDefault="00C01373" w:rsidP="00C01373">
      <w:pPr>
        <w:pStyle w:val="NormlCalibri"/>
        <w:rPr>
          <w:rFonts w:ascii="Times New Roman" w:hAnsi="Times New Roman"/>
          <w:b w:val="0"/>
          <w:sz w:val="24"/>
          <w:szCs w:val="24"/>
        </w:rPr>
      </w:pPr>
    </w:p>
    <w:tbl>
      <w:tblPr>
        <w:tblW w:w="5820" w:type="dxa"/>
        <w:jc w:val="center"/>
        <w:tblCellMar>
          <w:left w:w="70" w:type="dxa"/>
          <w:right w:w="70" w:type="dxa"/>
        </w:tblCellMar>
        <w:tblLook w:val="04A0" w:firstRow="1" w:lastRow="0" w:firstColumn="1" w:lastColumn="0" w:noHBand="0" w:noVBand="1"/>
      </w:tblPr>
      <w:tblGrid>
        <w:gridCol w:w="2300"/>
        <w:gridCol w:w="3520"/>
      </w:tblGrid>
      <w:tr w:rsidR="00C01373" w:rsidRPr="0089160D" w14:paraId="7929D55F" w14:textId="77777777" w:rsidTr="007F02DD">
        <w:trPr>
          <w:trHeight w:val="51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3769B" w14:textId="77777777" w:rsidR="00C01373" w:rsidRPr="0089160D" w:rsidRDefault="00C01373" w:rsidP="007F02DD">
            <w:pPr>
              <w:jc w:val="center"/>
              <w:rPr>
                <w:b/>
                <w:bCs/>
              </w:rPr>
            </w:pPr>
            <w:r w:rsidRPr="0089160D">
              <w:rPr>
                <w:b/>
                <w:bCs/>
              </w:rPr>
              <w:t>4. számú táblázat - Belföldi vándorlások</w:t>
            </w:r>
          </w:p>
        </w:tc>
      </w:tr>
      <w:tr w:rsidR="00C01373" w:rsidRPr="0089160D" w14:paraId="640C1838" w14:textId="77777777" w:rsidTr="007F02DD">
        <w:trPr>
          <w:trHeight w:val="1159"/>
          <w:jc w:val="center"/>
        </w:trPr>
        <w:tc>
          <w:tcPr>
            <w:tcW w:w="2300" w:type="dxa"/>
            <w:tcBorders>
              <w:top w:val="nil"/>
              <w:left w:val="single" w:sz="4" w:space="0" w:color="auto"/>
              <w:bottom w:val="single" w:sz="4" w:space="0" w:color="auto"/>
              <w:right w:val="single" w:sz="4" w:space="0" w:color="auto"/>
            </w:tcBorders>
            <w:shd w:val="clear" w:color="000000" w:fill="E2EFDA"/>
            <w:noWrap/>
            <w:vAlign w:val="center"/>
            <w:hideMark/>
          </w:tcPr>
          <w:p w14:paraId="54EB9F23" w14:textId="77777777" w:rsidR="00C01373" w:rsidRPr="0089160D" w:rsidRDefault="00C01373" w:rsidP="007F02DD">
            <w:pPr>
              <w:jc w:val="center"/>
              <w:rPr>
                <w:b/>
                <w:bCs/>
              </w:rPr>
            </w:pPr>
            <w:r w:rsidRPr="0089160D">
              <w:rPr>
                <w:b/>
                <w:bCs/>
              </w:rPr>
              <w:t>Év</w:t>
            </w:r>
          </w:p>
        </w:tc>
        <w:tc>
          <w:tcPr>
            <w:tcW w:w="3520" w:type="dxa"/>
            <w:tcBorders>
              <w:top w:val="nil"/>
              <w:left w:val="nil"/>
              <w:bottom w:val="single" w:sz="4" w:space="0" w:color="auto"/>
              <w:right w:val="single" w:sz="4" w:space="0" w:color="auto"/>
            </w:tcBorders>
            <w:shd w:val="clear" w:color="000000" w:fill="E2EFDA"/>
            <w:vAlign w:val="center"/>
            <w:hideMark/>
          </w:tcPr>
          <w:p w14:paraId="6E44E4D8" w14:textId="77777777" w:rsidR="00C01373" w:rsidRPr="0089160D" w:rsidRDefault="00C01373" w:rsidP="007F02DD">
            <w:pPr>
              <w:jc w:val="center"/>
              <w:rPr>
                <w:b/>
                <w:bCs/>
              </w:rPr>
            </w:pPr>
            <w:r w:rsidRPr="0089160D">
              <w:rPr>
                <w:b/>
                <w:bCs/>
              </w:rPr>
              <w:t>Állandó oda-, és elvándorlások különbségének 1000 állandó lakosra vetített száma (fő)</w:t>
            </w:r>
            <w:r w:rsidRPr="0089160D">
              <w:rPr>
                <w:b/>
                <w:bCs/>
              </w:rPr>
              <w:br/>
            </w:r>
            <w:r w:rsidRPr="0089160D">
              <w:t>(TS 031)</w:t>
            </w:r>
          </w:p>
        </w:tc>
      </w:tr>
      <w:tr w:rsidR="00C01373" w:rsidRPr="0089160D" w14:paraId="7616D529" w14:textId="77777777" w:rsidTr="007F02DD">
        <w:trPr>
          <w:trHeight w:val="283"/>
          <w:jc w:val="center"/>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3F0A0FF5" w14:textId="77777777" w:rsidR="00C01373" w:rsidRPr="0089160D" w:rsidRDefault="00C01373" w:rsidP="007F02DD">
            <w:pPr>
              <w:jc w:val="center"/>
            </w:pPr>
            <w:r w:rsidRPr="0089160D">
              <w:t>2015</w:t>
            </w:r>
          </w:p>
        </w:tc>
        <w:tc>
          <w:tcPr>
            <w:tcW w:w="3520" w:type="dxa"/>
            <w:tcBorders>
              <w:top w:val="nil"/>
              <w:left w:val="nil"/>
              <w:bottom w:val="single" w:sz="4" w:space="0" w:color="auto"/>
              <w:right w:val="single" w:sz="4" w:space="0" w:color="auto"/>
            </w:tcBorders>
            <w:shd w:val="clear" w:color="auto" w:fill="auto"/>
            <w:vAlign w:val="center"/>
            <w:hideMark/>
          </w:tcPr>
          <w:p w14:paraId="00130E43" w14:textId="77777777" w:rsidR="00C01373" w:rsidRPr="0089160D" w:rsidRDefault="00C01373" w:rsidP="007F02DD">
            <w:pPr>
              <w:jc w:val="center"/>
            </w:pPr>
            <w:r w:rsidRPr="0089160D">
              <w:t>9,11</w:t>
            </w:r>
          </w:p>
        </w:tc>
      </w:tr>
      <w:tr w:rsidR="00C01373" w:rsidRPr="0089160D" w14:paraId="18CC328A" w14:textId="77777777" w:rsidTr="007F02DD">
        <w:trPr>
          <w:trHeight w:val="300"/>
          <w:jc w:val="center"/>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64FC8845" w14:textId="77777777" w:rsidR="00C01373" w:rsidRPr="0089160D" w:rsidRDefault="00C01373" w:rsidP="007F02DD">
            <w:pPr>
              <w:jc w:val="center"/>
            </w:pPr>
            <w:r w:rsidRPr="0089160D">
              <w:t>2016</w:t>
            </w:r>
          </w:p>
        </w:tc>
        <w:tc>
          <w:tcPr>
            <w:tcW w:w="3520" w:type="dxa"/>
            <w:tcBorders>
              <w:top w:val="nil"/>
              <w:left w:val="nil"/>
              <w:bottom w:val="single" w:sz="4" w:space="0" w:color="auto"/>
              <w:right w:val="single" w:sz="4" w:space="0" w:color="auto"/>
            </w:tcBorders>
            <w:shd w:val="clear" w:color="auto" w:fill="auto"/>
            <w:vAlign w:val="center"/>
            <w:hideMark/>
          </w:tcPr>
          <w:p w14:paraId="4704A8CA" w14:textId="77777777" w:rsidR="00C01373" w:rsidRPr="0089160D" w:rsidRDefault="00C01373" w:rsidP="007F02DD">
            <w:pPr>
              <w:jc w:val="center"/>
            </w:pPr>
            <w:r w:rsidRPr="0089160D">
              <w:t>10,64</w:t>
            </w:r>
          </w:p>
        </w:tc>
      </w:tr>
      <w:tr w:rsidR="00C01373" w:rsidRPr="0089160D" w14:paraId="42CCD655" w14:textId="77777777" w:rsidTr="007F02DD">
        <w:trPr>
          <w:trHeight w:val="300"/>
          <w:jc w:val="center"/>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6CBB93D9" w14:textId="77777777" w:rsidR="00C01373" w:rsidRPr="0089160D" w:rsidRDefault="00C01373" w:rsidP="007F02DD">
            <w:pPr>
              <w:jc w:val="center"/>
            </w:pPr>
            <w:r w:rsidRPr="0089160D">
              <w:t>2017</w:t>
            </w:r>
          </w:p>
        </w:tc>
        <w:tc>
          <w:tcPr>
            <w:tcW w:w="3520" w:type="dxa"/>
            <w:tcBorders>
              <w:top w:val="nil"/>
              <w:left w:val="nil"/>
              <w:bottom w:val="single" w:sz="4" w:space="0" w:color="auto"/>
              <w:right w:val="single" w:sz="4" w:space="0" w:color="auto"/>
            </w:tcBorders>
            <w:shd w:val="clear" w:color="auto" w:fill="auto"/>
            <w:vAlign w:val="center"/>
            <w:hideMark/>
          </w:tcPr>
          <w:p w14:paraId="7323E31D" w14:textId="77777777" w:rsidR="00C01373" w:rsidRPr="0089160D" w:rsidRDefault="00C01373" w:rsidP="007F02DD">
            <w:pPr>
              <w:jc w:val="center"/>
            </w:pPr>
            <w:r w:rsidRPr="0089160D">
              <w:t>8,95</w:t>
            </w:r>
          </w:p>
        </w:tc>
      </w:tr>
      <w:tr w:rsidR="00C01373" w:rsidRPr="0089160D" w14:paraId="4BC1EE06" w14:textId="77777777" w:rsidTr="007F02DD">
        <w:trPr>
          <w:trHeight w:val="300"/>
          <w:jc w:val="center"/>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47474C07" w14:textId="77777777" w:rsidR="00C01373" w:rsidRPr="0089160D" w:rsidRDefault="00C01373" w:rsidP="007F02DD">
            <w:pPr>
              <w:jc w:val="center"/>
            </w:pPr>
            <w:r w:rsidRPr="0089160D">
              <w:t>2018</w:t>
            </w:r>
          </w:p>
        </w:tc>
        <w:tc>
          <w:tcPr>
            <w:tcW w:w="3520" w:type="dxa"/>
            <w:tcBorders>
              <w:top w:val="nil"/>
              <w:left w:val="nil"/>
              <w:bottom w:val="single" w:sz="4" w:space="0" w:color="auto"/>
              <w:right w:val="single" w:sz="4" w:space="0" w:color="auto"/>
            </w:tcBorders>
            <w:shd w:val="clear" w:color="auto" w:fill="auto"/>
            <w:vAlign w:val="center"/>
            <w:hideMark/>
          </w:tcPr>
          <w:p w14:paraId="153C7785" w14:textId="77777777" w:rsidR="00C01373" w:rsidRPr="0089160D" w:rsidRDefault="00C01373" w:rsidP="007F02DD">
            <w:pPr>
              <w:jc w:val="center"/>
            </w:pPr>
            <w:r w:rsidRPr="0089160D">
              <w:t>11,08</w:t>
            </w:r>
          </w:p>
        </w:tc>
      </w:tr>
      <w:tr w:rsidR="00C01373" w:rsidRPr="0089160D" w14:paraId="3B563234" w14:textId="77777777" w:rsidTr="007F02DD">
        <w:trPr>
          <w:trHeight w:val="300"/>
          <w:jc w:val="center"/>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69D54BAC" w14:textId="77777777" w:rsidR="00C01373" w:rsidRPr="0089160D" w:rsidRDefault="00C01373" w:rsidP="007F02DD">
            <w:pPr>
              <w:jc w:val="center"/>
            </w:pPr>
            <w:r w:rsidRPr="0089160D">
              <w:t>2019</w:t>
            </w:r>
          </w:p>
        </w:tc>
        <w:tc>
          <w:tcPr>
            <w:tcW w:w="3520" w:type="dxa"/>
            <w:tcBorders>
              <w:top w:val="nil"/>
              <w:left w:val="nil"/>
              <w:bottom w:val="single" w:sz="4" w:space="0" w:color="auto"/>
              <w:right w:val="single" w:sz="4" w:space="0" w:color="auto"/>
            </w:tcBorders>
            <w:shd w:val="clear" w:color="auto" w:fill="auto"/>
            <w:vAlign w:val="center"/>
            <w:hideMark/>
          </w:tcPr>
          <w:p w14:paraId="36C4EA1D" w14:textId="77777777" w:rsidR="00C01373" w:rsidRPr="0089160D" w:rsidRDefault="00C01373" w:rsidP="007F02DD">
            <w:pPr>
              <w:jc w:val="center"/>
            </w:pPr>
            <w:r w:rsidRPr="0089160D">
              <w:t>9,44</w:t>
            </w:r>
          </w:p>
        </w:tc>
      </w:tr>
      <w:tr w:rsidR="00C01373" w:rsidRPr="0089160D" w14:paraId="23422B99" w14:textId="77777777" w:rsidTr="007F02DD">
        <w:trPr>
          <w:trHeight w:val="300"/>
          <w:jc w:val="center"/>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74D0BC4B" w14:textId="77777777" w:rsidR="00C01373" w:rsidRPr="0089160D" w:rsidRDefault="00C01373" w:rsidP="007F02DD">
            <w:pPr>
              <w:jc w:val="center"/>
            </w:pPr>
            <w:r w:rsidRPr="0089160D">
              <w:t>2020</w:t>
            </w:r>
          </w:p>
        </w:tc>
        <w:tc>
          <w:tcPr>
            <w:tcW w:w="3520" w:type="dxa"/>
            <w:tcBorders>
              <w:top w:val="nil"/>
              <w:left w:val="nil"/>
              <w:bottom w:val="single" w:sz="4" w:space="0" w:color="auto"/>
              <w:right w:val="single" w:sz="4" w:space="0" w:color="auto"/>
            </w:tcBorders>
            <w:shd w:val="clear" w:color="auto" w:fill="auto"/>
            <w:vAlign w:val="center"/>
            <w:hideMark/>
          </w:tcPr>
          <w:p w14:paraId="06D48D6C" w14:textId="77777777" w:rsidR="00C01373" w:rsidRPr="0089160D" w:rsidRDefault="00C01373" w:rsidP="007F02DD">
            <w:pPr>
              <w:jc w:val="center"/>
            </w:pPr>
            <w:r w:rsidRPr="0089160D">
              <w:t>16,60</w:t>
            </w:r>
          </w:p>
        </w:tc>
      </w:tr>
      <w:tr w:rsidR="00C01373" w:rsidRPr="0089160D" w14:paraId="604B5D97" w14:textId="77777777" w:rsidTr="007F02DD">
        <w:trPr>
          <w:trHeight w:val="300"/>
          <w:jc w:val="center"/>
        </w:trPr>
        <w:tc>
          <w:tcPr>
            <w:tcW w:w="5820" w:type="dxa"/>
            <w:gridSpan w:val="2"/>
            <w:tcBorders>
              <w:top w:val="nil"/>
              <w:left w:val="nil"/>
              <w:bottom w:val="nil"/>
              <w:right w:val="nil"/>
            </w:tcBorders>
            <w:shd w:val="clear" w:color="auto" w:fill="auto"/>
            <w:noWrap/>
            <w:vAlign w:val="bottom"/>
            <w:hideMark/>
          </w:tcPr>
          <w:p w14:paraId="3C8F4B5F" w14:textId="77777777" w:rsidR="00C01373" w:rsidRPr="0089160D" w:rsidRDefault="00C01373" w:rsidP="007F02DD">
            <w:r w:rsidRPr="0089160D">
              <w:t>Forrás: TeIR, KSH-TSTAR</w:t>
            </w:r>
          </w:p>
        </w:tc>
      </w:tr>
    </w:tbl>
    <w:p w14:paraId="46526124" w14:textId="77777777" w:rsidR="00C01373" w:rsidRPr="0089160D" w:rsidRDefault="00C01373" w:rsidP="00C01373">
      <w:pPr>
        <w:pStyle w:val="NormlCalibri"/>
        <w:rPr>
          <w:rFonts w:ascii="Times New Roman" w:hAnsi="Times New Roman"/>
          <w:b w:val="0"/>
          <w:sz w:val="24"/>
          <w:szCs w:val="24"/>
        </w:rPr>
      </w:pPr>
    </w:p>
    <w:p w14:paraId="61658282" w14:textId="3F875FC4" w:rsidR="00C01373" w:rsidRPr="0089160D" w:rsidRDefault="00C01373" w:rsidP="00C01373">
      <w:pPr>
        <w:pStyle w:val="NormlCalibri"/>
        <w:jc w:val="center"/>
        <w:rPr>
          <w:rFonts w:ascii="Times New Roman" w:hAnsi="Times New Roman"/>
          <w:noProof/>
          <w:sz w:val="24"/>
          <w:szCs w:val="24"/>
        </w:rPr>
      </w:pPr>
      <w:r w:rsidRPr="0089160D">
        <w:rPr>
          <w:rFonts w:ascii="Times New Roman" w:hAnsi="Times New Roman"/>
          <w:noProof/>
          <w:sz w:val="24"/>
          <w:szCs w:val="24"/>
        </w:rPr>
        <w:lastRenderedPageBreak/>
        <w:drawing>
          <wp:inline distT="0" distB="0" distL="0" distR="0" wp14:anchorId="7AF334CC" wp14:editId="64202063">
            <wp:extent cx="4439285" cy="2831465"/>
            <wp:effectExtent l="0" t="0" r="18415" b="6985"/>
            <wp:docPr id="727211459" name="Diagram 7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E4CACAA" w14:textId="77777777" w:rsidR="00C01373" w:rsidRPr="0089160D" w:rsidRDefault="00C01373" w:rsidP="00C01373">
      <w:pPr>
        <w:pStyle w:val="NormlCalibri"/>
        <w:rPr>
          <w:rFonts w:ascii="Times New Roman" w:hAnsi="Times New Roman"/>
          <w:b w:val="0"/>
          <w:sz w:val="24"/>
          <w:szCs w:val="24"/>
        </w:rPr>
      </w:pPr>
    </w:p>
    <w:p w14:paraId="2E88BDC4" w14:textId="77777777" w:rsidR="00C01373" w:rsidRPr="00082ABD" w:rsidRDefault="00C01373" w:rsidP="00C01373">
      <w:pPr>
        <w:pStyle w:val="NormlCalibri"/>
        <w:rPr>
          <w:rFonts w:ascii="Times New Roman" w:hAnsi="Times New Roman"/>
          <w:b w:val="0"/>
          <w:i w:val="0"/>
          <w:iCs w:val="0"/>
          <w:sz w:val="24"/>
          <w:szCs w:val="24"/>
        </w:rPr>
      </w:pPr>
      <w:r>
        <w:rPr>
          <w:rFonts w:ascii="Times New Roman" w:hAnsi="Times New Roman"/>
          <w:b w:val="0"/>
          <w:i w:val="0"/>
          <w:iCs w:val="0"/>
          <w:sz w:val="24"/>
          <w:szCs w:val="24"/>
        </w:rPr>
        <w:t>A település természetes szaporodásra vonatkozó adataiból megállapítható, hogy az elhalálozások száma meghaladja az élve születések számát, azaz évente több szigethalmi hal meg, mint születik. Az 1. táblázat szerinti népességnövekedés a máshonnan betelepülőknek tudható be, nem a természetes szaporodásnak.</w:t>
      </w:r>
    </w:p>
    <w:p w14:paraId="4EE4D108" w14:textId="77777777" w:rsidR="00C01373" w:rsidRPr="0089160D" w:rsidRDefault="00C01373" w:rsidP="00C01373">
      <w:pPr>
        <w:pStyle w:val="NormlCalibri"/>
        <w:rPr>
          <w:rFonts w:ascii="Times New Roman" w:hAnsi="Times New Roman"/>
          <w:b w:val="0"/>
          <w:sz w:val="24"/>
          <w:szCs w:val="24"/>
        </w:rPr>
      </w:pPr>
    </w:p>
    <w:tbl>
      <w:tblPr>
        <w:tblW w:w="6833" w:type="dxa"/>
        <w:jc w:val="center"/>
        <w:tblCellMar>
          <w:left w:w="70" w:type="dxa"/>
          <w:right w:w="70" w:type="dxa"/>
        </w:tblCellMar>
        <w:tblLook w:val="04A0" w:firstRow="1" w:lastRow="0" w:firstColumn="1" w:lastColumn="0" w:noHBand="0" w:noVBand="1"/>
      </w:tblPr>
      <w:tblGrid>
        <w:gridCol w:w="1920"/>
        <w:gridCol w:w="4913"/>
      </w:tblGrid>
      <w:tr w:rsidR="00C01373" w:rsidRPr="0089160D" w14:paraId="57314154" w14:textId="77777777" w:rsidTr="007F02DD">
        <w:trPr>
          <w:trHeight w:val="510"/>
          <w:jc w:val="center"/>
        </w:trPr>
        <w:tc>
          <w:tcPr>
            <w:tcW w:w="68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40F07" w14:textId="77777777" w:rsidR="00C01373" w:rsidRPr="0089160D" w:rsidRDefault="00C01373" w:rsidP="007F02DD">
            <w:pPr>
              <w:jc w:val="center"/>
              <w:rPr>
                <w:b/>
                <w:bCs/>
              </w:rPr>
            </w:pPr>
            <w:r w:rsidRPr="0089160D">
              <w:rPr>
                <w:b/>
                <w:bCs/>
              </w:rPr>
              <w:t>5. számú táblázat - Természetes szaporodás</w:t>
            </w:r>
          </w:p>
        </w:tc>
      </w:tr>
      <w:tr w:rsidR="00C01373" w:rsidRPr="0089160D" w14:paraId="390DF96D" w14:textId="77777777" w:rsidTr="007F02DD">
        <w:trPr>
          <w:trHeight w:val="903"/>
          <w:jc w:val="center"/>
        </w:trPr>
        <w:tc>
          <w:tcPr>
            <w:tcW w:w="1920" w:type="dxa"/>
            <w:tcBorders>
              <w:top w:val="nil"/>
              <w:left w:val="single" w:sz="4" w:space="0" w:color="auto"/>
              <w:bottom w:val="single" w:sz="4" w:space="0" w:color="auto"/>
              <w:right w:val="single" w:sz="4" w:space="0" w:color="auto"/>
            </w:tcBorders>
            <w:shd w:val="clear" w:color="000000" w:fill="E2EFDA"/>
            <w:noWrap/>
            <w:vAlign w:val="center"/>
            <w:hideMark/>
          </w:tcPr>
          <w:p w14:paraId="17A41FCA" w14:textId="77777777" w:rsidR="00C01373" w:rsidRPr="0089160D" w:rsidRDefault="00C01373" w:rsidP="007F02DD">
            <w:pPr>
              <w:jc w:val="center"/>
              <w:rPr>
                <w:b/>
                <w:bCs/>
              </w:rPr>
            </w:pPr>
            <w:r w:rsidRPr="0089160D">
              <w:rPr>
                <w:b/>
                <w:bCs/>
              </w:rPr>
              <w:t>Év</w:t>
            </w:r>
          </w:p>
        </w:tc>
        <w:tc>
          <w:tcPr>
            <w:tcW w:w="4913" w:type="dxa"/>
            <w:tcBorders>
              <w:top w:val="nil"/>
              <w:left w:val="nil"/>
              <w:bottom w:val="single" w:sz="4" w:space="0" w:color="auto"/>
              <w:right w:val="single" w:sz="4" w:space="0" w:color="auto"/>
            </w:tcBorders>
            <w:shd w:val="clear" w:color="000000" w:fill="E2EFDA"/>
            <w:vAlign w:val="center"/>
            <w:hideMark/>
          </w:tcPr>
          <w:p w14:paraId="0E644DEB" w14:textId="77777777" w:rsidR="00C01373" w:rsidRPr="0089160D" w:rsidRDefault="00C01373" w:rsidP="007F02DD">
            <w:pPr>
              <w:jc w:val="center"/>
              <w:rPr>
                <w:b/>
                <w:bCs/>
              </w:rPr>
            </w:pPr>
            <w:r w:rsidRPr="0089160D">
              <w:rPr>
                <w:b/>
                <w:bCs/>
              </w:rPr>
              <w:t>Az élve születések és halálozások különbözetének 1000 lakosra vetített száma (fő)</w:t>
            </w:r>
            <w:r w:rsidRPr="0089160D">
              <w:rPr>
                <w:b/>
                <w:bCs/>
              </w:rPr>
              <w:br/>
            </w:r>
            <w:r w:rsidRPr="0089160D">
              <w:t>(TS 032)</w:t>
            </w:r>
          </w:p>
        </w:tc>
      </w:tr>
      <w:tr w:rsidR="00C01373" w:rsidRPr="0089160D" w14:paraId="7B29713B" w14:textId="77777777" w:rsidTr="007F02DD">
        <w:trPr>
          <w:trHeight w:val="398"/>
          <w:jc w:val="center"/>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6826A842" w14:textId="77777777" w:rsidR="00C01373" w:rsidRPr="0089160D" w:rsidRDefault="00C01373" w:rsidP="007F02DD">
            <w:pPr>
              <w:jc w:val="center"/>
            </w:pPr>
            <w:r w:rsidRPr="0089160D">
              <w:t>2015</w:t>
            </w:r>
          </w:p>
        </w:tc>
        <w:tc>
          <w:tcPr>
            <w:tcW w:w="4913" w:type="dxa"/>
            <w:tcBorders>
              <w:top w:val="nil"/>
              <w:left w:val="nil"/>
              <w:bottom w:val="single" w:sz="4" w:space="0" w:color="auto"/>
              <w:right w:val="single" w:sz="4" w:space="0" w:color="auto"/>
            </w:tcBorders>
            <w:shd w:val="clear" w:color="auto" w:fill="auto"/>
            <w:vAlign w:val="center"/>
            <w:hideMark/>
          </w:tcPr>
          <w:p w14:paraId="2E11C7C4" w14:textId="77777777" w:rsidR="00C01373" w:rsidRPr="0089160D" w:rsidRDefault="00C01373" w:rsidP="007F02DD">
            <w:pPr>
              <w:jc w:val="center"/>
            </w:pPr>
            <w:r w:rsidRPr="0089160D">
              <w:t>-1,81</w:t>
            </w:r>
          </w:p>
        </w:tc>
      </w:tr>
      <w:tr w:rsidR="00C01373" w:rsidRPr="0089160D" w14:paraId="4A66A4DE" w14:textId="77777777" w:rsidTr="007F02DD">
        <w:trPr>
          <w:trHeight w:val="300"/>
          <w:jc w:val="center"/>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7FE9EC20" w14:textId="77777777" w:rsidR="00C01373" w:rsidRPr="0089160D" w:rsidRDefault="00C01373" w:rsidP="007F02DD">
            <w:pPr>
              <w:jc w:val="center"/>
            </w:pPr>
            <w:r w:rsidRPr="0089160D">
              <w:t>2016</w:t>
            </w:r>
          </w:p>
        </w:tc>
        <w:tc>
          <w:tcPr>
            <w:tcW w:w="4913" w:type="dxa"/>
            <w:tcBorders>
              <w:top w:val="nil"/>
              <w:left w:val="nil"/>
              <w:bottom w:val="single" w:sz="4" w:space="0" w:color="auto"/>
              <w:right w:val="single" w:sz="4" w:space="0" w:color="auto"/>
            </w:tcBorders>
            <w:shd w:val="clear" w:color="auto" w:fill="auto"/>
            <w:vAlign w:val="center"/>
            <w:hideMark/>
          </w:tcPr>
          <w:p w14:paraId="4C148607" w14:textId="77777777" w:rsidR="00C01373" w:rsidRPr="0089160D" w:rsidRDefault="00C01373" w:rsidP="007F02DD">
            <w:pPr>
              <w:jc w:val="center"/>
            </w:pPr>
            <w:r w:rsidRPr="0089160D">
              <w:t>0,00</w:t>
            </w:r>
          </w:p>
        </w:tc>
      </w:tr>
      <w:tr w:rsidR="00C01373" w:rsidRPr="0089160D" w14:paraId="28759E20" w14:textId="77777777" w:rsidTr="007F02DD">
        <w:trPr>
          <w:trHeight w:val="300"/>
          <w:jc w:val="center"/>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5ECFA8D2" w14:textId="77777777" w:rsidR="00C01373" w:rsidRPr="0089160D" w:rsidRDefault="00C01373" w:rsidP="007F02DD">
            <w:pPr>
              <w:jc w:val="center"/>
            </w:pPr>
            <w:r w:rsidRPr="0089160D">
              <w:t>2017</w:t>
            </w:r>
          </w:p>
        </w:tc>
        <w:tc>
          <w:tcPr>
            <w:tcW w:w="4913" w:type="dxa"/>
            <w:tcBorders>
              <w:top w:val="nil"/>
              <w:left w:val="nil"/>
              <w:bottom w:val="single" w:sz="4" w:space="0" w:color="auto"/>
              <w:right w:val="single" w:sz="4" w:space="0" w:color="auto"/>
            </w:tcBorders>
            <w:shd w:val="clear" w:color="auto" w:fill="auto"/>
            <w:vAlign w:val="center"/>
            <w:hideMark/>
          </w:tcPr>
          <w:p w14:paraId="5F8C67C3" w14:textId="77777777" w:rsidR="00C01373" w:rsidRPr="0089160D" w:rsidRDefault="00C01373" w:rsidP="007F02DD">
            <w:pPr>
              <w:jc w:val="center"/>
            </w:pPr>
            <w:r w:rsidRPr="0089160D">
              <w:t>-2,91</w:t>
            </w:r>
          </w:p>
        </w:tc>
      </w:tr>
      <w:tr w:rsidR="00C01373" w:rsidRPr="0089160D" w14:paraId="3D2647CC" w14:textId="77777777" w:rsidTr="007F02DD">
        <w:trPr>
          <w:trHeight w:val="300"/>
          <w:jc w:val="center"/>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33FF5E3" w14:textId="77777777" w:rsidR="00C01373" w:rsidRPr="0089160D" w:rsidRDefault="00C01373" w:rsidP="007F02DD">
            <w:pPr>
              <w:jc w:val="center"/>
            </w:pPr>
            <w:r w:rsidRPr="0089160D">
              <w:t>2018</w:t>
            </w:r>
          </w:p>
        </w:tc>
        <w:tc>
          <w:tcPr>
            <w:tcW w:w="4913" w:type="dxa"/>
            <w:tcBorders>
              <w:top w:val="nil"/>
              <w:left w:val="nil"/>
              <w:bottom w:val="single" w:sz="4" w:space="0" w:color="auto"/>
              <w:right w:val="single" w:sz="4" w:space="0" w:color="auto"/>
            </w:tcBorders>
            <w:shd w:val="clear" w:color="auto" w:fill="auto"/>
            <w:vAlign w:val="center"/>
            <w:hideMark/>
          </w:tcPr>
          <w:p w14:paraId="07C8CB27" w14:textId="77777777" w:rsidR="00C01373" w:rsidRPr="0089160D" w:rsidRDefault="00C01373" w:rsidP="007F02DD">
            <w:pPr>
              <w:jc w:val="center"/>
            </w:pPr>
            <w:r w:rsidRPr="0089160D">
              <w:t>-1,53</w:t>
            </w:r>
          </w:p>
        </w:tc>
      </w:tr>
      <w:tr w:rsidR="00C01373" w:rsidRPr="0089160D" w14:paraId="36E8B11F" w14:textId="77777777" w:rsidTr="007F02DD">
        <w:trPr>
          <w:trHeight w:val="300"/>
          <w:jc w:val="center"/>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009D3288" w14:textId="77777777" w:rsidR="00C01373" w:rsidRPr="0089160D" w:rsidRDefault="00C01373" w:rsidP="007F02DD">
            <w:pPr>
              <w:jc w:val="center"/>
            </w:pPr>
            <w:r w:rsidRPr="0089160D">
              <w:t>2019</w:t>
            </w:r>
          </w:p>
        </w:tc>
        <w:tc>
          <w:tcPr>
            <w:tcW w:w="4913" w:type="dxa"/>
            <w:tcBorders>
              <w:top w:val="nil"/>
              <w:left w:val="nil"/>
              <w:bottom w:val="single" w:sz="4" w:space="0" w:color="auto"/>
              <w:right w:val="single" w:sz="4" w:space="0" w:color="auto"/>
            </w:tcBorders>
            <w:shd w:val="clear" w:color="auto" w:fill="auto"/>
            <w:vAlign w:val="center"/>
            <w:hideMark/>
          </w:tcPr>
          <w:p w14:paraId="29A84195" w14:textId="77777777" w:rsidR="00C01373" w:rsidRPr="0089160D" w:rsidRDefault="00C01373" w:rsidP="007F02DD">
            <w:pPr>
              <w:jc w:val="center"/>
            </w:pPr>
            <w:r w:rsidRPr="0089160D">
              <w:t>-0,73</w:t>
            </w:r>
          </w:p>
        </w:tc>
      </w:tr>
      <w:tr w:rsidR="00C01373" w:rsidRPr="0089160D" w14:paraId="5F14CAA4" w14:textId="77777777" w:rsidTr="007F02DD">
        <w:trPr>
          <w:trHeight w:val="300"/>
          <w:jc w:val="center"/>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17DFB5E3" w14:textId="77777777" w:rsidR="00C01373" w:rsidRPr="0089160D" w:rsidRDefault="00C01373" w:rsidP="007F02DD">
            <w:pPr>
              <w:jc w:val="center"/>
            </w:pPr>
            <w:r w:rsidRPr="0089160D">
              <w:t>2020</w:t>
            </w:r>
          </w:p>
        </w:tc>
        <w:tc>
          <w:tcPr>
            <w:tcW w:w="4913" w:type="dxa"/>
            <w:tcBorders>
              <w:top w:val="nil"/>
              <w:left w:val="nil"/>
              <w:bottom w:val="single" w:sz="4" w:space="0" w:color="auto"/>
              <w:right w:val="single" w:sz="4" w:space="0" w:color="auto"/>
            </w:tcBorders>
            <w:shd w:val="clear" w:color="auto" w:fill="auto"/>
            <w:vAlign w:val="center"/>
            <w:hideMark/>
          </w:tcPr>
          <w:p w14:paraId="7C51897F" w14:textId="77777777" w:rsidR="00C01373" w:rsidRPr="0089160D" w:rsidRDefault="00C01373" w:rsidP="007F02DD">
            <w:pPr>
              <w:jc w:val="center"/>
            </w:pPr>
            <w:r w:rsidRPr="0089160D">
              <w:t>-0,71</w:t>
            </w:r>
          </w:p>
        </w:tc>
      </w:tr>
      <w:tr w:rsidR="00C01373" w:rsidRPr="0089160D" w14:paraId="3DC7FCFD" w14:textId="77777777" w:rsidTr="007F02DD">
        <w:trPr>
          <w:trHeight w:val="300"/>
          <w:jc w:val="center"/>
        </w:trPr>
        <w:tc>
          <w:tcPr>
            <w:tcW w:w="6833" w:type="dxa"/>
            <w:gridSpan w:val="2"/>
            <w:tcBorders>
              <w:top w:val="nil"/>
              <w:left w:val="nil"/>
              <w:bottom w:val="nil"/>
              <w:right w:val="nil"/>
            </w:tcBorders>
            <w:shd w:val="clear" w:color="auto" w:fill="auto"/>
            <w:noWrap/>
            <w:vAlign w:val="bottom"/>
            <w:hideMark/>
          </w:tcPr>
          <w:p w14:paraId="3BAED902" w14:textId="77777777" w:rsidR="00C01373" w:rsidRPr="0089160D" w:rsidRDefault="00C01373" w:rsidP="007F02DD">
            <w:r w:rsidRPr="0089160D">
              <w:t>Forrás: TeIR, KSH-TSTAR</w:t>
            </w:r>
          </w:p>
        </w:tc>
      </w:tr>
    </w:tbl>
    <w:p w14:paraId="3C4158E4" w14:textId="77777777" w:rsidR="00C01373" w:rsidRPr="0089160D" w:rsidRDefault="00C01373" w:rsidP="00C01373">
      <w:pPr>
        <w:pStyle w:val="NormlCalibri"/>
        <w:rPr>
          <w:rFonts w:ascii="Times New Roman" w:hAnsi="Times New Roman"/>
          <w:b w:val="0"/>
          <w:sz w:val="24"/>
          <w:szCs w:val="24"/>
        </w:rPr>
      </w:pPr>
    </w:p>
    <w:p w14:paraId="31FBFAA5" w14:textId="4C3566CD" w:rsidR="00C01373" w:rsidRPr="0089160D" w:rsidRDefault="00C01373" w:rsidP="00C01373">
      <w:pPr>
        <w:pStyle w:val="NormlCalibri"/>
        <w:jc w:val="center"/>
        <w:rPr>
          <w:rFonts w:ascii="Times New Roman" w:hAnsi="Times New Roman"/>
          <w:noProof/>
          <w:sz w:val="24"/>
          <w:szCs w:val="24"/>
        </w:rPr>
      </w:pPr>
      <w:r w:rsidRPr="0089160D">
        <w:rPr>
          <w:rFonts w:ascii="Times New Roman" w:hAnsi="Times New Roman"/>
          <w:noProof/>
          <w:sz w:val="24"/>
          <w:szCs w:val="24"/>
        </w:rPr>
        <w:lastRenderedPageBreak/>
        <w:drawing>
          <wp:inline distT="0" distB="0" distL="0" distR="0" wp14:anchorId="5F3D6860" wp14:editId="053E9060">
            <wp:extent cx="4422775" cy="2831465"/>
            <wp:effectExtent l="0" t="0" r="15875" b="6985"/>
            <wp:docPr id="1747829827" name="Diagram 7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ACB6149" w14:textId="77777777" w:rsidR="00C01373" w:rsidRPr="0089160D" w:rsidRDefault="00C01373" w:rsidP="00C01373">
      <w:pPr>
        <w:pStyle w:val="NormlCalibri"/>
        <w:rPr>
          <w:rFonts w:ascii="Times New Roman" w:hAnsi="Times New Roman"/>
          <w:b w:val="0"/>
          <w:sz w:val="24"/>
          <w:szCs w:val="24"/>
        </w:rPr>
      </w:pPr>
    </w:p>
    <w:p w14:paraId="57600316" w14:textId="77777777" w:rsidR="00C01373" w:rsidRPr="00996BFF" w:rsidRDefault="00C01373" w:rsidP="00C01373">
      <w:pPr>
        <w:pStyle w:val="NormlCalibri"/>
        <w:rPr>
          <w:rFonts w:ascii="Times New Roman" w:hAnsi="Times New Roman"/>
          <w:b w:val="0"/>
          <w:sz w:val="24"/>
          <w:szCs w:val="24"/>
        </w:rPr>
      </w:pPr>
    </w:p>
    <w:p w14:paraId="19634D78" w14:textId="77777777" w:rsidR="00C01373" w:rsidRPr="00232E28" w:rsidRDefault="00C01373" w:rsidP="00C01373"/>
    <w:p w14:paraId="119FAC58" w14:textId="77777777" w:rsidR="00C01373" w:rsidRPr="00232E28" w:rsidRDefault="00C01373" w:rsidP="00C01373">
      <w:pPr>
        <w:pStyle w:val="Cmsor2"/>
      </w:pPr>
      <w:bookmarkStart w:id="59" w:name="_Toc124492092"/>
      <w:r w:rsidRPr="00232E28">
        <w:t>Értékeink, küldetésünk</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9"/>
    </w:p>
    <w:p w14:paraId="35A364D7" w14:textId="77777777" w:rsidR="00C01373" w:rsidRPr="00232E28" w:rsidRDefault="00C01373" w:rsidP="00C01373">
      <w:pPr>
        <w:pStyle w:val="Nincstrkz"/>
        <w:jc w:val="both"/>
      </w:pPr>
    </w:p>
    <w:p w14:paraId="586060C6" w14:textId="77777777" w:rsidR="00C01373" w:rsidRPr="00436914" w:rsidRDefault="00C01373" w:rsidP="00C01373">
      <w:r w:rsidRPr="00436914">
        <w:t xml:space="preserve">Szigethalom Város Önkormányzata a képviselő-testület és szervei döntésein keresztül fejezi ki elkötelezettségét az esélyegyenlőség területén, hiszen a jogszabályokban meghatározott kötelező feladatok ellátásán túl a civil szervezettekkel, társszervekkel, egyesületekkel és alapítványokkal közösen törekszik érvényre juttatni az esélyegyenlőség eszméjét, a társadalmi élet minden területén.  </w:t>
      </w:r>
    </w:p>
    <w:p w14:paraId="046D6F83" w14:textId="77777777" w:rsidR="00C01373" w:rsidRPr="00436914" w:rsidRDefault="00C01373" w:rsidP="00C01373"/>
    <w:p w14:paraId="755BB76C" w14:textId="77777777" w:rsidR="00C01373" w:rsidRPr="00436914" w:rsidRDefault="00C01373" w:rsidP="00C01373">
      <w:r w:rsidRPr="00436914">
        <w:t xml:space="preserve"> Szigethalom Város Önkormányzata az esélyegyenlőséggel kapcsolatos tevékenysége során mindent megtesz annak érdekében, hogy az egyes projektek kidolgozásában az érdekelt civil szerveződések is aktív szerepet játszanak, elősegítve ezzel a város lakosságának ilyen irányú szemléletváltását is, hiszen az esélyegyenlőség mindenki számára fontos érték. </w:t>
      </w:r>
    </w:p>
    <w:p w14:paraId="5A98AB56" w14:textId="77777777" w:rsidR="00C01373" w:rsidRPr="00232E28" w:rsidRDefault="00C01373" w:rsidP="00C01373">
      <w:r w:rsidRPr="00436914">
        <w:t xml:space="preserve"> Az Önkormányzat a továbbiakban is biztosítani kívánja minden polgára számára, tekintet nélkül nemzetiségre, nemre vagy életkorra az egyenlő bánásmódhoz és az esélyegyenlőséghez való jogot.</w:t>
      </w:r>
    </w:p>
    <w:p w14:paraId="2DF1DAE2" w14:textId="77777777" w:rsidR="00C01373" w:rsidRPr="00232E28" w:rsidRDefault="00C01373" w:rsidP="00C01373">
      <w:bookmarkStart w:id="60" w:name="_Toc188863083"/>
      <w:bookmarkStart w:id="61" w:name="_Toc188863082"/>
    </w:p>
    <w:p w14:paraId="3266E55F" w14:textId="77777777" w:rsidR="00C01373" w:rsidRPr="00232E28" w:rsidRDefault="00C01373" w:rsidP="00C01373">
      <w:pPr>
        <w:pStyle w:val="Cmsor2"/>
      </w:pPr>
      <w:bookmarkStart w:id="62" w:name="_Toc124492093"/>
      <w:r w:rsidRPr="00232E28">
        <w:t>Célok</w:t>
      </w:r>
      <w:bookmarkEnd w:id="62"/>
    </w:p>
    <w:p w14:paraId="307A3C1D" w14:textId="77777777" w:rsidR="00C01373" w:rsidRPr="00232E28" w:rsidRDefault="00C01373" w:rsidP="00C01373"/>
    <w:p w14:paraId="5C60ECC4" w14:textId="77777777" w:rsidR="00C01373" w:rsidRPr="00232E28" w:rsidRDefault="00C01373" w:rsidP="00C01373">
      <w:pPr>
        <w:rPr>
          <w:u w:val="single"/>
        </w:rPr>
      </w:pPr>
      <w:r w:rsidRPr="00232E28">
        <w:rPr>
          <w:u w:val="single"/>
        </w:rPr>
        <w:t>A Helyi Esélyegyenlőségi Program átfogó célja</w:t>
      </w:r>
      <w:bookmarkEnd w:id="60"/>
    </w:p>
    <w:p w14:paraId="0D67F8F1" w14:textId="77777777" w:rsidR="00C01373" w:rsidRPr="00232E28" w:rsidRDefault="00C01373" w:rsidP="00C01373"/>
    <w:p w14:paraId="68C5F1F1" w14:textId="77777777" w:rsidR="00C01373" w:rsidRPr="00232E28" w:rsidRDefault="00C01373" w:rsidP="00C01373">
      <w:r>
        <w:t>Szigethalom</w:t>
      </w:r>
      <w:r w:rsidRPr="00232E28">
        <w:t xml:space="preserve"> </w:t>
      </w:r>
      <w:r>
        <w:t>Város</w:t>
      </w:r>
      <w:r w:rsidRPr="00232E28">
        <w:t xml:space="preserve"> Önkormányzata az Esélyegyenlőségi Program elfogadásával érvényesíteni kívánja:</w:t>
      </w:r>
      <w:r>
        <w:t xml:space="preserve"> </w:t>
      </w:r>
      <w:r w:rsidRPr="00232E28">
        <w:t>az egyenlő bánásmód, és az esélyegyenlőség biztosításának követelményét,</w:t>
      </w:r>
      <w:r>
        <w:t xml:space="preserve"> </w:t>
      </w:r>
      <w:r w:rsidRPr="00232E28">
        <w:t>a közszolgáltatásokhoz történő egyenlő hozzáférés elvét, a diszkriminációmentességet, szegregációmentességet,</w:t>
      </w:r>
      <w:r>
        <w:t xml:space="preserve"> </w:t>
      </w:r>
      <w:r w:rsidRPr="00232E28">
        <w:rPr>
          <w:iCs/>
        </w:rPr>
        <w:t xml:space="preserve">a foglalkoztatás, a szociális biztonság, az egészségügy, az oktatás és a lakhatás területén </w:t>
      </w:r>
      <w:r w:rsidRPr="00232E28">
        <w:t xml:space="preserve">a helyzetelemzés során feltárt problémák komplex kezelése érdekében szükséges intézkedéseket. A köznevelési intézményeket – az óvoda kivételével – érintő intézkedések érdekében együttműködik az intézményfenntartó központ területi szerveivel (tankerülettel). </w:t>
      </w:r>
    </w:p>
    <w:p w14:paraId="0CDF93D4" w14:textId="77777777" w:rsidR="00C01373" w:rsidRPr="00232E28" w:rsidRDefault="00C01373" w:rsidP="00C01373">
      <w:r w:rsidRPr="00232E28">
        <w:t>A településen élő hátrányos helyzetű csoportok helyzetének feltérképezése és a feltárt problémák komplex kezelésre szolgáló (más települési programokkal összehangolt) intézkedési terv megalkotása, a helyben érintett szereplők bevonásával, szükség szerint a települések közötti együttműködések kialakításával.</w:t>
      </w:r>
    </w:p>
    <w:p w14:paraId="7836E75B" w14:textId="77777777" w:rsidR="00C01373" w:rsidRPr="00232E28" w:rsidRDefault="00C01373" w:rsidP="00C01373"/>
    <w:p w14:paraId="6D5688DD" w14:textId="77777777" w:rsidR="00C01373" w:rsidRPr="00232E28" w:rsidRDefault="00C01373" w:rsidP="00C01373">
      <w:pPr>
        <w:rPr>
          <w:u w:val="single"/>
        </w:rPr>
      </w:pPr>
      <w:r w:rsidRPr="00232E28">
        <w:rPr>
          <w:u w:val="single"/>
        </w:rPr>
        <w:t>A HEP helyzetelemző részének célja</w:t>
      </w:r>
      <w:bookmarkEnd w:id="61"/>
    </w:p>
    <w:p w14:paraId="2BCD7B66" w14:textId="77777777" w:rsidR="00C01373" w:rsidRPr="00232E28" w:rsidRDefault="00C01373" w:rsidP="00C01373"/>
    <w:p w14:paraId="0503CE4D" w14:textId="77777777" w:rsidR="00C01373" w:rsidRPr="00232E28" w:rsidRDefault="00C01373" w:rsidP="00C01373">
      <w:r w:rsidRPr="00232E28">
        <w:t>Elsődleges célunk számba venni</w:t>
      </w:r>
      <w:r w:rsidRPr="00232E28">
        <w:rPr>
          <w:b/>
        </w:rPr>
        <w:t xml:space="preserve"> </w:t>
      </w:r>
      <w:r w:rsidRPr="00232E28">
        <w:t>a 321/2011. (XII. 27.) Korm. rendelet 1. § (2) bekezdésében nevesített, esélyegyenlőségi szempontból fókuszban lévő célcsoportokba tartozók számát és arányát, valamint helyzetét a településen.</w:t>
      </w:r>
    </w:p>
    <w:p w14:paraId="7E0E1611" w14:textId="77777777" w:rsidR="00C01373" w:rsidRPr="00232E28" w:rsidRDefault="00C01373" w:rsidP="00C01373">
      <w:r w:rsidRPr="00232E28">
        <w:t>E mellett célunk a célcsoportba tartozókra vonatkozóan áttekinteni a szolgáltatásokhoz történő hozzáférésük alakulását, valamint feltárni az ezeken a területeken jelentkező problémákat.</w:t>
      </w:r>
    </w:p>
    <w:p w14:paraId="7D718FEB" w14:textId="77777777" w:rsidR="00C01373" w:rsidRPr="00232E28" w:rsidRDefault="00C01373" w:rsidP="00C01373">
      <w:r w:rsidRPr="00232E28">
        <w:t>További célunk meghatározni az e csoportok esélyegyenlőségét elősegítő feladatokat, és azokat a területeket, melyek fejlesztésre szorulnak az egyenlő bánásmód érdekében.</w:t>
      </w:r>
    </w:p>
    <w:p w14:paraId="08AB336B" w14:textId="77777777" w:rsidR="00C01373" w:rsidRPr="00232E28" w:rsidRDefault="00C01373" w:rsidP="00C01373"/>
    <w:p w14:paraId="2AE04BE4" w14:textId="77777777" w:rsidR="00C01373" w:rsidRPr="00232E28" w:rsidRDefault="00C01373" w:rsidP="00C01373">
      <w:r w:rsidRPr="00232E28">
        <w:t>A célok megvalósításának lépéseit, azok forrásigényét és végrehajtásuk tervezett ütemezését az HEP IT tartalmazza.</w:t>
      </w:r>
    </w:p>
    <w:p w14:paraId="79CC3042" w14:textId="77777777" w:rsidR="00C01373" w:rsidRPr="00232E28" w:rsidRDefault="00C01373" w:rsidP="00C01373"/>
    <w:p w14:paraId="29644A4A" w14:textId="77777777" w:rsidR="00C01373" w:rsidRPr="00232E28" w:rsidRDefault="00C01373" w:rsidP="00C01373">
      <w:pPr>
        <w:rPr>
          <w:u w:val="single"/>
        </w:rPr>
      </w:pPr>
      <w:r w:rsidRPr="00232E28">
        <w:rPr>
          <w:u w:val="single"/>
        </w:rPr>
        <w:t>A HEP IT célja</w:t>
      </w:r>
    </w:p>
    <w:p w14:paraId="0782CB88" w14:textId="77777777" w:rsidR="00C01373" w:rsidRPr="00232E28" w:rsidRDefault="00C01373" w:rsidP="00C01373"/>
    <w:p w14:paraId="3FC6E14B" w14:textId="77777777" w:rsidR="00C01373" w:rsidRPr="00232E28" w:rsidRDefault="00C01373" w:rsidP="00C01373">
      <w:r w:rsidRPr="00232E28">
        <w:t>Célunk a helyzetelemzésre építve olyan beavatkozások részletes tervezése, amelyek konkrét elmozdulásokat eredményeznek az esélyegyenlőségi célcsoportokhoz tartozók helyzetének javítása szempontjából.</w:t>
      </w:r>
    </w:p>
    <w:p w14:paraId="4BBDDFA0" w14:textId="77777777" w:rsidR="00C01373" w:rsidRPr="00232E28" w:rsidRDefault="00C01373" w:rsidP="00C01373">
      <w:r w:rsidRPr="00232E28">
        <w:t>További célunk meghatározni a beavatkozásokhoz kapcsolódó kommunikációt.</w:t>
      </w:r>
    </w:p>
    <w:p w14:paraId="4E38CDBF" w14:textId="77777777" w:rsidR="00C01373" w:rsidRPr="00232E28" w:rsidRDefault="00C01373" w:rsidP="00C01373">
      <w:r w:rsidRPr="00232E28">
        <w:t>Szintén célként határozzuk meg annak az együttműködési rendszernek a felállítását, amely a programalkotás és végrehajtás során biztosítja majd a megvalósítás, nyomon követés, ellenőrzés-értékelés, kiigazítás támogató strukturális rendszerét, vagyis a HEP Fórumot és a hozzá kapcsolódó tematikus munkacsoportokat.</w:t>
      </w:r>
    </w:p>
    <w:p w14:paraId="743A034E" w14:textId="77777777" w:rsidR="00C01373" w:rsidRPr="00232E28" w:rsidRDefault="00C01373" w:rsidP="00C01373"/>
    <w:p w14:paraId="709DCF41" w14:textId="77777777" w:rsidR="00C01373" w:rsidRPr="00232E28" w:rsidRDefault="00C01373" w:rsidP="00C01373"/>
    <w:p w14:paraId="7124DDA2" w14:textId="77777777" w:rsidR="00C01373" w:rsidRPr="00232E28" w:rsidRDefault="00C01373" w:rsidP="00C01373">
      <w:pPr>
        <w:rPr>
          <w:u w:val="single"/>
        </w:rPr>
      </w:pPr>
      <w:r w:rsidRPr="00232E28">
        <w:rPr>
          <w:u w:val="single"/>
        </w:rPr>
        <w:t>A HEP jelentősége</w:t>
      </w:r>
    </w:p>
    <w:p w14:paraId="2E5774C8" w14:textId="77777777" w:rsidR="00C01373" w:rsidRPr="00232E28" w:rsidRDefault="00C01373" w:rsidP="00C01373">
      <w:r w:rsidRPr="00232E28">
        <w:t>A HEP-ek nem csupán a felzárkózási stratégia településszintű megvalósításának alapegységei, hanem fontos szerepet töltenek be a kormányzati konzultációs rendszerben azzal, hogy megteremtik a lehetőséget a kormányzati célok társadalmasítására, a fejlesztési elképzelésekhez történő csatlakozásra és fordított irányban az alulról felfelé történő információáramlásban is lehetőséget biztosítanak a településszintű előrehaladás nyomon követésére és fejlesztési igények megfogalmazására a felzárkózási, esélyteremtési feladatokhoz kapcsolódóan</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3"/>
    <w:bookmarkEnd w:id="24"/>
    <w:bookmarkEnd w:id="25"/>
    <w:bookmarkEnd w:id="26"/>
    <w:bookmarkEnd w:id="27"/>
    <w:bookmarkEnd w:id="28"/>
    <w:bookmarkEnd w:id="29"/>
    <w:p w14:paraId="6C27E9E8" w14:textId="77777777" w:rsidR="00C01373" w:rsidRPr="00232E28" w:rsidRDefault="00C01373" w:rsidP="00C01373">
      <w:pPr>
        <w:pStyle w:val="Cmsor2"/>
      </w:pPr>
      <w:r w:rsidRPr="00232E28">
        <w:br w:type="page"/>
      </w:r>
      <w:bookmarkStart w:id="63" w:name="_Toc124492094"/>
      <w:r w:rsidRPr="00232E28">
        <w:lastRenderedPageBreak/>
        <w:t>A Helyi Esélyegyenlőségi Program Helyzetelemzése (HEP HE)</w:t>
      </w:r>
      <w:bookmarkEnd w:id="63"/>
    </w:p>
    <w:p w14:paraId="52454D89" w14:textId="77777777" w:rsidR="00C01373" w:rsidRPr="00232E28" w:rsidRDefault="00C01373" w:rsidP="00C01373">
      <w:pPr>
        <w:autoSpaceDE w:val="0"/>
        <w:autoSpaceDN w:val="0"/>
        <w:adjustRightInd w:val="0"/>
        <w:spacing w:after="20"/>
        <w:ind w:firstLine="142"/>
      </w:pPr>
    </w:p>
    <w:p w14:paraId="47BC5C1B" w14:textId="77777777" w:rsidR="00C01373" w:rsidRPr="00232E28" w:rsidRDefault="00C01373" w:rsidP="00C01373">
      <w:pPr>
        <w:autoSpaceDE w:val="0"/>
        <w:autoSpaceDN w:val="0"/>
        <w:adjustRightInd w:val="0"/>
        <w:spacing w:after="20"/>
      </w:pPr>
    </w:p>
    <w:p w14:paraId="202661C2" w14:textId="77777777" w:rsidR="00C01373" w:rsidRPr="00232E28" w:rsidRDefault="00C01373" w:rsidP="00C01373">
      <w:pPr>
        <w:pStyle w:val="Cmsor3"/>
        <w:rPr>
          <w:szCs w:val="24"/>
        </w:rPr>
      </w:pPr>
      <w:bookmarkStart w:id="64" w:name="_Toc124492095"/>
      <w:r w:rsidRPr="00232E28">
        <w:rPr>
          <w:szCs w:val="24"/>
        </w:rPr>
        <w:t>1. Jogszabályi háttér bemutatása</w:t>
      </w:r>
      <w:bookmarkEnd w:id="64"/>
    </w:p>
    <w:p w14:paraId="7B81232B" w14:textId="77777777" w:rsidR="00C01373" w:rsidRPr="00232E28" w:rsidRDefault="00C01373" w:rsidP="00C01373"/>
    <w:p w14:paraId="242F24B4" w14:textId="77777777" w:rsidR="00C01373" w:rsidRPr="00232E28" w:rsidRDefault="00C01373" w:rsidP="00C01373">
      <w:pPr>
        <w:numPr>
          <w:ilvl w:val="1"/>
          <w:numId w:val="4"/>
        </w:numPr>
        <w:autoSpaceDE w:val="0"/>
        <w:autoSpaceDN w:val="0"/>
        <w:adjustRightInd w:val="0"/>
        <w:spacing w:after="20"/>
        <w:jc w:val="both"/>
        <w:rPr>
          <w:b/>
        </w:rPr>
      </w:pPr>
      <w:r w:rsidRPr="00232E28">
        <w:rPr>
          <w:b/>
        </w:rPr>
        <w:t>A program készítését előíró jogszabályi környezet rövid bemutatása</w:t>
      </w:r>
    </w:p>
    <w:p w14:paraId="3F9FDF70" w14:textId="77777777" w:rsidR="00C01373" w:rsidRPr="00232E28" w:rsidRDefault="00C01373" w:rsidP="00C01373">
      <w:pPr>
        <w:autoSpaceDE w:val="0"/>
        <w:autoSpaceDN w:val="0"/>
        <w:adjustRightInd w:val="0"/>
        <w:spacing w:after="20"/>
        <w:ind w:left="502"/>
        <w:rPr>
          <w:b/>
        </w:rPr>
      </w:pPr>
    </w:p>
    <w:p w14:paraId="734BA18D" w14:textId="77777777" w:rsidR="00C01373" w:rsidRPr="00232E28" w:rsidRDefault="00C01373" w:rsidP="00C01373">
      <w:r w:rsidRPr="00232E28">
        <w:t>Az Alaptörvény 4. módosításával bekerült a XV. cikk (4) pontjaként, hogy „Magyarország az</w:t>
      </w:r>
    </w:p>
    <w:p w14:paraId="3781A492" w14:textId="77777777" w:rsidR="00C01373" w:rsidRPr="00232E28" w:rsidRDefault="00C01373" w:rsidP="00C01373">
      <w:r w:rsidRPr="00232E28">
        <w:t>esélyegyenlőség és a társadalmi felzárkózás megvalósulását külön intézkedésekkel segíti.”</w:t>
      </w:r>
    </w:p>
    <w:p w14:paraId="039342BE" w14:textId="77777777" w:rsidR="00C01373" w:rsidRPr="00232E28" w:rsidRDefault="00C01373" w:rsidP="00C01373">
      <w:r w:rsidRPr="00232E28">
        <w:t xml:space="preserve">A helyi esélyegyenlőségi program elkészítését az egyenlő bánásmódról és az esélyegyenlőség előmozdításáról szóló 2003. évi CXXV. törvény (továbbiakban: Ebktv.) előírásai alapján végeztük. A program elkészítésére vonatkozó részletszabályokat a törvény végrehajtási rendeletei, </w:t>
      </w:r>
    </w:p>
    <w:p w14:paraId="4374345C" w14:textId="77777777" w:rsidR="00C01373" w:rsidRPr="00232E28" w:rsidRDefault="00C01373" w:rsidP="00C01373">
      <w:pPr>
        <w:numPr>
          <w:ilvl w:val="0"/>
          <w:numId w:val="6"/>
        </w:numPr>
        <w:jc w:val="both"/>
      </w:pPr>
      <w:r w:rsidRPr="00232E28">
        <w:t>a helyi esélyegyenlőségi programok elkészítésének szabályairól és az esélyegyenlőségi mentorokról” szóló 321/2011. (XII.27.) Korm. rendelet „2. A helyi esélyegyenlőségi program elkészítésének szempontjai” fejezete és 2021.06.30-i módosítása</w:t>
      </w:r>
    </w:p>
    <w:p w14:paraId="5C09963F" w14:textId="77777777" w:rsidR="00C01373" w:rsidRPr="00232E28" w:rsidRDefault="00C01373" w:rsidP="00C01373">
      <w:pPr>
        <w:numPr>
          <w:ilvl w:val="0"/>
          <w:numId w:val="6"/>
        </w:numPr>
        <w:autoSpaceDE w:val="0"/>
        <w:autoSpaceDN w:val="0"/>
        <w:adjustRightInd w:val="0"/>
        <w:spacing w:after="20"/>
        <w:jc w:val="both"/>
      </w:pPr>
      <w:r w:rsidRPr="00232E28">
        <w:t xml:space="preserve">a Belügyminisztérium honlapján megjelent „MÓDSZERTANI ÚTMUTATÓ a helyi esélyegyenlőségi programok elkészítésének szempontjaihoz és a program felülvizsgálatához” alapján alkalmaztuk, különös figyelmet fordítva a </w:t>
      </w:r>
    </w:p>
    <w:p w14:paraId="76D5CD25" w14:textId="77777777" w:rsidR="00C01373" w:rsidRPr="00232E28" w:rsidRDefault="00C01373" w:rsidP="00C01373">
      <w:pPr>
        <w:numPr>
          <w:ilvl w:val="0"/>
          <w:numId w:val="5"/>
        </w:numPr>
        <w:jc w:val="both"/>
      </w:pPr>
      <w:r w:rsidRPr="00232E28">
        <w:t>a Magyarország helyi önkormányzatairól szóló 2011. évi CLXXXIX. törvény (továbbiakban: Mötv.)</w:t>
      </w:r>
    </w:p>
    <w:p w14:paraId="032BF19E" w14:textId="77777777" w:rsidR="00C01373" w:rsidRPr="00232E28" w:rsidRDefault="00C01373" w:rsidP="00C01373">
      <w:pPr>
        <w:numPr>
          <w:ilvl w:val="0"/>
          <w:numId w:val="5"/>
        </w:numPr>
        <w:jc w:val="both"/>
      </w:pPr>
      <w:r w:rsidRPr="00232E28">
        <w:t>a szociális igazgatásról és szociális ellátásokról szóló 1993. évi III. törvény (továbbiakban: Szt.)</w:t>
      </w:r>
    </w:p>
    <w:p w14:paraId="47E0E089" w14:textId="77777777" w:rsidR="00C01373" w:rsidRPr="00232E28" w:rsidRDefault="00C01373" w:rsidP="00C01373">
      <w:pPr>
        <w:numPr>
          <w:ilvl w:val="0"/>
          <w:numId w:val="5"/>
        </w:numPr>
        <w:jc w:val="both"/>
      </w:pPr>
      <w:r w:rsidRPr="00232E28">
        <w:t>a foglalkoztatás elősegítéséről és a munkanélküliek ellátásáról szóló 1991. évi IV. törvény (továbbiakban: Flt.)</w:t>
      </w:r>
    </w:p>
    <w:p w14:paraId="1912D312" w14:textId="77777777" w:rsidR="00C01373" w:rsidRPr="00232E28" w:rsidRDefault="00C01373" w:rsidP="00C01373">
      <w:pPr>
        <w:numPr>
          <w:ilvl w:val="0"/>
          <w:numId w:val="5"/>
        </w:numPr>
        <w:jc w:val="both"/>
      </w:pPr>
      <w:r w:rsidRPr="00232E28">
        <w:t>a nemzetiségek jogairól szóló 2011. évi CLXXIX. törvény (továbbiakban: nemzetiségi törvény)</w:t>
      </w:r>
    </w:p>
    <w:p w14:paraId="02382838" w14:textId="77777777" w:rsidR="00C01373" w:rsidRPr="00232E28" w:rsidRDefault="00C01373" w:rsidP="00C01373">
      <w:pPr>
        <w:numPr>
          <w:ilvl w:val="0"/>
          <w:numId w:val="5"/>
        </w:numPr>
        <w:jc w:val="both"/>
      </w:pPr>
      <w:r w:rsidRPr="00232E28">
        <w:t>az egészségügyről szóló 1997. évi CLIV. törvény (továbbiakban: Eütv.)</w:t>
      </w:r>
    </w:p>
    <w:p w14:paraId="3F6B952E" w14:textId="77777777" w:rsidR="00C01373" w:rsidRPr="00232E28" w:rsidRDefault="00C01373" w:rsidP="00C01373">
      <w:pPr>
        <w:numPr>
          <w:ilvl w:val="0"/>
          <w:numId w:val="5"/>
        </w:numPr>
        <w:jc w:val="both"/>
      </w:pPr>
      <w:r w:rsidRPr="00232E28">
        <w:t>a gyermekek védelméről és a gyámügyi igazgatásról szóló 1997. évi XXXI. törvény (továbbiakban: Gyvt.)</w:t>
      </w:r>
    </w:p>
    <w:p w14:paraId="1D46DF54" w14:textId="77777777" w:rsidR="00C01373" w:rsidRPr="00232E28" w:rsidRDefault="00C01373" w:rsidP="00C01373">
      <w:pPr>
        <w:numPr>
          <w:ilvl w:val="0"/>
          <w:numId w:val="5"/>
        </w:numPr>
        <w:jc w:val="both"/>
      </w:pPr>
      <w:r w:rsidRPr="00232E28">
        <w:t>a nemzeti köznevelésről szóló 2011. évi CXC. törvény (továbbiakban: Nkntv.)</w:t>
      </w:r>
    </w:p>
    <w:p w14:paraId="42F26D49" w14:textId="77777777" w:rsidR="00C01373" w:rsidRPr="00232E28" w:rsidRDefault="00C01373" w:rsidP="00C01373">
      <w:r w:rsidRPr="00232E28">
        <w:t>előírásaira.</w:t>
      </w:r>
    </w:p>
    <w:p w14:paraId="69576634" w14:textId="77777777" w:rsidR="00C01373" w:rsidRPr="00232E28" w:rsidRDefault="00C01373" w:rsidP="00C01373">
      <w:pPr>
        <w:autoSpaceDE w:val="0"/>
        <w:autoSpaceDN w:val="0"/>
        <w:adjustRightInd w:val="0"/>
        <w:spacing w:after="20"/>
      </w:pPr>
    </w:p>
    <w:p w14:paraId="58F8CD2E" w14:textId="77777777" w:rsidR="00C01373" w:rsidRPr="00232E28" w:rsidRDefault="00C01373" w:rsidP="00C01373"/>
    <w:p w14:paraId="5BE433F4" w14:textId="77777777" w:rsidR="00C01373" w:rsidRPr="00232E28" w:rsidRDefault="00C01373" w:rsidP="00C01373">
      <w:pPr>
        <w:pStyle w:val="Cmsor3"/>
        <w:rPr>
          <w:szCs w:val="24"/>
        </w:rPr>
      </w:pPr>
      <w:bookmarkStart w:id="65" w:name="_Toc124492096"/>
      <w:r w:rsidRPr="00232E28">
        <w:rPr>
          <w:szCs w:val="24"/>
        </w:rPr>
        <w:t>2. Stratégiai környezet bemutatása</w:t>
      </w:r>
      <w:bookmarkEnd w:id="65"/>
    </w:p>
    <w:p w14:paraId="5CA9F41A" w14:textId="77777777" w:rsidR="00C01373" w:rsidRPr="00232E28" w:rsidRDefault="00C01373" w:rsidP="00C01373">
      <w:pPr>
        <w:spacing w:after="120"/>
      </w:pPr>
      <w:r w:rsidRPr="00232E28">
        <w:t xml:space="preserve">A felzárkózás politika alapdokumentumaként Magyarország </w:t>
      </w:r>
      <w:r w:rsidRPr="00232E28">
        <w:rPr>
          <w:lang w:val="vi-VN"/>
        </w:rPr>
        <w:t>Kormány</w:t>
      </w:r>
      <w:r w:rsidRPr="00232E28">
        <w:t>a 2011-ben fogadta el a Nemzeti Társadalmi Felzárkózási Stratégiát [</w:t>
      </w:r>
      <w:r w:rsidRPr="00232E28">
        <w:rPr>
          <w:bCs/>
        </w:rPr>
        <w:t>1430/2011. (XII. 13.) Korm. hat.]</w:t>
      </w:r>
      <w:r w:rsidRPr="00232E28">
        <w:t xml:space="preserve">, majd 2014-ben annak frissítéseként a </w:t>
      </w:r>
      <w:r w:rsidRPr="00232E28">
        <w:rPr>
          <w:lang w:val="vi-VN"/>
        </w:rPr>
        <w:t xml:space="preserve">Magyar </w:t>
      </w:r>
      <w:r w:rsidRPr="00232E28">
        <w:t>N</w:t>
      </w:r>
      <w:r w:rsidRPr="00232E28">
        <w:rPr>
          <w:lang w:val="vi-VN"/>
        </w:rPr>
        <w:t xml:space="preserve">emzeti </w:t>
      </w:r>
      <w:r w:rsidRPr="00232E28">
        <w:t>T</w:t>
      </w:r>
      <w:r w:rsidRPr="00232E28">
        <w:rPr>
          <w:lang w:val="vi-VN"/>
        </w:rPr>
        <w:t xml:space="preserve">ársadalmi </w:t>
      </w:r>
      <w:r w:rsidRPr="00232E28">
        <w:t>F</w:t>
      </w:r>
      <w:r w:rsidRPr="00232E28">
        <w:rPr>
          <w:lang w:val="vi-VN"/>
        </w:rPr>
        <w:t xml:space="preserve">elzárkózási </w:t>
      </w:r>
      <w:r w:rsidRPr="00232E28">
        <w:t>S</w:t>
      </w:r>
      <w:r w:rsidRPr="00232E28">
        <w:rPr>
          <w:lang w:val="vi-VN"/>
        </w:rPr>
        <w:t>tratégia II</w:t>
      </w:r>
      <w:r w:rsidRPr="00232E28">
        <w:t>-t [</w:t>
      </w:r>
      <w:r w:rsidRPr="00232E28">
        <w:rPr>
          <w:lang w:val="vi-VN"/>
        </w:rPr>
        <w:t>1603/2014. (XI. 4.) Korm. hat</w:t>
      </w:r>
      <w:r w:rsidRPr="00232E28">
        <w:t xml:space="preserve">.] 2021-ben elkészült a </w:t>
      </w:r>
      <w:r w:rsidRPr="00232E28">
        <w:rPr>
          <w:b/>
        </w:rPr>
        <w:t>Magyar Nemzeti Társadalmi Felzárkózási Stratégia 2030</w:t>
      </w:r>
      <w:r w:rsidRPr="00232E28">
        <w:t xml:space="preserve"> (MNTFS 2030), amely a következő 10 évre alapozza meg a felzárkózás-politika fő irányait. </w:t>
      </w:r>
    </w:p>
    <w:p w14:paraId="7F0668D3" w14:textId="77777777" w:rsidR="00C01373" w:rsidRPr="00232E28" w:rsidRDefault="00C01373" w:rsidP="00C01373">
      <w:pPr>
        <w:ind w:left="709"/>
        <w:rPr>
          <w:b/>
        </w:rPr>
      </w:pPr>
      <w:r w:rsidRPr="00232E28">
        <w:rPr>
          <w:b/>
        </w:rPr>
        <w:t>Új Roma Stratégia</w:t>
      </w:r>
      <w:r>
        <w:rPr>
          <w:b/>
        </w:rPr>
        <w:t xml:space="preserve"> </w:t>
      </w:r>
      <w:r w:rsidRPr="00232E28">
        <w:rPr>
          <w:b/>
        </w:rPr>
        <w:t xml:space="preserve">(2019-2030) </w:t>
      </w:r>
      <w:r w:rsidRPr="00232E28">
        <w:rPr>
          <w:b/>
        </w:rPr>
        <w:br/>
        <w:t>Nemzeti Ifjúsági Stratégia (2009-2024)</w:t>
      </w:r>
    </w:p>
    <w:p w14:paraId="33F06F9F" w14:textId="77777777" w:rsidR="00C01373" w:rsidRPr="00232E28" w:rsidRDefault="00C01373" w:rsidP="00C01373">
      <w:pPr>
        <w:ind w:left="709"/>
        <w:rPr>
          <w:b/>
        </w:rPr>
      </w:pPr>
      <w:r w:rsidRPr="00232E28">
        <w:rPr>
          <w:b/>
        </w:rPr>
        <w:t>„Legyen jobb a gyermekeknek” Nemzeti Stratégia (2007-2032)</w:t>
      </w:r>
      <w:r w:rsidRPr="00232E28">
        <w:rPr>
          <w:b/>
        </w:rPr>
        <w:br/>
        <w:t xml:space="preserve">Nők és Férfiak Társadalmi Egyenlőségét Elősegítő Nemzeti Stratégia (2010-2021) </w:t>
      </w:r>
      <w:r w:rsidRPr="00232E28">
        <w:rPr>
          <w:b/>
        </w:rPr>
        <w:br/>
        <w:t>Idősügyi Nemzeti Stratégia (2010-2022), (2023-2024)</w:t>
      </w:r>
      <w:r w:rsidRPr="00232E28">
        <w:rPr>
          <w:b/>
        </w:rPr>
        <w:br/>
        <w:t>Országos Fogyatékosságügyi Program (2015-2025)</w:t>
      </w:r>
    </w:p>
    <w:p w14:paraId="29F7021A" w14:textId="77777777" w:rsidR="00C01373" w:rsidRPr="00232E28" w:rsidRDefault="00C01373" w:rsidP="00C01373">
      <w:pPr>
        <w:spacing w:after="120"/>
      </w:pPr>
    </w:p>
    <w:p w14:paraId="04186309" w14:textId="77777777" w:rsidR="00C01373" w:rsidRPr="00232E28" w:rsidRDefault="00C01373" w:rsidP="00C01373">
      <w:pPr>
        <w:spacing w:after="120"/>
      </w:pPr>
    </w:p>
    <w:p w14:paraId="369BFD9A" w14:textId="77777777" w:rsidR="00C01373" w:rsidRPr="00232E28" w:rsidRDefault="00C01373" w:rsidP="00C01373">
      <w:pPr>
        <w:spacing w:after="120"/>
        <w:rPr>
          <w:rFonts w:eastAsia="Calibri"/>
        </w:rPr>
      </w:pPr>
      <w:r w:rsidRPr="00232E28">
        <w:t xml:space="preserve">A </w:t>
      </w:r>
      <w:r w:rsidRPr="00232E28">
        <w:rPr>
          <w:rFonts w:eastAsia="Calibri"/>
        </w:rPr>
        <w:t xml:space="preserve">HEP-ekben leképeződik a felzárkózási stratégia szemlélete, így azok a felzárkózás politika helyi szintű részeként és a végrehajtás eszközeiként működnek. </w:t>
      </w:r>
    </w:p>
    <w:p w14:paraId="195CD2AA" w14:textId="77777777" w:rsidR="00C01373" w:rsidRPr="00232E28" w:rsidRDefault="00C01373" w:rsidP="00C01373">
      <w:pPr>
        <w:autoSpaceDE w:val="0"/>
        <w:autoSpaceDN w:val="0"/>
        <w:adjustRightInd w:val="0"/>
        <w:spacing w:after="120"/>
      </w:pPr>
      <w:r w:rsidRPr="00232E28">
        <w:lastRenderedPageBreak/>
        <w:t xml:space="preserve">A helyi felzárkózás politika tervezési alapjaként épít a HEP-ekre a Pénzügyminisztérium összefogásában készült </w:t>
      </w:r>
      <w:r w:rsidRPr="00232E28">
        <w:rPr>
          <w:b/>
        </w:rPr>
        <w:t>Nemzeti Fejlesztés 2030</w:t>
      </w:r>
      <w:r w:rsidRPr="00232E28">
        <w:t xml:space="preserve">, </w:t>
      </w:r>
      <w:r w:rsidRPr="00232E28">
        <w:rPr>
          <w:b/>
        </w:rPr>
        <w:t>Országos Fejlesztési és Területfejlesztési Koncepció</w:t>
      </w:r>
      <w:r w:rsidRPr="00232E28">
        <w:t xml:space="preserve"> is. </w:t>
      </w:r>
    </w:p>
    <w:p w14:paraId="190A95CF" w14:textId="77777777" w:rsidR="00C01373" w:rsidRPr="00232E28" w:rsidRDefault="00C01373" w:rsidP="00C01373">
      <w:pPr>
        <w:pStyle w:val="Nincstrkz"/>
        <w:spacing w:after="120"/>
        <w:jc w:val="both"/>
        <w:rPr>
          <w:i/>
          <w:color w:val="FF0000"/>
        </w:rPr>
      </w:pPr>
      <w:r w:rsidRPr="00232E28">
        <w:t xml:space="preserve">Az Ebktv. 31. § (2) bekezdése értelmében </w:t>
      </w:r>
      <w:r w:rsidRPr="00232E28">
        <w:rPr>
          <w:b/>
          <w:color w:val="000000"/>
        </w:rPr>
        <w:t>a programalkotás során gondoskodni kell a HEP és a települési önkormányzat által készítendő egyéb fejlesztési tervek, koncepciók, továbbá a köznevelési esélyegyenlőségi terv, illetve a szakképzési esélyegyenlőségi terv és az integrált településfejlesztési stratégia antiszegregációs célkitűzéseinek összhangjáról.</w:t>
      </w:r>
    </w:p>
    <w:p w14:paraId="4621D5B4" w14:textId="77777777" w:rsidR="00C01373" w:rsidRPr="00232E28" w:rsidRDefault="00C01373" w:rsidP="00C01373"/>
    <w:p w14:paraId="1B103A60" w14:textId="77777777" w:rsidR="00C01373" w:rsidRPr="00232E28" w:rsidRDefault="00C01373" w:rsidP="00C01373"/>
    <w:p w14:paraId="589C4280" w14:textId="77777777" w:rsidR="00C01373" w:rsidRPr="00232E28" w:rsidRDefault="00C01373" w:rsidP="00C01373">
      <w:pPr>
        <w:autoSpaceDE w:val="0"/>
        <w:autoSpaceDN w:val="0"/>
        <w:adjustRightInd w:val="0"/>
        <w:spacing w:after="20"/>
        <w:ind w:firstLine="142"/>
        <w:rPr>
          <w:b/>
        </w:rPr>
      </w:pPr>
      <w:r w:rsidRPr="00232E28">
        <w:rPr>
          <w:b/>
        </w:rPr>
        <w:t>2.1 Kapcsolódás helyi stratégiai és települési önkormányzati dokumentumokkal, koncepciókkal, programokkal</w:t>
      </w:r>
    </w:p>
    <w:p w14:paraId="7DB0093B" w14:textId="77777777" w:rsidR="00C01373" w:rsidRDefault="00C01373" w:rsidP="00C01373">
      <w:pPr>
        <w:rPr>
          <w:sz w:val="18"/>
          <w:szCs w:val="18"/>
        </w:rPr>
      </w:pPr>
    </w:p>
    <w:p w14:paraId="655F0961" w14:textId="77777777" w:rsidR="00C01373" w:rsidRPr="008458F3" w:rsidRDefault="00C01373" w:rsidP="00C01373">
      <w:r w:rsidRPr="008458F3">
        <w:t xml:space="preserve">Szigethalom Város Önkormányzata a Magyarország helyi önkormányzatairól szóló 2011. évi CLXXXIX. törvény 13. § (1) bekezdésében foglalt feladatának eleget téve elhatározta, hogy a településfejlesztési koncepcióról, az integrált településfejlesztési stratégiáról és a településrendezési eszközökről, valamint egyes településrendezési sajátos jogintézményekről szóló 314/2012. (XI. 8.) kormányrendeletben (a továbbiakban: Kr.) foglaltaknak megfelelően teljes közigazgatási területén megújítja településfejlesztési koncepcióját és településrendezési eszközeit. A folyamat 2016-2018. közötti időszakában a jogszabályi előírásoknak megfelelően biztosítva volt a nyilvánosság bevonása, a honlapon online, illetve közmeghallgatás keretében is tehetett bárki javaslatot a szabályozással kapcsolatban. </w:t>
      </w:r>
    </w:p>
    <w:p w14:paraId="09F7AC47" w14:textId="77777777" w:rsidR="00C01373" w:rsidRPr="008458F3" w:rsidRDefault="00C01373" w:rsidP="00C01373">
      <w:r w:rsidRPr="008458F3">
        <w:t>Szigethalom településfejlesztés 2016-2018 tartalmazza:</w:t>
      </w:r>
    </w:p>
    <w:p w14:paraId="7D98D1B1" w14:textId="77777777" w:rsidR="00C01373" w:rsidRPr="008458F3" w:rsidRDefault="00C01373" w:rsidP="00C01373">
      <w:pPr>
        <w:numPr>
          <w:ilvl w:val="0"/>
          <w:numId w:val="24"/>
        </w:numPr>
        <w:jc w:val="both"/>
      </w:pPr>
      <w:r w:rsidRPr="008458F3">
        <w:t xml:space="preserve">Szigethalom Város Önkormányzat  </w:t>
      </w:r>
    </w:p>
    <w:p w14:paraId="6AB17274" w14:textId="77777777" w:rsidR="00C01373" w:rsidRPr="008458F3" w:rsidRDefault="00C01373" w:rsidP="00C01373">
      <w:pPr>
        <w:numPr>
          <w:ilvl w:val="0"/>
          <w:numId w:val="24"/>
        </w:numPr>
        <w:jc w:val="both"/>
      </w:pPr>
      <w:r w:rsidRPr="008458F3">
        <w:t>Településfejlesztési Koncepció</w:t>
      </w:r>
    </w:p>
    <w:p w14:paraId="3480AF6C" w14:textId="77777777" w:rsidR="00C01373" w:rsidRPr="008458F3" w:rsidRDefault="00C01373" w:rsidP="00C01373">
      <w:pPr>
        <w:numPr>
          <w:ilvl w:val="0"/>
          <w:numId w:val="24"/>
        </w:numPr>
        <w:jc w:val="both"/>
      </w:pPr>
      <w:r w:rsidRPr="008458F3">
        <w:t>Településképi Arculati Kézikönyv</w:t>
      </w:r>
    </w:p>
    <w:p w14:paraId="47D68F8F" w14:textId="77777777" w:rsidR="00C01373" w:rsidRPr="008458F3" w:rsidRDefault="00C01373" w:rsidP="00C01373">
      <w:pPr>
        <w:numPr>
          <w:ilvl w:val="0"/>
          <w:numId w:val="24"/>
        </w:numPr>
        <w:jc w:val="both"/>
      </w:pPr>
      <w:r w:rsidRPr="008458F3">
        <w:t>Helyi Építési Szabályzat</w:t>
      </w:r>
    </w:p>
    <w:p w14:paraId="0D4E4C2D" w14:textId="77777777" w:rsidR="00C01373" w:rsidRPr="008458F3" w:rsidRDefault="00C01373" w:rsidP="00C01373">
      <w:pPr>
        <w:numPr>
          <w:ilvl w:val="0"/>
          <w:numId w:val="24"/>
        </w:numPr>
        <w:jc w:val="both"/>
      </w:pPr>
      <w:r w:rsidRPr="008458F3">
        <w:t>Szabályozási Terv</w:t>
      </w:r>
    </w:p>
    <w:p w14:paraId="0FCD0B0E" w14:textId="77777777" w:rsidR="00C01373" w:rsidRPr="008458F3" w:rsidRDefault="00C01373" w:rsidP="00C01373">
      <w:r w:rsidRPr="008458F3">
        <w:t>Fentiek mellett az alábbi stratégiai dokumentumok érhetőek el:</w:t>
      </w:r>
    </w:p>
    <w:p w14:paraId="482DCE1C" w14:textId="77777777" w:rsidR="00C01373" w:rsidRPr="008458F3" w:rsidRDefault="00C01373" w:rsidP="00C01373">
      <w:pPr>
        <w:numPr>
          <w:ilvl w:val="0"/>
          <w:numId w:val="25"/>
        </w:numPr>
        <w:jc w:val="both"/>
      </w:pPr>
      <w:r w:rsidRPr="008458F3">
        <w:t>Szociális Szolgáltatás Tervezési Koncepció</w:t>
      </w:r>
    </w:p>
    <w:p w14:paraId="2048E097" w14:textId="77777777" w:rsidR="00C01373" w:rsidRPr="008458F3" w:rsidRDefault="00C01373" w:rsidP="00C01373">
      <w:pPr>
        <w:numPr>
          <w:ilvl w:val="0"/>
          <w:numId w:val="25"/>
        </w:numPr>
        <w:jc w:val="both"/>
      </w:pPr>
      <w:r w:rsidRPr="008458F3">
        <w:t>Közoktatási Esélyegyenlőségi Program</w:t>
      </w:r>
    </w:p>
    <w:p w14:paraId="26DCC139" w14:textId="77777777" w:rsidR="00C01373" w:rsidRPr="008458F3" w:rsidRDefault="00C01373" w:rsidP="00C01373">
      <w:pPr>
        <w:numPr>
          <w:ilvl w:val="0"/>
          <w:numId w:val="25"/>
        </w:numPr>
        <w:jc w:val="both"/>
      </w:pPr>
      <w:r w:rsidRPr="008458F3">
        <w:t>Közlekedési Koncepció</w:t>
      </w:r>
    </w:p>
    <w:p w14:paraId="7DED5C4E" w14:textId="77777777" w:rsidR="00C01373" w:rsidRPr="00232E28" w:rsidRDefault="00C01373" w:rsidP="00C01373"/>
    <w:p w14:paraId="15FB09CF" w14:textId="77777777" w:rsidR="00C01373" w:rsidRPr="00232E28" w:rsidRDefault="00C01373" w:rsidP="00C01373">
      <w:pPr>
        <w:autoSpaceDE w:val="0"/>
        <w:autoSpaceDN w:val="0"/>
        <w:adjustRightInd w:val="0"/>
        <w:spacing w:after="20"/>
        <w:ind w:firstLine="142"/>
        <w:rPr>
          <w:b/>
        </w:rPr>
      </w:pPr>
      <w:smartTag w:uri="urn:schemas-microsoft-com:office:smarttags" w:element="metricconverter">
        <w:smartTagPr>
          <w:attr w:name="ProductID" w:val="2.2 A"/>
        </w:smartTagPr>
        <w:r w:rsidRPr="00232E28">
          <w:rPr>
            <w:b/>
          </w:rPr>
          <w:t>2.2 A</w:t>
        </w:r>
      </w:smartTag>
      <w:r w:rsidRPr="00232E28">
        <w:rPr>
          <w:b/>
        </w:rPr>
        <w:t xml:space="preserve"> helyi esélyegyenlőségi program térségi, társulási kapcsolódásainak bemutatása</w:t>
      </w:r>
    </w:p>
    <w:p w14:paraId="5AB40C36" w14:textId="77777777" w:rsidR="00C01373" w:rsidRPr="00232E28" w:rsidRDefault="00C01373" w:rsidP="00C01373"/>
    <w:p w14:paraId="48454E6E" w14:textId="77777777" w:rsidR="00C01373" w:rsidRPr="00232E28" w:rsidRDefault="00C01373" w:rsidP="00C01373">
      <w:r w:rsidRPr="00206D32">
        <w:t>Szigethalom Város Önkormányzata az utóbbi években nagyobb erőfeszítéseket tett a turisztika, illetve idegenforgalom fellendítésére, amelynek már eredményei is láthatók, fontosnak tartotta a tovább lépést, és csatlakozott a Kis-Duna Mente Turisztikai Egyesülethez. Így könnyebb a kapcsolatfelvétel új programok megismertetésére, illetve saját programjaink népszerűsítésére más településeken megszálló turistáknak.</w:t>
      </w:r>
    </w:p>
    <w:p w14:paraId="25DEB17F" w14:textId="77777777" w:rsidR="00C01373" w:rsidRPr="00232E28" w:rsidRDefault="00C01373" w:rsidP="00C01373"/>
    <w:p w14:paraId="6B4C1F50" w14:textId="77777777" w:rsidR="00C01373" w:rsidRPr="00232E28" w:rsidRDefault="00C01373" w:rsidP="00C01373">
      <w:pPr>
        <w:autoSpaceDE w:val="0"/>
        <w:autoSpaceDN w:val="0"/>
        <w:adjustRightInd w:val="0"/>
        <w:spacing w:after="20"/>
        <w:ind w:firstLine="142"/>
      </w:pPr>
      <w:smartTag w:uri="urn:schemas-microsoft-com:office:smarttags" w:element="metricconverter">
        <w:smartTagPr>
          <w:attr w:name="ProductID" w:val="2.3 A"/>
        </w:smartTagPr>
        <w:r w:rsidRPr="00232E28">
          <w:rPr>
            <w:b/>
          </w:rPr>
          <w:t>2.3 A</w:t>
        </w:r>
      </w:smartTag>
      <w:r w:rsidRPr="00232E28">
        <w:rPr>
          <w:b/>
        </w:rPr>
        <w:t xml:space="preserve"> települési önkormányzat rendelkezésére álló, az esélyegyenlőség szempontjából releváns adatok, kutatások áttekintése, adathiányok kimutatása</w:t>
      </w:r>
    </w:p>
    <w:p w14:paraId="625A3985" w14:textId="77777777" w:rsidR="00C01373" w:rsidRPr="00232E28" w:rsidRDefault="00C01373" w:rsidP="00C01373">
      <w:pPr>
        <w:autoSpaceDE w:val="0"/>
        <w:autoSpaceDN w:val="0"/>
        <w:adjustRightInd w:val="0"/>
        <w:spacing w:after="20"/>
        <w:ind w:firstLine="142"/>
      </w:pPr>
    </w:p>
    <w:p w14:paraId="3A5D8E17" w14:textId="77777777" w:rsidR="00C01373" w:rsidRPr="00232E28" w:rsidRDefault="00C01373" w:rsidP="00C01373">
      <w:r w:rsidRPr="00206D32">
        <w:t>A helyi esélyegyenlőségi program elkészítésében a Szigethalom Város Önkormányzat Településfejlesztési Koncepcióját, valamint az önkormányzatnál rendelkezésre álló adatokat, a helyi intézmények beszámolóit és adatközlését felhasználva készítettük el. Helyi adatokat, valamint elkészült statisztikai adatokat is figyelembe vettünk. Az Országos Területfejlesztési és Területrendezési Információs rendszerből történt a táblázatok adatgyűjtésének legnagyobb része.</w:t>
      </w:r>
    </w:p>
    <w:p w14:paraId="3220DBFA" w14:textId="77777777" w:rsidR="00C01373" w:rsidRPr="00232E28" w:rsidRDefault="00C01373" w:rsidP="00C01373">
      <w:pPr>
        <w:pStyle w:val="Cmsor3"/>
        <w:rPr>
          <w:szCs w:val="24"/>
        </w:rPr>
      </w:pPr>
      <w:bookmarkStart w:id="66" w:name="_Toc124492097"/>
      <w:smartTag w:uri="urn:schemas-microsoft-com:office:smarttags" w:element="metricconverter">
        <w:smartTagPr>
          <w:attr w:name="ProductID" w:val="3. A"/>
        </w:smartTagPr>
        <w:r w:rsidRPr="00232E28">
          <w:rPr>
            <w:szCs w:val="24"/>
          </w:rPr>
          <w:t>3. A</w:t>
        </w:r>
      </w:smartTag>
      <w:r w:rsidRPr="00232E28">
        <w:rPr>
          <w:szCs w:val="24"/>
        </w:rPr>
        <w:t xml:space="preserve"> mélyszegénységben élők és a romák helyzete, esélyegyenlősége</w:t>
      </w:r>
      <w:bookmarkEnd w:id="66"/>
    </w:p>
    <w:p w14:paraId="31A3D492" w14:textId="77777777" w:rsidR="00C01373" w:rsidRDefault="00C01373" w:rsidP="00C01373">
      <w:r w:rsidRPr="00206D32">
        <w:t xml:space="preserve">A mélyszegénység többdimenziós jelenség, amely megmutatkozik többek között a nagyon alacsony képzettségben és foglalkoztatottságban, az ebből következő súlyos megélhetési </w:t>
      </w:r>
      <w:r w:rsidRPr="00206D32">
        <w:lastRenderedPageBreak/>
        <w:t xml:space="preserve">zavarokban, kihat a lakhatási, táplálkozási körülményekre, az érintettek egészségi állapotára, stigmatizál és kirekesztéshez vezet. Ezekben a térségekben a születéskor várható élettartam is lényegesen alacsonyabb. Hazánkban a mélyszegénység fogalmát gyakran azonosítják a cigánysággal, holott a mélyszegénység nem egyértelműen és kizárólag ehhez a csoporthoz kapcsolható. Bár kijelenthető, hogy a mélyszegénységben élők </w:t>
      </w:r>
      <w:r>
        <w:t>egy</w:t>
      </w:r>
      <w:r w:rsidRPr="00206D32">
        <w:t xml:space="preserve"> része cigány származású.</w:t>
      </w:r>
    </w:p>
    <w:p w14:paraId="751EBB34" w14:textId="77777777" w:rsidR="00C01373" w:rsidRPr="00232E28" w:rsidRDefault="00C01373" w:rsidP="00C01373"/>
    <w:p w14:paraId="3700B5BF" w14:textId="77777777" w:rsidR="00C01373" w:rsidRPr="00232E28" w:rsidRDefault="00C01373" w:rsidP="00C01373">
      <w:pPr>
        <w:autoSpaceDE w:val="0"/>
        <w:autoSpaceDN w:val="0"/>
        <w:adjustRightInd w:val="0"/>
        <w:spacing w:after="20"/>
        <w:ind w:firstLine="142"/>
        <w:rPr>
          <w:b/>
        </w:rPr>
      </w:pPr>
      <w:r w:rsidRPr="00232E28">
        <w:rPr>
          <w:b/>
        </w:rPr>
        <w:t>3.1 Jövedelmi és vagyoni helyzet</w:t>
      </w:r>
    </w:p>
    <w:p w14:paraId="314943F8" w14:textId="77777777" w:rsidR="00C01373" w:rsidRDefault="00C01373" w:rsidP="00C01373"/>
    <w:p w14:paraId="62C143EE" w14:textId="77777777" w:rsidR="00C01373" w:rsidRDefault="00C01373" w:rsidP="00C01373">
      <w:pPr>
        <w:rPr>
          <w:iCs/>
        </w:rPr>
      </w:pPr>
      <w:r>
        <w:t>A 2020. évben S</w:t>
      </w:r>
      <w:r>
        <w:rPr>
          <w:iCs/>
        </w:rPr>
        <w:t xml:space="preserve">zigethalom népességének nagyjából fele SZJA adófizető, azaz rendelkezik adóköteles jövedelemmel, a népesség másik fele munkaviszonnyal, jövedelemmel nem rendelkező kiskorú vagy más, nyugdíjjellegű ellátásban részesülő nagykorú, esetleg munkanélküli. Szintén 2020-ban, az SZJA adófizetők több mint egyötödének 1 millió forintnál kevesebb az éves jövedelme. Ez </w:t>
      </w:r>
      <w:r w:rsidRPr="005A225E">
        <w:rPr>
          <w:iCs/>
        </w:rPr>
        <w:t>2</w:t>
      </w:r>
      <w:r>
        <w:rPr>
          <w:iCs/>
        </w:rPr>
        <w:t>.</w:t>
      </w:r>
      <w:r w:rsidRPr="005A225E">
        <w:rPr>
          <w:iCs/>
        </w:rPr>
        <w:t>108</w:t>
      </w:r>
      <w:r>
        <w:rPr>
          <w:iCs/>
        </w:rPr>
        <w:t xml:space="preserve"> főt jelent a 2020. évre vonatkozóan.</w:t>
      </w:r>
    </w:p>
    <w:p w14:paraId="2B57DC33" w14:textId="77777777" w:rsidR="00C01373" w:rsidRPr="00AA7CF7" w:rsidRDefault="00C01373" w:rsidP="00C01373">
      <w:pPr>
        <w:rPr>
          <w:iCs/>
        </w:rPr>
      </w:pPr>
    </w:p>
    <w:tbl>
      <w:tblPr>
        <w:tblW w:w="7031" w:type="dxa"/>
        <w:jc w:val="center"/>
        <w:tblCellMar>
          <w:left w:w="70" w:type="dxa"/>
          <w:right w:w="70" w:type="dxa"/>
        </w:tblCellMar>
        <w:tblLook w:val="04A0" w:firstRow="1" w:lastRow="0" w:firstColumn="1" w:lastColumn="0" w:noHBand="0" w:noVBand="1"/>
      </w:tblPr>
      <w:tblGrid>
        <w:gridCol w:w="1320"/>
        <w:gridCol w:w="2000"/>
        <w:gridCol w:w="3711"/>
      </w:tblGrid>
      <w:tr w:rsidR="00C01373" w:rsidRPr="00780494" w14:paraId="05778C06" w14:textId="77777777" w:rsidTr="007F02DD">
        <w:trPr>
          <w:trHeight w:val="459"/>
          <w:jc w:val="center"/>
        </w:trPr>
        <w:tc>
          <w:tcPr>
            <w:tcW w:w="7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76917" w14:textId="77777777" w:rsidR="00C01373" w:rsidRPr="00780494" w:rsidRDefault="00C01373" w:rsidP="007F02DD">
            <w:pPr>
              <w:jc w:val="center"/>
              <w:rPr>
                <w:rFonts w:cs="Calibri"/>
                <w:b/>
                <w:bCs/>
                <w:szCs w:val="22"/>
              </w:rPr>
            </w:pPr>
            <w:r w:rsidRPr="00780494">
              <w:rPr>
                <w:rFonts w:cs="Calibri"/>
                <w:b/>
                <w:bCs/>
                <w:szCs w:val="22"/>
              </w:rPr>
              <w:t>3.1. számú táblázat - Jövedelmi helyzet</w:t>
            </w:r>
          </w:p>
        </w:tc>
      </w:tr>
      <w:tr w:rsidR="00C01373" w:rsidRPr="00780494" w14:paraId="599004C4" w14:textId="77777777" w:rsidTr="007F02DD">
        <w:trPr>
          <w:trHeight w:val="834"/>
          <w:jc w:val="center"/>
        </w:trPr>
        <w:tc>
          <w:tcPr>
            <w:tcW w:w="1320" w:type="dxa"/>
            <w:vMerge w:val="restart"/>
            <w:tcBorders>
              <w:top w:val="nil"/>
              <w:left w:val="single" w:sz="4" w:space="0" w:color="auto"/>
              <w:bottom w:val="single" w:sz="4" w:space="0" w:color="000000"/>
              <w:right w:val="single" w:sz="4" w:space="0" w:color="auto"/>
            </w:tcBorders>
            <w:shd w:val="clear" w:color="000000" w:fill="E2EFDA"/>
            <w:noWrap/>
            <w:vAlign w:val="bottom"/>
            <w:hideMark/>
          </w:tcPr>
          <w:p w14:paraId="56436E89" w14:textId="77777777" w:rsidR="00C01373" w:rsidRPr="00780494" w:rsidRDefault="00C01373" w:rsidP="007F02DD">
            <w:pPr>
              <w:jc w:val="center"/>
              <w:rPr>
                <w:rFonts w:cs="Calibri"/>
                <w:b/>
                <w:bCs/>
                <w:szCs w:val="22"/>
              </w:rPr>
            </w:pPr>
            <w:r w:rsidRPr="00780494">
              <w:rPr>
                <w:rFonts w:cs="Calibri"/>
                <w:b/>
                <w:bCs/>
                <w:szCs w:val="22"/>
              </w:rPr>
              <w:t>Év</w:t>
            </w:r>
          </w:p>
        </w:tc>
        <w:tc>
          <w:tcPr>
            <w:tcW w:w="2000" w:type="dxa"/>
            <w:tcBorders>
              <w:top w:val="nil"/>
              <w:left w:val="nil"/>
              <w:bottom w:val="single" w:sz="4" w:space="0" w:color="auto"/>
              <w:right w:val="single" w:sz="4" w:space="0" w:color="auto"/>
            </w:tcBorders>
            <w:shd w:val="clear" w:color="000000" w:fill="E2EFDA"/>
            <w:vAlign w:val="center"/>
            <w:hideMark/>
          </w:tcPr>
          <w:p w14:paraId="73F46BFC" w14:textId="77777777" w:rsidR="00C01373" w:rsidRPr="00780494" w:rsidRDefault="00C01373" w:rsidP="007F02DD">
            <w:pPr>
              <w:jc w:val="center"/>
              <w:rPr>
                <w:rFonts w:cs="Calibri"/>
                <w:b/>
                <w:bCs/>
                <w:szCs w:val="22"/>
              </w:rPr>
            </w:pPr>
            <w:r w:rsidRPr="00780494">
              <w:rPr>
                <w:rFonts w:cs="Calibri"/>
                <w:b/>
                <w:bCs/>
                <w:szCs w:val="22"/>
              </w:rPr>
              <w:t xml:space="preserve">Az SZJA adófizetők </w:t>
            </w:r>
            <w:r w:rsidRPr="00780494">
              <w:rPr>
                <w:rFonts w:cs="Calibri"/>
                <w:b/>
                <w:bCs/>
                <w:szCs w:val="22"/>
              </w:rPr>
              <w:br/>
              <w:t>száma</w:t>
            </w:r>
          </w:p>
        </w:tc>
        <w:tc>
          <w:tcPr>
            <w:tcW w:w="3711" w:type="dxa"/>
            <w:tcBorders>
              <w:top w:val="nil"/>
              <w:left w:val="nil"/>
              <w:bottom w:val="single" w:sz="4" w:space="0" w:color="auto"/>
              <w:right w:val="single" w:sz="4" w:space="0" w:color="auto"/>
            </w:tcBorders>
            <w:shd w:val="clear" w:color="000000" w:fill="E2EFDA"/>
            <w:vAlign w:val="center"/>
            <w:hideMark/>
          </w:tcPr>
          <w:p w14:paraId="02DFAA2C" w14:textId="77777777" w:rsidR="00C01373" w:rsidRPr="00780494" w:rsidRDefault="00C01373" w:rsidP="007F02DD">
            <w:pPr>
              <w:jc w:val="center"/>
              <w:rPr>
                <w:rFonts w:cs="Calibri"/>
                <w:b/>
                <w:bCs/>
                <w:szCs w:val="22"/>
              </w:rPr>
            </w:pPr>
            <w:r w:rsidRPr="00780494">
              <w:rPr>
                <w:rFonts w:cs="Calibri"/>
                <w:b/>
                <w:bCs/>
                <w:szCs w:val="22"/>
              </w:rPr>
              <w:t xml:space="preserve">Az SZJA adófizetők közül a 0-1 millió forintos jövedelemsávba tartozók </w:t>
            </w:r>
          </w:p>
        </w:tc>
      </w:tr>
      <w:tr w:rsidR="00C01373" w:rsidRPr="00780494" w14:paraId="6BA92BA9" w14:textId="77777777" w:rsidTr="007F02DD">
        <w:trPr>
          <w:trHeight w:val="645"/>
          <w:jc w:val="center"/>
        </w:trPr>
        <w:tc>
          <w:tcPr>
            <w:tcW w:w="1320" w:type="dxa"/>
            <w:vMerge/>
            <w:tcBorders>
              <w:top w:val="nil"/>
              <w:left w:val="single" w:sz="4" w:space="0" w:color="auto"/>
              <w:bottom w:val="single" w:sz="4" w:space="0" w:color="000000"/>
              <w:right w:val="single" w:sz="4" w:space="0" w:color="auto"/>
            </w:tcBorders>
            <w:vAlign w:val="center"/>
            <w:hideMark/>
          </w:tcPr>
          <w:p w14:paraId="0513C88C" w14:textId="77777777" w:rsidR="00C01373" w:rsidRPr="00780494" w:rsidRDefault="00C01373" w:rsidP="007F02DD">
            <w:pPr>
              <w:rPr>
                <w:rFonts w:cs="Calibri"/>
                <w:b/>
                <w:bCs/>
                <w:szCs w:val="22"/>
              </w:rPr>
            </w:pPr>
          </w:p>
        </w:tc>
        <w:tc>
          <w:tcPr>
            <w:tcW w:w="2000" w:type="dxa"/>
            <w:tcBorders>
              <w:top w:val="nil"/>
              <w:left w:val="nil"/>
              <w:bottom w:val="single" w:sz="4" w:space="0" w:color="auto"/>
              <w:right w:val="single" w:sz="4" w:space="0" w:color="auto"/>
            </w:tcBorders>
            <w:shd w:val="clear" w:color="000000" w:fill="E2EFDA"/>
            <w:vAlign w:val="center"/>
            <w:hideMark/>
          </w:tcPr>
          <w:p w14:paraId="63015835" w14:textId="77777777" w:rsidR="00C01373" w:rsidRPr="00780494" w:rsidRDefault="00C01373" w:rsidP="007F02DD">
            <w:pPr>
              <w:jc w:val="center"/>
              <w:rPr>
                <w:rFonts w:cs="Calibri"/>
                <w:b/>
                <w:bCs/>
                <w:szCs w:val="22"/>
              </w:rPr>
            </w:pPr>
            <w:r w:rsidRPr="00780494">
              <w:rPr>
                <w:rFonts w:cs="Calibri"/>
                <w:b/>
                <w:bCs/>
                <w:szCs w:val="22"/>
              </w:rPr>
              <w:t>az állandó népesség</w:t>
            </w:r>
            <w:r w:rsidRPr="00780494">
              <w:rPr>
                <w:rFonts w:cs="Calibri"/>
                <w:b/>
                <w:bCs/>
                <w:szCs w:val="22"/>
              </w:rPr>
              <w:br/>
              <w:t xml:space="preserve"> %-ában </w:t>
            </w:r>
            <w:r w:rsidRPr="00780494">
              <w:rPr>
                <w:rFonts w:cs="Calibri"/>
                <w:szCs w:val="22"/>
              </w:rPr>
              <w:t>(TS 059)</w:t>
            </w:r>
          </w:p>
        </w:tc>
        <w:tc>
          <w:tcPr>
            <w:tcW w:w="3711" w:type="dxa"/>
            <w:tcBorders>
              <w:top w:val="nil"/>
              <w:left w:val="nil"/>
              <w:bottom w:val="single" w:sz="4" w:space="0" w:color="auto"/>
              <w:right w:val="single" w:sz="4" w:space="0" w:color="auto"/>
            </w:tcBorders>
            <w:shd w:val="clear" w:color="000000" w:fill="E2EFDA"/>
            <w:vAlign w:val="center"/>
            <w:hideMark/>
          </w:tcPr>
          <w:p w14:paraId="45A1CFAE" w14:textId="77777777" w:rsidR="00C01373" w:rsidRPr="00780494" w:rsidRDefault="00C01373" w:rsidP="007F02DD">
            <w:pPr>
              <w:jc w:val="center"/>
              <w:rPr>
                <w:rFonts w:cs="Calibri"/>
                <w:b/>
                <w:bCs/>
                <w:szCs w:val="22"/>
              </w:rPr>
            </w:pPr>
            <w:r w:rsidRPr="00780494">
              <w:rPr>
                <w:rFonts w:cs="Calibri"/>
                <w:b/>
                <w:bCs/>
                <w:szCs w:val="22"/>
              </w:rPr>
              <w:t>az állandó népesség</w:t>
            </w:r>
            <w:r w:rsidRPr="00780494">
              <w:rPr>
                <w:rFonts w:cs="Calibri"/>
                <w:b/>
                <w:bCs/>
                <w:szCs w:val="22"/>
              </w:rPr>
              <w:br/>
              <w:t xml:space="preserve"> %-ában </w:t>
            </w:r>
            <w:r w:rsidRPr="00780494">
              <w:rPr>
                <w:rFonts w:cs="Calibri"/>
                <w:szCs w:val="22"/>
              </w:rPr>
              <w:t>(TS 060)</w:t>
            </w:r>
          </w:p>
        </w:tc>
      </w:tr>
      <w:tr w:rsidR="00C01373" w:rsidRPr="00780494" w14:paraId="43158465" w14:textId="77777777" w:rsidTr="007F02DD">
        <w:trPr>
          <w:trHeight w:val="420"/>
          <w:jc w:val="center"/>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53FCF059" w14:textId="77777777" w:rsidR="00C01373" w:rsidRPr="00780494" w:rsidRDefault="00C01373" w:rsidP="007F02DD">
            <w:pPr>
              <w:jc w:val="center"/>
              <w:rPr>
                <w:rFonts w:cs="Calibri"/>
                <w:szCs w:val="22"/>
              </w:rPr>
            </w:pPr>
            <w:r w:rsidRPr="00780494">
              <w:rPr>
                <w:rFonts w:cs="Calibri"/>
                <w:szCs w:val="22"/>
              </w:rPr>
              <w:t>2015</w:t>
            </w:r>
          </w:p>
        </w:tc>
        <w:tc>
          <w:tcPr>
            <w:tcW w:w="2000" w:type="dxa"/>
            <w:tcBorders>
              <w:top w:val="nil"/>
              <w:left w:val="nil"/>
              <w:bottom w:val="single" w:sz="4" w:space="0" w:color="auto"/>
              <w:right w:val="single" w:sz="4" w:space="0" w:color="auto"/>
            </w:tcBorders>
            <w:shd w:val="clear" w:color="auto" w:fill="auto"/>
            <w:vAlign w:val="center"/>
            <w:hideMark/>
          </w:tcPr>
          <w:p w14:paraId="299D6D36" w14:textId="77777777" w:rsidR="00C01373" w:rsidRPr="00780494" w:rsidRDefault="00C01373" w:rsidP="007F02DD">
            <w:pPr>
              <w:jc w:val="center"/>
              <w:rPr>
                <w:rFonts w:cs="Calibri"/>
                <w:sz w:val="20"/>
                <w:szCs w:val="20"/>
              </w:rPr>
            </w:pPr>
            <w:r w:rsidRPr="00780494">
              <w:rPr>
                <w:rFonts w:cs="Calibri"/>
                <w:sz w:val="20"/>
                <w:szCs w:val="20"/>
              </w:rPr>
              <w:t>44,18</w:t>
            </w:r>
          </w:p>
        </w:tc>
        <w:tc>
          <w:tcPr>
            <w:tcW w:w="3711" w:type="dxa"/>
            <w:tcBorders>
              <w:top w:val="nil"/>
              <w:left w:val="nil"/>
              <w:bottom w:val="single" w:sz="4" w:space="0" w:color="auto"/>
              <w:right w:val="single" w:sz="4" w:space="0" w:color="auto"/>
            </w:tcBorders>
            <w:shd w:val="clear" w:color="auto" w:fill="auto"/>
            <w:vAlign w:val="center"/>
            <w:hideMark/>
          </w:tcPr>
          <w:p w14:paraId="17737328" w14:textId="77777777" w:rsidR="00C01373" w:rsidRPr="00780494" w:rsidRDefault="00C01373" w:rsidP="007F02DD">
            <w:pPr>
              <w:jc w:val="center"/>
              <w:rPr>
                <w:rFonts w:cs="Calibri"/>
                <w:sz w:val="20"/>
                <w:szCs w:val="20"/>
              </w:rPr>
            </w:pPr>
            <w:r w:rsidRPr="00780494">
              <w:rPr>
                <w:rFonts w:cs="Calibri"/>
                <w:sz w:val="20"/>
                <w:szCs w:val="20"/>
              </w:rPr>
              <w:t>28,82</w:t>
            </w:r>
          </w:p>
        </w:tc>
      </w:tr>
      <w:tr w:rsidR="00C01373" w:rsidRPr="00780494" w14:paraId="494BC76B" w14:textId="77777777" w:rsidTr="007F02DD">
        <w:trPr>
          <w:trHeight w:val="300"/>
          <w:jc w:val="center"/>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2B84FFBE" w14:textId="77777777" w:rsidR="00C01373" w:rsidRPr="00780494" w:rsidRDefault="00C01373" w:rsidP="007F02DD">
            <w:pPr>
              <w:jc w:val="center"/>
              <w:rPr>
                <w:rFonts w:cs="Calibri"/>
                <w:szCs w:val="22"/>
              </w:rPr>
            </w:pPr>
            <w:r w:rsidRPr="00780494">
              <w:rPr>
                <w:rFonts w:cs="Calibri"/>
                <w:szCs w:val="22"/>
              </w:rPr>
              <w:t>2016</w:t>
            </w:r>
          </w:p>
        </w:tc>
        <w:tc>
          <w:tcPr>
            <w:tcW w:w="2000" w:type="dxa"/>
            <w:tcBorders>
              <w:top w:val="nil"/>
              <w:left w:val="nil"/>
              <w:bottom w:val="single" w:sz="4" w:space="0" w:color="auto"/>
              <w:right w:val="single" w:sz="4" w:space="0" w:color="auto"/>
            </w:tcBorders>
            <w:shd w:val="clear" w:color="auto" w:fill="auto"/>
            <w:vAlign w:val="center"/>
            <w:hideMark/>
          </w:tcPr>
          <w:p w14:paraId="2853E8D4" w14:textId="77777777" w:rsidR="00C01373" w:rsidRPr="00780494" w:rsidRDefault="00C01373" w:rsidP="007F02DD">
            <w:pPr>
              <w:jc w:val="center"/>
              <w:rPr>
                <w:rFonts w:cs="Calibri"/>
                <w:sz w:val="20"/>
                <w:szCs w:val="20"/>
              </w:rPr>
            </w:pPr>
            <w:r w:rsidRPr="00780494">
              <w:rPr>
                <w:rFonts w:cs="Calibri"/>
                <w:sz w:val="20"/>
                <w:szCs w:val="20"/>
              </w:rPr>
              <w:t>48,60</w:t>
            </w:r>
          </w:p>
        </w:tc>
        <w:tc>
          <w:tcPr>
            <w:tcW w:w="3711" w:type="dxa"/>
            <w:tcBorders>
              <w:top w:val="nil"/>
              <w:left w:val="nil"/>
              <w:bottom w:val="single" w:sz="4" w:space="0" w:color="auto"/>
              <w:right w:val="single" w:sz="4" w:space="0" w:color="auto"/>
            </w:tcBorders>
            <w:shd w:val="clear" w:color="auto" w:fill="auto"/>
            <w:vAlign w:val="center"/>
            <w:hideMark/>
          </w:tcPr>
          <w:p w14:paraId="3617C776" w14:textId="77777777" w:rsidR="00C01373" w:rsidRPr="00780494" w:rsidRDefault="00C01373" w:rsidP="007F02DD">
            <w:pPr>
              <w:jc w:val="center"/>
              <w:rPr>
                <w:rFonts w:cs="Calibri"/>
                <w:sz w:val="20"/>
                <w:szCs w:val="20"/>
              </w:rPr>
            </w:pPr>
            <w:r w:rsidRPr="00780494">
              <w:rPr>
                <w:rFonts w:cs="Calibri"/>
                <w:sz w:val="20"/>
                <w:szCs w:val="20"/>
              </w:rPr>
              <w:t>32,49</w:t>
            </w:r>
          </w:p>
        </w:tc>
      </w:tr>
      <w:tr w:rsidR="00C01373" w:rsidRPr="00780494" w14:paraId="0382DFD4" w14:textId="77777777" w:rsidTr="007F02DD">
        <w:trPr>
          <w:trHeight w:val="300"/>
          <w:jc w:val="center"/>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7B2E2DA2" w14:textId="77777777" w:rsidR="00C01373" w:rsidRPr="00780494" w:rsidRDefault="00C01373" w:rsidP="007F02DD">
            <w:pPr>
              <w:jc w:val="center"/>
              <w:rPr>
                <w:rFonts w:cs="Calibri"/>
                <w:szCs w:val="22"/>
              </w:rPr>
            </w:pPr>
            <w:r w:rsidRPr="00780494">
              <w:rPr>
                <w:rFonts w:cs="Calibri"/>
                <w:szCs w:val="22"/>
              </w:rPr>
              <w:t>2017</w:t>
            </w:r>
          </w:p>
        </w:tc>
        <w:tc>
          <w:tcPr>
            <w:tcW w:w="2000" w:type="dxa"/>
            <w:tcBorders>
              <w:top w:val="nil"/>
              <w:left w:val="nil"/>
              <w:bottom w:val="single" w:sz="4" w:space="0" w:color="auto"/>
              <w:right w:val="single" w:sz="4" w:space="0" w:color="auto"/>
            </w:tcBorders>
            <w:shd w:val="clear" w:color="auto" w:fill="auto"/>
            <w:vAlign w:val="center"/>
            <w:hideMark/>
          </w:tcPr>
          <w:p w14:paraId="359990EB" w14:textId="77777777" w:rsidR="00C01373" w:rsidRPr="00780494" w:rsidRDefault="00C01373" w:rsidP="007F02DD">
            <w:pPr>
              <w:jc w:val="center"/>
              <w:rPr>
                <w:rFonts w:cs="Calibri"/>
                <w:sz w:val="20"/>
                <w:szCs w:val="20"/>
              </w:rPr>
            </w:pPr>
            <w:r w:rsidRPr="00780494">
              <w:rPr>
                <w:rFonts w:cs="Calibri"/>
                <w:sz w:val="20"/>
                <w:szCs w:val="20"/>
              </w:rPr>
              <w:t>48,85</w:t>
            </w:r>
          </w:p>
        </w:tc>
        <w:tc>
          <w:tcPr>
            <w:tcW w:w="3711" w:type="dxa"/>
            <w:tcBorders>
              <w:top w:val="nil"/>
              <w:left w:val="nil"/>
              <w:bottom w:val="single" w:sz="4" w:space="0" w:color="auto"/>
              <w:right w:val="single" w:sz="4" w:space="0" w:color="auto"/>
            </w:tcBorders>
            <w:shd w:val="clear" w:color="auto" w:fill="auto"/>
            <w:vAlign w:val="center"/>
            <w:hideMark/>
          </w:tcPr>
          <w:p w14:paraId="5F5964F4" w14:textId="77777777" w:rsidR="00C01373" w:rsidRPr="00780494" w:rsidRDefault="00C01373" w:rsidP="007F02DD">
            <w:pPr>
              <w:jc w:val="center"/>
              <w:rPr>
                <w:rFonts w:cs="Calibri"/>
                <w:sz w:val="20"/>
                <w:szCs w:val="20"/>
              </w:rPr>
            </w:pPr>
            <w:r w:rsidRPr="00780494">
              <w:rPr>
                <w:rFonts w:cs="Calibri"/>
                <w:sz w:val="20"/>
                <w:szCs w:val="20"/>
              </w:rPr>
              <w:t>27,73</w:t>
            </w:r>
          </w:p>
        </w:tc>
      </w:tr>
      <w:tr w:rsidR="00C01373" w:rsidRPr="00780494" w14:paraId="332BAD52" w14:textId="77777777" w:rsidTr="007F02DD">
        <w:trPr>
          <w:trHeight w:val="300"/>
          <w:jc w:val="center"/>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4ED16CCE" w14:textId="77777777" w:rsidR="00C01373" w:rsidRPr="00780494" w:rsidRDefault="00C01373" w:rsidP="007F02DD">
            <w:pPr>
              <w:jc w:val="center"/>
              <w:rPr>
                <w:rFonts w:cs="Calibri"/>
                <w:szCs w:val="22"/>
              </w:rPr>
            </w:pPr>
            <w:r w:rsidRPr="00780494">
              <w:rPr>
                <w:rFonts w:cs="Calibri"/>
                <w:szCs w:val="22"/>
              </w:rPr>
              <w:t>2018</w:t>
            </w:r>
          </w:p>
        </w:tc>
        <w:tc>
          <w:tcPr>
            <w:tcW w:w="2000" w:type="dxa"/>
            <w:tcBorders>
              <w:top w:val="nil"/>
              <w:left w:val="nil"/>
              <w:bottom w:val="single" w:sz="4" w:space="0" w:color="auto"/>
              <w:right w:val="single" w:sz="4" w:space="0" w:color="auto"/>
            </w:tcBorders>
            <w:shd w:val="clear" w:color="auto" w:fill="auto"/>
            <w:vAlign w:val="center"/>
            <w:hideMark/>
          </w:tcPr>
          <w:p w14:paraId="5347FBCB" w14:textId="77777777" w:rsidR="00C01373" w:rsidRPr="00780494" w:rsidRDefault="00C01373" w:rsidP="007F02DD">
            <w:pPr>
              <w:jc w:val="center"/>
              <w:rPr>
                <w:rFonts w:cs="Calibri"/>
                <w:sz w:val="20"/>
                <w:szCs w:val="20"/>
              </w:rPr>
            </w:pPr>
            <w:r w:rsidRPr="00780494">
              <w:rPr>
                <w:rFonts w:cs="Calibri"/>
                <w:sz w:val="20"/>
                <w:szCs w:val="20"/>
              </w:rPr>
              <w:t>49,28</w:t>
            </w:r>
          </w:p>
        </w:tc>
        <w:tc>
          <w:tcPr>
            <w:tcW w:w="3711" w:type="dxa"/>
            <w:tcBorders>
              <w:top w:val="nil"/>
              <w:left w:val="nil"/>
              <w:bottom w:val="single" w:sz="4" w:space="0" w:color="auto"/>
              <w:right w:val="single" w:sz="4" w:space="0" w:color="auto"/>
            </w:tcBorders>
            <w:shd w:val="clear" w:color="auto" w:fill="auto"/>
            <w:vAlign w:val="center"/>
            <w:hideMark/>
          </w:tcPr>
          <w:p w14:paraId="0B93763D" w14:textId="77777777" w:rsidR="00C01373" w:rsidRPr="00780494" w:rsidRDefault="00C01373" w:rsidP="007F02DD">
            <w:pPr>
              <w:jc w:val="center"/>
              <w:rPr>
                <w:rFonts w:cs="Calibri"/>
                <w:sz w:val="20"/>
                <w:szCs w:val="20"/>
              </w:rPr>
            </w:pPr>
            <w:r w:rsidRPr="00780494">
              <w:rPr>
                <w:rFonts w:cs="Calibri"/>
                <w:sz w:val="20"/>
                <w:szCs w:val="20"/>
              </w:rPr>
              <w:t>24,41</w:t>
            </w:r>
          </w:p>
        </w:tc>
      </w:tr>
      <w:tr w:rsidR="00C01373" w:rsidRPr="00780494" w14:paraId="6B3ACBD0" w14:textId="77777777" w:rsidTr="007F02DD">
        <w:trPr>
          <w:trHeight w:val="300"/>
          <w:jc w:val="center"/>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2DA4EE3E" w14:textId="77777777" w:rsidR="00C01373" w:rsidRPr="00780494" w:rsidRDefault="00C01373" w:rsidP="007F02DD">
            <w:pPr>
              <w:jc w:val="center"/>
              <w:rPr>
                <w:rFonts w:cs="Calibri"/>
                <w:szCs w:val="22"/>
              </w:rPr>
            </w:pPr>
            <w:r w:rsidRPr="00780494">
              <w:rPr>
                <w:rFonts w:cs="Calibri"/>
                <w:szCs w:val="22"/>
              </w:rPr>
              <w:t>2019</w:t>
            </w:r>
          </w:p>
        </w:tc>
        <w:tc>
          <w:tcPr>
            <w:tcW w:w="2000" w:type="dxa"/>
            <w:tcBorders>
              <w:top w:val="nil"/>
              <w:left w:val="nil"/>
              <w:bottom w:val="single" w:sz="4" w:space="0" w:color="auto"/>
              <w:right w:val="single" w:sz="4" w:space="0" w:color="auto"/>
            </w:tcBorders>
            <w:shd w:val="clear" w:color="auto" w:fill="auto"/>
            <w:vAlign w:val="center"/>
            <w:hideMark/>
          </w:tcPr>
          <w:p w14:paraId="2B5496FE" w14:textId="77777777" w:rsidR="00C01373" w:rsidRPr="00780494" w:rsidRDefault="00C01373" w:rsidP="007F02DD">
            <w:pPr>
              <w:jc w:val="center"/>
              <w:rPr>
                <w:rFonts w:cs="Calibri"/>
                <w:sz w:val="20"/>
                <w:szCs w:val="20"/>
              </w:rPr>
            </w:pPr>
            <w:r w:rsidRPr="00780494">
              <w:rPr>
                <w:rFonts w:cs="Calibri"/>
                <w:sz w:val="20"/>
                <w:szCs w:val="20"/>
              </w:rPr>
              <w:t>49,83</w:t>
            </w:r>
          </w:p>
        </w:tc>
        <w:tc>
          <w:tcPr>
            <w:tcW w:w="3711" w:type="dxa"/>
            <w:tcBorders>
              <w:top w:val="nil"/>
              <w:left w:val="nil"/>
              <w:bottom w:val="single" w:sz="4" w:space="0" w:color="auto"/>
              <w:right w:val="single" w:sz="4" w:space="0" w:color="auto"/>
            </w:tcBorders>
            <w:shd w:val="clear" w:color="auto" w:fill="auto"/>
            <w:vAlign w:val="center"/>
            <w:hideMark/>
          </w:tcPr>
          <w:p w14:paraId="67315946" w14:textId="77777777" w:rsidR="00C01373" w:rsidRPr="00780494" w:rsidRDefault="00C01373" w:rsidP="007F02DD">
            <w:pPr>
              <w:jc w:val="center"/>
              <w:rPr>
                <w:rFonts w:cs="Calibri"/>
                <w:sz w:val="20"/>
                <w:szCs w:val="20"/>
              </w:rPr>
            </w:pPr>
            <w:r w:rsidRPr="00780494">
              <w:rPr>
                <w:rFonts w:cs="Calibri"/>
                <w:sz w:val="20"/>
                <w:szCs w:val="20"/>
              </w:rPr>
              <w:t>23,46</w:t>
            </w:r>
          </w:p>
        </w:tc>
      </w:tr>
      <w:tr w:rsidR="00C01373" w:rsidRPr="00780494" w14:paraId="3E734E45" w14:textId="77777777" w:rsidTr="007F02DD">
        <w:trPr>
          <w:trHeight w:val="300"/>
          <w:jc w:val="center"/>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49A9CE4B" w14:textId="77777777" w:rsidR="00C01373" w:rsidRPr="00780494" w:rsidRDefault="00C01373" w:rsidP="007F02DD">
            <w:pPr>
              <w:jc w:val="center"/>
              <w:rPr>
                <w:rFonts w:cs="Calibri"/>
                <w:szCs w:val="22"/>
              </w:rPr>
            </w:pPr>
            <w:r w:rsidRPr="00780494">
              <w:rPr>
                <w:rFonts w:cs="Calibri"/>
                <w:szCs w:val="22"/>
              </w:rPr>
              <w:t>2020</w:t>
            </w:r>
          </w:p>
        </w:tc>
        <w:tc>
          <w:tcPr>
            <w:tcW w:w="2000" w:type="dxa"/>
            <w:tcBorders>
              <w:top w:val="nil"/>
              <w:left w:val="nil"/>
              <w:bottom w:val="single" w:sz="4" w:space="0" w:color="auto"/>
              <w:right w:val="single" w:sz="4" w:space="0" w:color="auto"/>
            </w:tcBorders>
            <w:shd w:val="clear" w:color="auto" w:fill="auto"/>
            <w:vAlign w:val="center"/>
            <w:hideMark/>
          </w:tcPr>
          <w:p w14:paraId="125BE419" w14:textId="77777777" w:rsidR="00C01373" w:rsidRPr="00780494" w:rsidRDefault="00C01373" w:rsidP="007F02DD">
            <w:pPr>
              <w:jc w:val="center"/>
              <w:rPr>
                <w:rFonts w:cs="Calibri"/>
                <w:sz w:val="20"/>
                <w:szCs w:val="20"/>
              </w:rPr>
            </w:pPr>
            <w:r w:rsidRPr="00780494">
              <w:rPr>
                <w:rFonts w:cs="Calibri"/>
                <w:sz w:val="20"/>
                <w:szCs w:val="20"/>
              </w:rPr>
              <w:t>50,25</w:t>
            </w:r>
          </w:p>
        </w:tc>
        <w:tc>
          <w:tcPr>
            <w:tcW w:w="3711" w:type="dxa"/>
            <w:tcBorders>
              <w:top w:val="nil"/>
              <w:left w:val="nil"/>
              <w:bottom w:val="single" w:sz="4" w:space="0" w:color="auto"/>
              <w:right w:val="single" w:sz="4" w:space="0" w:color="auto"/>
            </w:tcBorders>
            <w:shd w:val="clear" w:color="auto" w:fill="auto"/>
            <w:vAlign w:val="center"/>
            <w:hideMark/>
          </w:tcPr>
          <w:p w14:paraId="6A4A462E" w14:textId="77777777" w:rsidR="00C01373" w:rsidRPr="00780494" w:rsidRDefault="00C01373" w:rsidP="007F02DD">
            <w:pPr>
              <w:jc w:val="center"/>
              <w:rPr>
                <w:rFonts w:cs="Calibri"/>
                <w:sz w:val="20"/>
                <w:szCs w:val="20"/>
              </w:rPr>
            </w:pPr>
            <w:r w:rsidRPr="00780494">
              <w:rPr>
                <w:rFonts w:cs="Calibri"/>
                <w:sz w:val="20"/>
                <w:szCs w:val="20"/>
              </w:rPr>
              <w:t>21,88</w:t>
            </w:r>
          </w:p>
        </w:tc>
      </w:tr>
      <w:tr w:rsidR="00C01373" w:rsidRPr="00780494" w14:paraId="29973D9A" w14:textId="77777777" w:rsidTr="007F02DD">
        <w:trPr>
          <w:trHeight w:val="300"/>
          <w:jc w:val="center"/>
        </w:trPr>
        <w:tc>
          <w:tcPr>
            <w:tcW w:w="3320" w:type="dxa"/>
            <w:gridSpan w:val="2"/>
            <w:tcBorders>
              <w:top w:val="nil"/>
              <w:left w:val="nil"/>
              <w:bottom w:val="nil"/>
              <w:right w:val="nil"/>
            </w:tcBorders>
            <w:shd w:val="clear" w:color="auto" w:fill="auto"/>
            <w:noWrap/>
            <w:vAlign w:val="bottom"/>
            <w:hideMark/>
          </w:tcPr>
          <w:p w14:paraId="688E74B2" w14:textId="77777777" w:rsidR="00C01373" w:rsidRPr="00780494" w:rsidRDefault="00C01373" w:rsidP="007F02DD">
            <w:pPr>
              <w:rPr>
                <w:rFonts w:cs="Calibri"/>
                <w:szCs w:val="22"/>
              </w:rPr>
            </w:pPr>
            <w:r w:rsidRPr="00780494">
              <w:rPr>
                <w:rFonts w:cs="Calibri"/>
                <w:szCs w:val="22"/>
              </w:rPr>
              <w:t>Forrás: TeIR, KSH Tstar</w:t>
            </w:r>
          </w:p>
        </w:tc>
        <w:tc>
          <w:tcPr>
            <w:tcW w:w="3711" w:type="dxa"/>
            <w:tcBorders>
              <w:top w:val="nil"/>
              <w:left w:val="nil"/>
              <w:bottom w:val="nil"/>
              <w:right w:val="nil"/>
            </w:tcBorders>
            <w:shd w:val="clear" w:color="auto" w:fill="auto"/>
            <w:noWrap/>
            <w:vAlign w:val="bottom"/>
            <w:hideMark/>
          </w:tcPr>
          <w:p w14:paraId="3C1FC361" w14:textId="77777777" w:rsidR="00C01373" w:rsidRPr="00780494" w:rsidRDefault="00C01373" w:rsidP="007F02DD">
            <w:pPr>
              <w:rPr>
                <w:rFonts w:cs="Calibri"/>
                <w:szCs w:val="22"/>
              </w:rPr>
            </w:pPr>
          </w:p>
        </w:tc>
      </w:tr>
    </w:tbl>
    <w:p w14:paraId="2A22FCDC" w14:textId="77777777" w:rsidR="00C01373" w:rsidRDefault="00C01373" w:rsidP="00C01373">
      <w:pPr>
        <w:rPr>
          <w:iCs/>
        </w:rPr>
      </w:pPr>
    </w:p>
    <w:p w14:paraId="1B4B5B71" w14:textId="77777777" w:rsidR="00C01373" w:rsidRDefault="00C01373" w:rsidP="00C01373">
      <w:pPr>
        <w:spacing w:after="120"/>
        <w:rPr>
          <w:iCs/>
        </w:rPr>
      </w:pPr>
      <w:r>
        <w:rPr>
          <w:iCs/>
        </w:rPr>
        <w:t>2015 óta nő az SZJA adófizetők állandó népességben betöltött aránya, illetve csökken az éves szinten 1 millió forintnál kevesebb SZJA-köteles jövedelemmel rendelkezők aránya.</w:t>
      </w:r>
    </w:p>
    <w:p w14:paraId="34FFB786" w14:textId="5482BAB5" w:rsidR="00C01373" w:rsidRPr="00780494" w:rsidRDefault="00C01373" w:rsidP="00C01373">
      <w:pPr>
        <w:jc w:val="center"/>
        <w:rPr>
          <w:iCs/>
        </w:rPr>
      </w:pPr>
      <w:r w:rsidRPr="00E84768">
        <w:rPr>
          <w:noProof/>
        </w:rPr>
        <w:drawing>
          <wp:inline distT="0" distB="0" distL="0" distR="0" wp14:anchorId="51DA04DD" wp14:editId="2C6C5EEF">
            <wp:extent cx="3860800" cy="2653665"/>
            <wp:effectExtent l="0" t="0" r="6350" b="13335"/>
            <wp:docPr id="1987214607" name="Diagram 7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1304F5E" w14:textId="77777777" w:rsidR="00C01373" w:rsidRPr="00232E28" w:rsidRDefault="00C01373" w:rsidP="00C01373"/>
    <w:p w14:paraId="4561B21F" w14:textId="77777777" w:rsidR="00C01373" w:rsidRPr="00232E28" w:rsidRDefault="00C01373" w:rsidP="00C01373">
      <w:pPr>
        <w:autoSpaceDE w:val="0"/>
        <w:autoSpaceDN w:val="0"/>
        <w:adjustRightInd w:val="0"/>
        <w:spacing w:after="20"/>
        <w:ind w:firstLine="142"/>
        <w:rPr>
          <w:b/>
        </w:rPr>
      </w:pPr>
      <w:r w:rsidRPr="00232E28">
        <w:rPr>
          <w:b/>
        </w:rPr>
        <w:t>3.2 Foglalkoztatottság, munkaerő-piaci integráció</w:t>
      </w:r>
    </w:p>
    <w:p w14:paraId="4FFB3B75" w14:textId="77777777" w:rsidR="00C01373" w:rsidRPr="00232E28" w:rsidRDefault="00C01373" w:rsidP="00C01373"/>
    <w:p w14:paraId="7424DC6E" w14:textId="77777777" w:rsidR="00C01373" w:rsidRPr="00232E28" w:rsidRDefault="00C01373" w:rsidP="00C01373">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232E28">
        <w:rPr>
          <w:rFonts w:ascii="Times New Roman" w:hAnsi="Times New Roman"/>
          <w:sz w:val="24"/>
        </w:rPr>
        <w:lastRenderedPageBreak/>
        <w:t>A</w:t>
      </w:r>
      <w:r>
        <w:rPr>
          <w:rFonts w:ascii="Times New Roman" w:hAnsi="Times New Roman"/>
          <w:sz w:val="24"/>
        </w:rPr>
        <w:t xml:space="preserve"> HEP-ben</w:t>
      </w:r>
      <w:r w:rsidRPr="00232E28">
        <w:rPr>
          <w:rFonts w:ascii="Times New Roman" w:hAnsi="Times New Roman"/>
          <w:sz w:val="24"/>
        </w:rPr>
        <w:t xml:space="preserve"> elhelyezett táblázatokba gyűjtött adatok, valamint a helyi önkormányzat a foglalkoztatás elősegítéséről és a munkanélküliek ellátásáról szóló 1991. évi IV. törvény (továbbiakban: Flt.) és a Mötv-ben foglalt feladatai alapján településünkre jellemző foglalkoztatottságot, munkaerő-piaci lehetőségeket kívánjuk elemezni az elmúlt évek változásainak bemutatásával, a különböző korosztályok, illetve nemek szerinti bontásban. Az elemzést összevetjük térségi és országos adatokkal is.</w:t>
      </w:r>
    </w:p>
    <w:p w14:paraId="45295B80" w14:textId="77777777" w:rsidR="00C01373" w:rsidRPr="00232E28" w:rsidRDefault="00C01373" w:rsidP="00C01373"/>
    <w:p w14:paraId="5EA81AEF" w14:textId="77777777" w:rsidR="00C01373" w:rsidRPr="00232E28" w:rsidRDefault="00C01373" w:rsidP="00C01373">
      <w:pPr>
        <w:numPr>
          <w:ilvl w:val="0"/>
          <w:numId w:val="7"/>
        </w:numPr>
        <w:jc w:val="both"/>
      </w:pPr>
      <w:r w:rsidRPr="00232E28">
        <w:t>foglalkoztatottak, munkanélküliek, tartós munkanélküliek helyzete;</w:t>
      </w:r>
    </w:p>
    <w:p w14:paraId="721E3011" w14:textId="77777777" w:rsidR="00C01373" w:rsidRDefault="00C01373" w:rsidP="00C01373">
      <w:pPr>
        <w:rPr>
          <w:i/>
        </w:rPr>
      </w:pPr>
    </w:p>
    <w:p w14:paraId="0B26F5F0" w14:textId="77777777" w:rsidR="00C01373" w:rsidRPr="008A2CA1" w:rsidRDefault="00C01373" w:rsidP="00C01373">
      <w:pPr>
        <w:rPr>
          <w:iCs/>
        </w:rPr>
      </w:pPr>
      <w:r>
        <w:rPr>
          <w:iCs/>
        </w:rPr>
        <w:t xml:space="preserve">A munkanélküliségi ráta 2015-ről 2020-ra 3%-ról 2%-ra csökkent, viszont, ha összefüggésében tekintünk a település népességére vonatkozó változásokra, ebben az időszakban nagyjából 10%-kal nőtt az állandó népesség aránya, ami </w:t>
      </w:r>
      <w:r w:rsidRPr="008A2CA1">
        <w:rPr>
          <w:iCs/>
        </w:rPr>
        <w:t>1</w:t>
      </w:r>
      <w:r>
        <w:rPr>
          <w:iCs/>
        </w:rPr>
        <w:t>.</w:t>
      </w:r>
      <w:r w:rsidRPr="008A2CA1">
        <w:rPr>
          <w:iCs/>
        </w:rPr>
        <w:t>579</w:t>
      </w:r>
      <w:r>
        <w:rPr>
          <w:iCs/>
        </w:rPr>
        <w:t xml:space="preserve"> főt jelent.</w:t>
      </w:r>
      <w:r w:rsidRPr="008A2CA1">
        <w:rPr>
          <w:iCs/>
        </w:rPr>
        <w:t xml:space="preserve"> </w:t>
      </w:r>
      <w:r>
        <w:rPr>
          <w:iCs/>
        </w:rPr>
        <w:t xml:space="preserve">A nyilvántartott álláskeresők között rendszerint magasabb a nők aránya. </w:t>
      </w:r>
    </w:p>
    <w:p w14:paraId="70B5B21B" w14:textId="77777777" w:rsidR="00C01373" w:rsidRDefault="00C01373" w:rsidP="00C01373">
      <w:pPr>
        <w:ind w:left="960"/>
        <w:rPr>
          <w:i/>
        </w:rPr>
      </w:pPr>
    </w:p>
    <w:tbl>
      <w:tblPr>
        <w:tblW w:w="5900" w:type="dxa"/>
        <w:jc w:val="center"/>
        <w:tblCellMar>
          <w:left w:w="70" w:type="dxa"/>
          <w:right w:w="70" w:type="dxa"/>
        </w:tblCellMar>
        <w:tblLook w:val="04A0" w:firstRow="1" w:lastRow="0" w:firstColumn="1" w:lastColumn="0" w:noHBand="0" w:noVBand="1"/>
      </w:tblPr>
      <w:tblGrid>
        <w:gridCol w:w="1000"/>
        <w:gridCol w:w="1680"/>
        <w:gridCol w:w="1660"/>
        <w:gridCol w:w="1560"/>
      </w:tblGrid>
      <w:tr w:rsidR="00C01373" w:rsidRPr="00780494" w14:paraId="65B269F2" w14:textId="77777777" w:rsidTr="007F02DD">
        <w:trPr>
          <w:trHeight w:val="582"/>
          <w:jc w:val="center"/>
        </w:trPr>
        <w:tc>
          <w:tcPr>
            <w:tcW w:w="59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E9F50" w14:textId="77777777" w:rsidR="00C01373" w:rsidRPr="00780494" w:rsidRDefault="00C01373" w:rsidP="007F02DD">
            <w:pPr>
              <w:jc w:val="center"/>
              <w:rPr>
                <w:rFonts w:cs="Calibri"/>
                <w:b/>
                <w:bCs/>
                <w:szCs w:val="22"/>
              </w:rPr>
            </w:pPr>
            <w:r w:rsidRPr="00780494">
              <w:rPr>
                <w:rFonts w:cs="Calibri"/>
                <w:b/>
                <w:bCs/>
                <w:szCs w:val="22"/>
              </w:rPr>
              <w:t xml:space="preserve">3.2. 1. számú táblázat - Munkanélküliségi ráta nemek szerint </w:t>
            </w:r>
          </w:p>
        </w:tc>
      </w:tr>
      <w:tr w:rsidR="00C01373" w:rsidRPr="00780494" w14:paraId="49833357" w14:textId="77777777" w:rsidTr="007F02DD">
        <w:trPr>
          <w:trHeight w:val="703"/>
          <w:jc w:val="center"/>
        </w:trPr>
        <w:tc>
          <w:tcPr>
            <w:tcW w:w="100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0897575D" w14:textId="77777777" w:rsidR="00C01373" w:rsidRPr="00780494" w:rsidRDefault="00C01373" w:rsidP="007F02DD">
            <w:pPr>
              <w:jc w:val="center"/>
              <w:rPr>
                <w:rFonts w:cs="Calibri"/>
                <w:b/>
                <w:bCs/>
                <w:szCs w:val="22"/>
              </w:rPr>
            </w:pPr>
            <w:r w:rsidRPr="00780494">
              <w:rPr>
                <w:rFonts w:cs="Calibri"/>
                <w:b/>
                <w:bCs/>
                <w:szCs w:val="22"/>
              </w:rPr>
              <w:t>Év </w:t>
            </w:r>
          </w:p>
        </w:tc>
        <w:tc>
          <w:tcPr>
            <w:tcW w:w="4900" w:type="dxa"/>
            <w:gridSpan w:val="3"/>
            <w:tcBorders>
              <w:top w:val="single" w:sz="4" w:space="0" w:color="auto"/>
              <w:left w:val="nil"/>
              <w:bottom w:val="single" w:sz="4" w:space="0" w:color="auto"/>
              <w:right w:val="single" w:sz="4" w:space="0" w:color="auto"/>
            </w:tcBorders>
            <w:shd w:val="clear" w:color="000000" w:fill="E2EFDA"/>
            <w:vAlign w:val="center"/>
            <w:hideMark/>
          </w:tcPr>
          <w:p w14:paraId="30FF3439" w14:textId="77777777" w:rsidR="00C01373" w:rsidRPr="00780494" w:rsidRDefault="00C01373" w:rsidP="007F02DD">
            <w:pPr>
              <w:jc w:val="center"/>
              <w:rPr>
                <w:rFonts w:cs="Calibri"/>
                <w:b/>
                <w:bCs/>
                <w:szCs w:val="22"/>
              </w:rPr>
            </w:pPr>
            <w:r w:rsidRPr="00780494">
              <w:rPr>
                <w:rFonts w:cs="Calibri"/>
                <w:b/>
                <w:bCs/>
                <w:szCs w:val="22"/>
              </w:rPr>
              <w:t xml:space="preserve">Nyilvántartott álláskeresők aránya az </w:t>
            </w:r>
            <w:r w:rsidRPr="00780494">
              <w:rPr>
                <w:rFonts w:cs="Calibri"/>
                <w:b/>
                <w:bCs/>
                <w:szCs w:val="22"/>
              </w:rPr>
              <w:br/>
              <w:t>állandó népességben a 15-64 évesek körében</w:t>
            </w:r>
          </w:p>
        </w:tc>
      </w:tr>
      <w:tr w:rsidR="00C01373" w:rsidRPr="00780494" w14:paraId="274BD7F7" w14:textId="77777777" w:rsidTr="007F02DD">
        <w:trPr>
          <w:trHeight w:val="645"/>
          <w:jc w:val="center"/>
        </w:trPr>
        <w:tc>
          <w:tcPr>
            <w:tcW w:w="1000" w:type="dxa"/>
            <w:vMerge/>
            <w:tcBorders>
              <w:top w:val="nil"/>
              <w:left w:val="single" w:sz="4" w:space="0" w:color="auto"/>
              <w:bottom w:val="single" w:sz="4" w:space="0" w:color="auto"/>
              <w:right w:val="single" w:sz="4" w:space="0" w:color="auto"/>
            </w:tcBorders>
            <w:vAlign w:val="center"/>
            <w:hideMark/>
          </w:tcPr>
          <w:p w14:paraId="49557921" w14:textId="77777777" w:rsidR="00C01373" w:rsidRPr="00780494" w:rsidRDefault="00C01373" w:rsidP="007F02DD">
            <w:pPr>
              <w:rPr>
                <w:rFonts w:cs="Calibri"/>
                <w:b/>
                <w:bCs/>
                <w:szCs w:val="22"/>
              </w:rPr>
            </w:pPr>
          </w:p>
        </w:tc>
        <w:tc>
          <w:tcPr>
            <w:tcW w:w="1680" w:type="dxa"/>
            <w:tcBorders>
              <w:top w:val="nil"/>
              <w:left w:val="nil"/>
              <w:bottom w:val="single" w:sz="4" w:space="0" w:color="auto"/>
              <w:right w:val="single" w:sz="4" w:space="0" w:color="auto"/>
            </w:tcBorders>
            <w:shd w:val="clear" w:color="000000" w:fill="E2EFDA"/>
            <w:vAlign w:val="center"/>
            <w:hideMark/>
          </w:tcPr>
          <w:p w14:paraId="6F14CFBC" w14:textId="77777777" w:rsidR="00C01373" w:rsidRPr="00780494" w:rsidRDefault="00C01373" w:rsidP="007F02DD">
            <w:pPr>
              <w:jc w:val="center"/>
              <w:rPr>
                <w:rFonts w:cs="Calibri"/>
                <w:b/>
                <w:bCs/>
                <w:szCs w:val="22"/>
              </w:rPr>
            </w:pPr>
            <w:r w:rsidRPr="00780494">
              <w:rPr>
                <w:rFonts w:cs="Calibri"/>
                <w:b/>
                <w:bCs/>
                <w:szCs w:val="22"/>
              </w:rPr>
              <w:t xml:space="preserve">Férfiak aránya </w:t>
            </w:r>
            <w:r w:rsidRPr="00780494">
              <w:rPr>
                <w:rFonts w:cs="Calibri"/>
                <w:b/>
                <w:bCs/>
                <w:szCs w:val="22"/>
              </w:rPr>
              <w:br/>
            </w:r>
            <w:r w:rsidRPr="00780494">
              <w:rPr>
                <w:rFonts w:cs="Calibri"/>
                <w:szCs w:val="22"/>
              </w:rPr>
              <w:t>(TS 033)</w:t>
            </w:r>
          </w:p>
        </w:tc>
        <w:tc>
          <w:tcPr>
            <w:tcW w:w="1660" w:type="dxa"/>
            <w:tcBorders>
              <w:top w:val="nil"/>
              <w:left w:val="nil"/>
              <w:bottom w:val="single" w:sz="4" w:space="0" w:color="auto"/>
              <w:right w:val="single" w:sz="4" w:space="0" w:color="auto"/>
            </w:tcBorders>
            <w:shd w:val="clear" w:color="000000" w:fill="E2EFDA"/>
            <w:vAlign w:val="center"/>
            <w:hideMark/>
          </w:tcPr>
          <w:p w14:paraId="0C725CF5" w14:textId="77777777" w:rsidR="00C01373" w:rsidRPr="00780494" w:rsidRDefault="00C01373" w:rsidP="007F02DD">
            <w:pPr>
              <w:jc w:val="center"/>
              <w:rPr>
                <w:rFonts w:cs="Calibri"/>
                <w:b/>
                <w:bCs/>
                <w:szCs w:val="22"/>
              </w:rPr>
            </w:pPr>
            <w:r w:rsidRPr="00780494">
              <w:rPr>
                <w:rFonts w:cs="Calibri"/>
                <w:b/>
                <w:bCs/>
                <w:szCs w:val="22"/>
              </w:rPr>
              <w:t xml:space="preserve">Nők aránya </w:t>
            </w:r>
            <w:r w:rsidRPr="00780494">
              <w:rPr>
                <w:rFonts w:cs="Calibri"/>
                <w:b/>
                <w:bCs/>
                <w:szCs w:val="22"/>
              </w:rPr>
              <w:br/>
            </w:r>
            <w:r w:rsidRPr="00780494">
              <w:rPr>
                <w:rFonts w:cs="Calibri"/>
                <w:szCs w:val="22"/>
              </w:rPr>
              <w:t>(TS 034)</w:t>
            </w:r>
          </w:p>
        </w:tc>
        <w:tc>
          <w:tcPr>
            <w:tcW w:w="1560" w:type="dxa"/>
            <w:tcBorders>
              <w:top w:val="nil"/>
              <w:left w:val="nil"/>
              <w:bottom w:val="single" w:sz="4" w:space="0" w:color="auto"/>
              <w:right w:val="single" w:sz="4" w:space="0" w:color="auto"/>
            </w:tcBorders>
            <w:shd w:val="clear" w:color="000000" w:fill="E2EFDA"/>
            <w:noWrap/>
            <w:vAlign w:val="center"/>
            <w:hideMark/>
          </w:tcPr>
          <w:p w14:paraId="1A64C7A5" w14:textId="77777777" w:rsidR="00C01373" w:rsidRPr="00780494" w:rsidRDefault="00C01373" w:rsidP="007F02DD">
            <w:pPr>
              <w:jc w:val="center"/>
              <w:rPr>
                <w:rFonts w:cs="Calibri"/>
                <w:b/>
                <w:bCs/>
                <w:szCs w:val="22"/>
              </w:rPr>
            </w:pPr>
            <w:r w:rsidRPr="00780494">
              <w:rPr>
                <w:rFonts w:cs="Calibri"/>
                <w:b/>
                <w:bCs/>
                <w:szCs w:val="22"/>
              </w:rPr>
              <w:t>Összesen</w:t>
            </w:r>
          </w:p>
        </w:tc>
      </w:tr>
      <w:tr w:rsidR="00C01373" w:rsidRPr="00780494" w14:paraId="6DCA4BAC" w14:textId="77777777" w:rsidTr="007F02DD">
        <w:trPr>
          <w:trHeight w:val="420"/>
          <w:jc w:val="center"/>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23A8DC19" w14:textId="77777777" w:rsidR="00C01373" w:rsidRPr="00780494" w:rsidRDefault="00C01373" w:rsidP="007F02DD">
            <w:pPr>
              <w:jc w:val="center"/>
              <w:rPr>
                <w:rFonts w:cs="Calibri"/>
                <w:szCs w:val="22"/>
              </w:rPr>
            </w:pPr>
            <w:r w:rsidRPr="00780494">
              <w:rPr>
                <w:rFonts w:cs="Calibri"/>
                <w:szCs w:val="22"/>
              </w:rPr>
              <w:t>2015</w:t>
            </w:r>
          </w:p>
        </w:tc>
        <w:tc>
          <w:tcPr>
            <w:tcW w:w="1680" w:type="dxa"/>
            <w:tcBorders>
              <w:top w:val="nil"/>
              <w:left w:val="nil"/>
              <w:bottom w:val="single" w:sz="4" w:space="0" w:color="auto"/>
              <w:right w:val="single" w:sz="4" w:space="0" w:color="auto"/>
            </w:tcBorders>
            <w:shd w:val="clear" w:color="auto" w:fill="auto"/>
            <w:vAlign w:val="center"/>
            <w:hideMark/>
          </w:tcPr>
          <w:p w14:paraId="20107BDB" w14:textId="77777777" w:rsidR="00C01373" w:rsidRPr="00780494" w:rsidRDefault="00C01373" w:rsidP="007F02DD">
            <w:pPr>
              <w:jc w:val="center"/>
              <w:rPr>
                <w:rFonts w:cs="Calibri"/>
                <w:sz w:val="20"/>
                <w:szCs w:val="20"/>
              </w:rPr>
            </w:pPr>
            <w:r w:rsidRPr="00780494">
              <w:rPr>
                <w:rFonts w:cs="Calibri"/>
                <w:sz w:val="20"/>
                <w:szCs w:val="20"/>
              </w:rPr>
              <w:t>2,35%</w:t>
            </w:r>
          </w:p>
        </w:tc>
        <w:tc>
          <w:tcPr>
            <w:tcW w:w="1660" w:type="dxa"/>
            <w:tcBorders>
              <w:top w:val="nil"/>
              <w:left w:val="nil"/>
              <w:bottom w:val="single" w:sz="4" w:space="0" w:color="auto"/>
              <w:right w:val="single" w:sz="4" w:space="0" w:color="auto"/>
            </w:tcBorders>
            <w:shd w:val="clear" w:color="auto" w:fill="auto"/>
            <w:vAlign w:val="center"/>
            <w:hideMark/>
          </w:tcPr>
          <w:p w14:paraId="336C530E" w14:textId="77777777" w:rsidR="00C01373" w:rsidRPr="00780494" w:rsidRDefault="00C01373" w:rsidP="007F02DD">
            <w:pPr>
              <w:jc w:val="center"/>
              <w:rPr>
                <w:rFonts w:cs="Calibri"/>
                <w:sz w:val="20"/>
                <w:szCs w:val="20"/>
              </w:rPr>
            </w:pPr>
            <w:r w:rsidRPr="00780494">
              <w:rPr>
                <w:rFonts w:cs="Calibri"/>
                <w:sz w:val="20"/>
                <w:szCs w:val="20"/>
              </w:rPr>
              <w:t>3,66%</w:t>
            </w:r>
          </w:p>
        </w:tc>
        <w:tc>
          <w:tcPr>
            <w:tcW w:w="1560" w:type="dxa"/>
            <w:tcBorders>
              <w:top w:val="nil"/>
              <w:left w:val="nil"/>
              <w:bottom w:val="single" w:sz="4" w:space="0" w:color="auto"/>
              <w:right w:val="single" w:sz="4" w:space="0" w:color="auto"/>
            </w:tcBorders>
            <w:shd w:val="clear" w:color="000000" w:fill="FCE4D6"/>
            <w:vAlign w:val="center"/>
            <w:hideMark/>
          </w:tcPr>
          <w:p w14:paraId="5DBB1966" w14:textId="77777777" w:rsidR="00C01373" w:rsidRPr="00780494" w:rsidRDefault="00C01373" w:rsidP="007F02DD">
            <w:pPr>
              <w:jc w:val="center"/>
              <w:rPr>
                <w:rFonts w:cs="Calibri"/>
                <w:sz w:val="20"/>
                <w:szCs w:val="20"/>
              </w:rPr>
            </w:pPr>
            <w:r w:rsidRPr="00780494">
              <w:rPr>
                <w:rFonts w:cs="Calibri"/>
                <w:sz w:val="20"/>
                <w:szCs w:val="20"/>
              </w:rPr>
              <w:t>3,01%</w:t>
            </w:r>
          </w:p>
        </w:tc>
      </w:tr>
      <w:tr w:rsidR="00C01373" w:rsidRPr="00780494" w14:paraId="55517FB7" w14:textId="77777777" w:rsidTr="007F02DD">
        <w:trPr>
          <w:trHeight w:val="300"/>
          <w:jc w:val="center"/>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04C5FBBA" w14:textId="77777777" w:rsidR="00C01373" w:rsidRPr="00780494" w:rsidRDefault="00C01373" w:rsidP="007F02DD">
            <w:pPr>
              <w:jc w:val="center"/>
              <w:rPr>
                <w:rFonts w:cs="Calibri"/>
                <w:szCs w:val="22"/>
              </w:rPr>
            </w:pPr>
            <w:r w:rsidRPr="00780494">
              <w:rPr>
                <w:rFonts w:cs="Calibri"/>
                <w:szCs w:val="22"/>
              </w:rPr>
              <w:t>2016</w:t>
            </w:r>
          </w:p>
        </w:tc>
        <w:tc>
          <w:tcPr>
            <w:tcW w:w="1680" w:type="dxa"/>
            <w:tcBorders>
              <w:top w:val="nil"/>
              <w:left w:val="nil"/>
              <w:bottom w:val="single" w:sz="4" w:space="0" w:color="auto"/>
              <w:right w:val="single" w:sz="4" w:space="0" w:color="auto"/>
            </w:tcBorders>
            <w:shd w:val="clear" w:color="auto" w:fill="auto"/>
            <w:vAlign w:val="center"/>
            <w:hideMark/>
          </w:tcPr>
          <w:p w14:paraId="3A56B3F6" w14:textId="77777777" w:rsidR="00C01373" w:rsidRPr="00780494" w:rsidRDefault="00C01373" w:rsidP="007F02DD">
            <w:pPr>
              <w:jc w:val="center"/>
              <w:rPr>
                <w:rFonts w:cs="Calibri"/>
                <w:sz w:val="20"/>
                <w:szCs w:val="20"/>
              </w:rPr>
            </w:pPr>
            <w:r w:rsidRPr="00780494">
              <w:rPr>
                <w:rFonts w:cs="Calibri"/>
                <w:sz w:val="20"/>
                <w:szCs w:val="20"/>
              </w:rPr>
              <w:t>1,74%</w:t>
            </w:r>
          </w:p>
        </w:tc>
        <w:tc>
          <w:tcPr>
            <w:tcW w:w="1660" w:type="dxa"/>
            <w:tcBorders>
              <w:top w:val="nil"/>
              <w:left w:val="nil"/>
              <w:bottom w:val="single" w:sz="4" w:space="0" w:color="auto"/>
              <w:right w:val="single" w:sz="4" w:space="0" w:color="auto"/>
            </w:tcBorders>
            <w:shd w:val="clear" w:color="auto" w:fill="auto"/>
            <w:vAlign w:val="center"/>
            <w:hideMark/>
          </w:tcPr>
          <w:p w14:paraId="2B42B059" w14:textId="77777777" w:rsidR="00C01373" w:rsidRPr="00780494" w:rsidRDefault="00C01373" w:rsidP="007F02DD">
            <w:pPr>
              <w:jc w:val="center"/>
              <w:rPr>
                <w:rFonts w:cs="Calibri"/>
                <w:sz w:val="20"/>
                <w:szCs w:val="20"/>
              </w:rPr>
            </w:pPr>
            <w:r w:rsidRPr="00780494">
              <w:rPr>
                <w:rFonts w:cs="Calibri"/>
                <w:sz w:val="20"/>
                <w:szCs w:val="20"/>
              </w:rPr>
              <w:t>3,43%</w:t>
            </w:r>
          </w:p>
        </w:tc>
        <w:tc>
          <w:tcPr>
            <w:tcW w:w="1560" w:type="dxa"/>
            <w:tcBorders>
              <w:top w:val="nil"/>
              <w:left w:val="nil"/>
              <w:bottom w:val="single" w:sz="4" w:space="0" w:color="auto"/>
              <w:right w:val="single" w:sz="4" w:space="0" w:color="auto"/>
            </w:tcBorders>
            <w:shd w:val="clear" w:color="000000" w:fill="FCE4D6"/>
            <w:vAlign w:val="center"/>
            <w:hideMark/>
          </w:tcPr>
          <w:p w14:paraId="387400DA" w14:textId="77777777" w:rsidR="00C01373" w:rsidRPr="00780494" w:rsidRDefault="00C01373" w:rsidP="007F02DD">
            <w:pPr>
              <w:jc w:val="center"/>
              <w:rPr>
                <w:rFonts w:cs="Calibri"/>
                <w:sz w:val="20"/>
                <w:szCs w:val="20"/>
              </w:rPr>
            </w:pPr>
            <w:r w:rsidRPr="00780494">
              <w:rPr>
                <w:rFonts w:cs="Calibri"/>
                <w:sz w:val="20"/>
                <w:szCs w:val="20"/>
              </w:rPr>
              <w:t>2,59%</w:t>
            </w:r>
          </w:p>
        </w:tc>
      </w:tr>
      <w:tr w:rsidR="00C01373" w:rsidRPr="00780494" w14:paraId="58482BFA" w14:textId="77777777" w:rsidTr="007F02DD">
        <w:trPr>
          <w:trHeight w:val="300"/>
          <w:jc w:val="center"/>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329D6520" w14:textId="77777777" w:rsidR="00C01373" w:rsidRPr="00780494" w:rsidRDefault="00C01373" w:rsidP="007F02DD">
            <w:pPr>
              <w:jc w:val="center"/>
              <w:rPr>
                <w:rFonts w:cs="Calibri"/>
                <w:szCs w:val="22"/>
              </w:rPr>
            </w:pPr>
            <w:r w:rsidRPr="00780494">
              <w:rPr>
                <w:rFonts w:cs="Calibri"/>
                <w:szCs w:val="22"/>
              </w:rPr>
              <w:t>2017</w:t>
            </w:r>
          </w:p>
        </w:tc>
        <w:tc>
          <w:tcPr>
            <w:tcW w:w="1680" w:type="dxa"/>
            <w:tcBorders>
              <w:top w:val="nil"/>
              <w:left w:val="nil"/>
              <w:bottom w:val="single" w:sz="4" w:space="0" w:color="auto"/>
              <w:right w:val="single" w:sz="4" w:space="0" w:color="auto"/>
            </w:tcBorders>
            <w:shd w:val="clear" w:color="auto" w:fill="auto"/>
            <w:vAlign w:val="center"/>
            <w:hideMark/>
          </w:tcPr>
          <w:p w14:paraId="5B3D47B4" w14:textId="77777777" w:rsidR="00C01373" w:rsidRPr="00780494" w:rsidRDefault="00C01373" w:rsidP="007F02DD">
            <w:pPr>
              <w:jc w:val="center"/>
              <w:rPr>
                <w:rFonts w:cs="Calibri"/>
                <w:sz w:val="20"/>
                <w:szCs w:val="20"/>
              </w:rPr>
            </w:pPr>
            <w:r w:rsidRPr="00780494">
              <w:rPr>
                <w:rFonts w:cs="Calibri"/>
                <w:sz w:val="20"/>
                <w:szCs w:val="20"/>
              </w:rPr>
              <w:t>1,25%</w:t>
            </w:r>
          </w:p>
        </w:tc>
        <w:tc>
          <w:tcPr>
            <w:tcW w:w="1660" w:type="dxa"/>
            <w:tcBorders>
              <w:top w:val="nil"/>
              <w:left w:val="nil"/>
              <w:bottom w:val="single" w:sz="4" w:space="0" w:color="auto"/>
              <w:right w:val="single" w:sz="4" w:space="0" w:color="auto"/>
            </w:tcBorders>
            <w:shd w:val="clear" w:color="auto" w:fill="auto"/>
            <w:vAlign w:val="center"/>
            <w:hideMark/>
          </w:tcPr>
          <w:p w14:paraId="58F49E61" w14:textId="77777777" w:rsidR="00C01373" w:rsidRPr="00780494" w:rsidRDefault="00C01373" w:rsidP="007F02DD">
            <w:pPr>
              <w:jc w:val="center"/>
              <w:rPr>
                <w:rFonts w:cs="Calibri"/>
                <w:sz w:val="20"/>
                <w:szCs w:val="20"/>
              </w:rPr>
            </w:pPr>
            <w:r w:rsidRPr="00780494">
              <w:rPr>
                <w:rFonts w:cs="Calibri"/>
                <w:sz w:val="20"/>
                <w:szCs w:val="20"/>
              </w:rPr>
              <w:t>2,45%</w:t>
            </w:r>
          </w:p>
        </w:tc>
        <w:tc>
          <w:tcPr>
            <w:tcW w:w="1560" w:type="dxa"/>
            <w:tcBorders>
              <w:top w:val="nil"/>
              <w:left w:val="nil"/>
              <w:bottom w:val="single" w:sz="4" w:space="0" w:color="auto"/>
              <w:right w:val="single" w:sz="4" w:space="0" w:color="auto"/>
            </w:tcBorders>
            <w:shd w:val="clear" w:color="000000" w:fill="FCE4D6"/>
            <w:vAlign w:val="center"/>
            <w:hideMark/>
          </w:tcPr>
          <w:p w14:paraId="3B6CCED9" w14:textId="77777777" w:rsidR="00C01373" w:rsidRPr="00780494" w:rsidRDefault="00C01373" w:rsidP="007F02DD">
            <w:pPr>
              <w:jc w:val="center"/>
              <w:rPr>
                <w:rFonts w:cs="Calibri"/>
                <w:sz w:val="20"/>
                <w:szCs w:val="20"/>
              </w:rPr>
            </w:pPr>
            <w:r w:rsidRPr="00780494">
              <w:rPr>
                <w:rFonts w:cs="Calibri"/>
                <w:sz w:val="20"/>
                <w:szCs w:val="20"/>
              </w:rPr>
              <w:t>1,85%</w:t>
            </w:r>
          </w:p>
        </w:tc>
      </w:tr>
      <w:tr w:rsidR="00C01373" w:rsidRPr="00780494" w14:paraId="4974B72B" w14:textId="77777777" w:rsidTr="007F02DD">
        <w:trPr>
          <w:trHeight w:val="300"/>
          <w:jc w:val="center"/>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63CC0B28" w14:textId="77777777" w:rsidR="00C01373" w:rsidRPr="00780494" w:rsidRDefault="00C01373" w:rsidP="007F02DD">
            <w:pPr>
              <w:jc w:val="center"/>
              <w:rPr>
                <w:rFonts w:cs="Calibri"/>
                <w:szCs w:val="22"/>
              </w:rPr>
            </w:pPr>
            <w:r w:rsidRPr="00780494">
              <w:rPr>
                <w:rFonts w:cs="Calibri"/>
                <w:szCs w:val="22"/>
              </w:rPr>
              <w:t>2018</w:t>
            </w:r>
          </w:p>
        </w:tc>
        <w:tc>
          <w:tcPr>
            <w:tcW w:w="1680" w:type="dxa"/>
            <w:tcBorders>
              <w:top w:val="nil"/>
              <w:left w:val="nil"/>
              <w:bottom w:val="single" w:sz="4" w:space="0" w:color="auto"/>
              <w:right w:val="single" w:sz="4" w:space="0" w:color="auto"/>
            </w:tcBorders>
            <w:shd w:val="clear" w:color="auto" w:fill="auto"/>
            <w:vAlign w:val="center"/>
            <w:hideMark/>
          </w:tcPr>
          <w:p w14:paraId="25D4E89B" w14:textId="77777777" w:rsidR="00C01373" w:rsidRPr="00780494" w:rsidRDefault="00C01373" w:rsidP="007F02DD">
            <w:pPr>
              <w:jc w:val="center"/>
              <w:rPr>
                <w:rFonts w:cs="Calibri"/>
                <w:sz w:val="20"/>
                <w:szCs w:val="20"/>
              </w:rPr>
            </w:pPr>
            <w:r w:rsidRPr="00780494">
              <w:rPr>
                <w:rFonts w:cs="Calibri"/>
                <w:sz w:val="20"/>
                <w:szCs w:val="20"/>
              </w:rPr>
              <w:t>1,43%</w:t>
            </w:r>
          </w:p>
        </w:tc>
        <w:tc>
          <w:tcPr>
            <w:tcW w:w="1660" w:type="dxa"/>
            <w:tcBorders>
              <w:top w:val="nil"/>
              <w:left w:val="nil"/>
              <w:bottom w:val="single" w:sz="4" w:space="0" w:color="auto"/>
              <w:right w:val="single" w:sz="4" w:space="0" w:color="auto"/>
            </w:tcBorders>
            <w:shd w:val="clear" w:color="auto" w:fill="auto"/>
            <w:vAlign w:val="center"/>
            <w:hideMark/>
          </w:tcPr>
          <w:p w14:paraId="73EC4B70" w14:textId="77777777" w:rsidR="00C01373" w:rsidRPr="00780494" w:rsidRDefault="00C01373" w:rsidP="007F02DD">
            <w:pPr>
              <w:jc w:val="center"/>
              <w:rPr>
                <w:rFonts w:cs="Calibri"/>
                <w:sz w:val="20"/>
                <w:szCs w:val="20"/>
              </w:rPr>
            </w:pPr>
            <w:r w:rsidRPr="00780494">
              <w:rPr>
                <w:rFonts w:cs="Calibri"/>
                <w:sz w:val="20"/>
                <w:szCs w:val="20"/>
              </w:rPr>
              <w:t>2,65%</w:t>
            </w:r>
          </w:p>
        </w:tc>
        <w:tc>
          <w:tcPr>
            <w:tcW w:w="1560" w:type="dxa"/>
            <w:tcBorders>
              <w:top w:val="nil"/>
              <w:left w:val="nil"/>
              <w:bottom w:val="single" w:sz="4" w:space="0" w:color="auto"/>
              <w:right w:val="single" w:sz="4" w:space="0" w:color="auto"/>
            </w:tcBorders>
            <w:shd w:val="clear" w:color="000000" w:fill="FCE4D6"/>
            <w:vAlign w:val="center"/>
            <w:hideMark/>
          </w:tcPr>
          <w:p w14:paraId="4B16EC51" w14:textId="77777777" w:rsidR="00C01373" w:rsidRPr="00780494" w:rsidRDefault="00C01373" w:rsidP="007F02DD">
            <w:pPr>
              <w:jc w:val="center"/>
              <w:rPr>
                <w:rFonts w:cs="Calibri"/>
                <w:sz w:val="20"/>
                <w:szCs w:val="20"/>
              </w:rPr>
            </w:pPr>
            <w:r w:rsidRPr="00780494">
              <w:rPr>
                <w:rFonts w:cs="Calibri"/>
                <w:sz w:val="20"/>
                <w:szCs w:val="20"/>
              </w:rPr>
              <w:t>2,04%</w:t>
            </w:r>
          </w:p>
        </w:tc>
      </w:tr>
      <w:tr w:rsidR="00C01373" w:rsidRPr="00780494" w14:paraId="5B8217A7" w14:textId="77777777" w:rsidTr="007F02DD">
        <w:trPr>
          <w:trHeight w:val="300"/>
          <w:jc w:val="center"/>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1DA3BB00" w14:textId="77777777" w:rsidR="00C01373" w:rsidRPr="00780494" w:rsidRDefault="00C01373" w:rsidP="007F02DD">
            <w:pPr>
              <w:jc w:val="center"/>
              <w:rPr>
                <w:rFonts w:cs="Calibri"/>
                <w:szCs w:val="22"/>
              </w:rPr>
            </w:pPr>
            <w:r w:rsidRPr="00780494">
              <w:rPr>
                <w:rFonts w:cs="Calibri"/>
                <w:szCs w:val="22"/>
              </w:rPr>
              <w:t>2019</w:t>
            </w:r>
          </w:p>
        </w:tc>
        <w:tc>
          <w:tcPr>
            <w:tcW w:w="1680" w:type="dxa"/>
            <w:tcBorders>
              <w:top w:val="nil"/>
              <w:left w:val="nil"/>
              <w:bottom w:val="single" w:sz="4" w:space="0" w:color="auto"/>
              <w:right w:val="single" w:sz="4" w:space="0" w:color="auto"/>
            </w:tcBorders>
            <w:shd w:val="clear" w:color="auto" w:fill="auto"/>
            <w:vAlign w:val="center"/>
            <w:hideMark/>
          </w:tcPr>
          <w:p w14:paraId="2D49A254" w14:textId="77777777" w:rsidR="00C01373" w:rsidRPr="00780494" w:rsidRDefault="00C01373" w:rsidP="007F02DD">
            <w:pPr>
              <w:jc w:val="center"/>
              <w:rPr>
                <w:rFonts w:cs="Calibri"/>
                <w:sz w:val="20"/>
                <w:szCs w:val="20"/>
              </w:rPr>
            </w:pPr>
            <w:r w:rsidRPr="00780494">
              <w:rPr>
                <w:rFonts w:cs="Calibri"/>
                <w:sz w:val="20"/>
                <w:szCs w:val="20"/>
              </w:rPr>
              <w:t>1,14%</w:t>
            </w:r>
          </w:p>
        </w:tc>
        <w:tc>
          <w:tcPr>
            <w:tcW w:w="1660" w:type="dxa"/>
            <w:tcBorders>
              <w:top w:val="nil"/>
              <w:left w:val="nil"/>
              <w:bottom w:val="single" w:sz="4" w:space="0" w:color="auto"/>
              <w:right w:val="single" w:sz="4" w:space="0" w:color="auto"/>
            </w:tcBorders>
            <w:shd w:val="clear" w:color="auto" w:fill="auto"/>
            <w:vAlign w:val="center"/>
            <w:hideMark/>
          </w:tcPr>
          <w:p w14:paraId="7CE5343F" w14:textId="77777777" w:rsidR="00C01373" w:rsidRPr="00780494" w:rsidRDefault="00C01373" w:rsidP="007F02DD">
            <w:pPr>
              <w:jc w:val="center"/>
              <w:rPr>
                <w:rFonts w:cs="Calibri"/>
                <w:sz w:val="20"/>
                <w:szCs w:val="20"/>
              </w:rPr>
            </w:pPr>
            <w:r w:rsidRPr="00780494">
              <w:rPr>
                <w:rFonts w:cs="Calibri"/>
                <w:sz w:val="20"/>
                <w:szCs w:val="20"/>
              </w:rPr>
              <w:t>2,37%</w:t>
            </w:r>
          </w:p>
        </w:tc>
        <w:tc>
          <w:tcPr>
            <w:tcW w:w="1560" w:type="dxa"/>
            <w:tcBorders>
              <w:top w:val="nil"/>
              <w:left w:val="nil"/>
              <w:bottom w:val="single" w:sz="4" w:space="0" w:color="auto"/>
              <w:right w:val="single" w:sz="4" w:space="0" w:color="auto"/>
            </w:tcBorders>
            <w:shd w:val="clear" w:color="000000" w:fill="FCE4D6"/>
            <w:vAlign w:val="center"/>
            <w:hideMark/>
          </w:tcPr>
          <w:p w14:paraId="00125CE3" w14:textId="77777777" w:rsidR="00C01373" w:rsidRPr="00780494" w:rsidRDefault="00C01373" w:rsidP="007F02DD">
            <w:pPr>
              <w:jc w:val="center"/>
              <w:rPr>
                <w:rFonts w:cs="Calibri"/>
                <w:sz w:val="20"/>
                <w:szCs w:val="20"/>
              </w:rPr>
            </w:pPr>
            <w:r w:rsidRPr="00780494">
              <w:rPr>
                <w:rFonts w:cs="Calibri"/>
                <w:sz w:val="20"/>
                <w:szCs w:val="20"/>
              </w:rPr>
              <w:t>1,76%</w:t>
            </w:r>
          </w:p>
        </w:tc>
      </w:tr>
      <w:tr w:rsidR="00C01373" w:rsidRPr="00780494" w14:paraId="3CC85F5E" w14:textId="77777777" w:rsidTr="007F02DD">
        <w:trPr>
          <w:trHeight w:val="300"/>
          <w:jc w:val="center"/>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28D23B6F" w14:textId="77777777" w:rsidR="00C01373" w:rsidRPr="00780494" w:rsidRDefault="00C01373" w:rsidP="007F02DD">
            <w:pPr>
              <w:jc w:val="center"/>
              <w:rPr>
                <w:rFonts w:cs="Calibri"/>
                <w:szCs w:val="22"/>
              </w:rPr>
            </w:pPr>
            <w:r w:rsidRPr="00780494">
              <w:rPr>
                <w:rFonts w:cs="Calibri"/>
                <w:szCs w:val="22"/>
              </w:rPr>
              <w:t>2020</w:t>
            </w:r>
          </w:p>
        </w:tc>
        <w:tc>
          <w:tcPr>
            <w:tcW w:w="1680" w:type="dxa"/>
            <w:tcBorders>
              <w:top w:val="nil"/>
              <w:left w:val="nil"/>
              <w:bottom w:val="single" w:sz="4" w:space="0" w:color="auto"/>
              <w:right w:val="single" w:sz="4" w:space="0" w:color="auto"/>
            </w:tcBorders>
            <w:shd w:val="clear" w:color="auto" w:fill="auto"/>
            <w:vAlign w:val="center"/>
            <w:hideMark/>
          </w:tcPr>
          <w:p w14:paraId="243EE9AB" w14:textId="77777777" w:rsidR="00C01373" w:rsidRPr="00780494" w:rsidRDefault="00C01373" w:rsidP="007F02DD">
            <w:pPr>
              <w:jc w:val="center"/>
              <w:rPr>
                <w:rFonts w:cs="Calibri"/>
                <w:sz w:val="20"/>
                <w:szCs w:val="20"/>
              </w:rPr>
            </w:pPr>
            <w:r w:rsidRPr="00780494">
              <w:rPr>
                <w:rFonts w:cs="Calibri"/>
                <w:sz w:val="20"/>
                <w:szCs w:val="20"/>
              </w:rPr>
              <w:t>1,66%</w:t>
            </w:r>
          </w:p>
        </w:tc>
        <w:tc>
          <w:tcPr>
            <w:tcW w:w="1660" w:type="dxa"/>
            <w:tcBorders>
              <w:top w:val="nil"/>
              <w:left w:val="nil"/>
              <w:bottom w:val="single" w:sz="4" w:space="0" w:color="auto"/>
              <w:right w:val="single" w:sz="4" w:space="0" w:color="auto"/>
            </w:tcBorders>
            <w:shd w:val="clear" w:color="auto" w:fill="auto"/>
            <w:vAlign w:val="center"/>
            <w:hideMark/>
          </w:tcPr>
          <w:p w14:paraId="1C96FE85" w14:textId="77777777" w:rsidR="00C01373" w:rsidRPr="00780494" w:rsidRDefault="00C01373" w:rsidP="007F02DD">
            <w:pPr>
              <w:jc w:val="center"/>
              <w:rPr>
                <w:rFonts w:cs="Calibri"/>
                <w:sz w:val="20"/>
                <w:szCs w:val="20"/>
              </w:rPr>
            </w:pPr>
            <w:r w:rsidRPr="00780494">
              <w:rPr>
                <w:rFonts w:cs="Calibri"/>
                <w:sz w:val="20"/>
                <w:szCs w:val="20"/>
              </w:rPr>
              <w:t>2,37%</w:t>
            </w:r>
          </w:p>
        </w:tc>
        <w:tc>
          <w:tcPr>
            <w:tcW w:w="1560" w:type="dxa"/>
            <w:tcBorders>
              <w:top w:val="nil"/>
              <w:left w:val="nil"/>
              <w:bottom w:val="single" w:sz="4" w:space="0" w:color="auto"/>
              <w:right w:val="single" w:sz="4" w:space="0" w:color="auto"/>
            </w:tcBorders>
            <w:shd w:val="clear" w:color="000000" w:fill="FCE4D6"/>
            <w:vAlign w:val="center"/>
            <w:hideMark/>
          </w:tcPr>
          <w:p w14:paraId="67AEED09" w14:textId="77777777" w:rsidR="00C01373" w:rsidRPr="00780494" w:rsidRDefault="00C01373" w:rsidP="007F02DD">
            <w:pPr>
              <w:jc w:val="center"/>
              <w:rPr>
                <w:rFonts w:cs="Calibri"/>
                <w:sz w:val="20"/>
                <w:szCs w:val="20"/>
              </w:rPr>
            </w:pPr>
            <w:r w:rsidRPr="00780494">
              <w:rPr>
                <w:rFonts w:cs="Calibri"/>
                <w:sz w:val="20"/>
                <w:szCs w:val="20"/>
              </w:rPr>
              <w:t>2,02%</w:t>
            </w:r>
          </w:p>
        </w:tc>
      </w:tr>
      <w:tr w:rsidR="00C01373" w:rsidRPr="00780494" w14:paraId="5C3D1C68" w14:textId="77777777" w:rsidTr="007F02DD">
        <w:trPr>
          <w:trHeight w:val="300"/>
          <w:jc w:val="center"/>
        </w:trPr>
        <w:tc>
          <w:tcPr>
            <w:tcW w:w="4340" w:type="dxa"/>
            <w:gridSpan w:val="3"/>
            <w:tcBorders>
              <w:top w:val="nil"/>
              <w:left w:val="nil"/>
              <w:bottom w:val="nil"/>
              <w:right w:val="nil"/>
            </w:tcBorders>
            <w:shd w:val="clear" w:color="auto" w:fill="auto"/>
            <w:noWrap/>
            <w:vAlign w:val="bottom"/>
            <w:hideMark/>
          </w:tcPr>
          <w:p w14:paraId="6DFF5E9B" w14:textId="77777777" w:rsidR="00C01373" w:rsidRPr="00780494" w:rsidRDefault="00C01373" w:rsidP="007F02DD">
            <w:pPr>
              <w:rPr>
                <w:rFonts w:cs="Calibri"/>
                <w:szCs w:val="22"/>
              </w:rPr>
            </w:pPr>
            <w:r w:rsidRPr="00780494">
              <w:rPr>
                <w:rFonts w:cs="Calibri"/>
                <w:szCs w:val="22"/>
              </w:rPr>
              <w:t>Forrás: TeIR, Nemzeti Munkaügyi Hivatal</w:t>
            </w:r>
          </w:p>
        </w:tc>
        <w:tc>
          <w:tcPr>
            <w:tcW w:w="1560" w:type="dxa"/>
            <w:tcBorders>
              <w:top w:val="nil"/>
              <w:left w:val="nil"/>
              <w:bottom w:val="nil"/>
              <w:right w:val="nil"/>
            </w:tcBorders>
            <w:shd w:val="clear" w:color="auto" w:fill="auto"/>
            <w:noWrap/>
            <w:vAlign w:val="bottom"/>
            <w:hideMark/>
          </w:tcPr>
          <w:p w14:paraId="78DD48C1" w14:textId="77777777" w:rsidR="00C01373" w:rsidRPr="00780494" w:rsidRDefault="00C01373" w:rsidP="007F02DD">
            <w:pPr>
              <w:rPr>
                <w:rFonts w:cs="Calibri"/>
                <w:szCs w:val="22"/>
              </w:rPr>
            </w:pPr>
          </w:p>
        </w:tc>
      </w:tr>
    </w:tbl>
    <w:p w14:paraId="2F77AB35" w14:textId="77777777" w:rsidR="00C01373" w:rsidRDefault="00C01373" w:rsidP="00C01373">
      <w:pPr>
        <w:rPr>
          <w:iCs/>
        </w:rPr>
      </w:pPr>
    </w:p>
    <w:p w14:paraId="1CEFD989" w14:textId="00BBD8B2" w:rsidR="00C01373" w:rsidRDefault="00C01373" w:rsidP="00C01373">
      <w:pPr>
        <w:jc w:val="center"/>
        <w:rPr>
          <w:noProof/>
        </w:rPr>
      </w:pPr>
      <w:r w:rsidRPr="00E84768">
        <w:rPr>
          <w:noProof/>
        </w:rPr>
        <w:drawing>
          <wp:inline distT="0" distB="0" distL="0" distR="0" wp14:anchorId="33F971E5" wp14:editId="7E5AE97A">
            <wp:extent cx="4923155" cy="3163570"/>
            <wp:effectExtent l="0" t="0" r="10795" b="17780"/>
            <wp:docPr id="1729151762" name="Diagram 7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87928F9" w14:textId="77777777" w:rsidR="00C01373" w:rsidRDefault="00C01373" w:rsidP="00C01373">
      <w:pPr>
        <w:rPr>
          <w:noProof/>
        </w:rPr>
      </w:pPr>
    </w:p>
    <w:p w14:paraId="1B25A7E2" w14:textId="77777777" w:rsidR="00C01373" w:rsidRPr="00A700A2" w:rsidRDefault="00C01373" w:rsidP="00C01373">
      <w:pPr>
        <w:rPr>
          <w:noProof/>
          <w:szCs w:val="28"/>
        </w:rPr>
      </w:pPr>
      <w:r>
        <w:rPr>
          <w:noProof/>
          <w:szCs w:val="28"/>
        </w:rPr>
        <w:t>A 3.2.2. szűmú táblázat adataiból megállapítható, hogy a nyilvántartott álláskeresők között a 40 év felettiek aránya magasabb. Vajon a 40 év alattiak könyebben találnak munkát, vagy kisebb gyakorisággal regisztrálják magukat a munkaügyi központban?</w:t>
      </w:r>
    </w:p>
    <w:p w14:paraId="0EA65143" w14:textId="77777777" w:rsidR="00C01373" w:rsidRDefault="00C01373" w:rsidP="00C01373">
      <w:pPr>
        <w:rPr>
          <w:noProof/>
        </w:rPr>
      </w:pPr>
    </w:p>
    <w:tbl>
      <w:tblPr>
        <w:tblW w:w="9698" w:type="dxa"/>
        <w:tblInd w:w="75" w:type="dxa"/>
        <w:tblCellMar>
          <w:left w:w="70" w:type="dxa"/>
          <w:right w:w="70" w:type="dxa"/>
        </w:tblCellMar>
        <w:tblLook w:val="04A0" w:firstRow="1" w:lastRow="0" w:firstColumn="1" w:lastColumn="0" w:noHBand="0" w:noVBand="1"/>
      </w:tblPr>
      <w:tblGrid>
        <w:gridCol w:w="1838"/>
        <w:gridCol w:w="994"/>
        <w:gridCol w:w="1160"/>
        <w:gridCol w:w="1200"/>
        <w:gridCol w:w="1180"/>
        <w:gridCol w:w="1120"/>
        <w:gridCol w:w="1120"/>
        <w:gridCol w:w="1120"/>
      </w:tblGrid>
      <w:tr w:rsidR="00C01373" w:rsidRPr="00780494" w14:paraId="0B698AE7" w14:textId="77777777" w:rsidTr="007F02DD">
        <w:trPr>
          <w:trHeight w:val="551"/>
        </w:trPr>
        <w:tc>
          <w:tcPr>
            <w:tcW w:w="969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827BF" w14:textId="77777777" w:rsidR="00C01373" w:rsidRPr="00780494" w:rsidRDefault="00C01373" w:rsidP="007F02DD">
            <w:pPr>
              <w:jc w:val="center"/>
              <w:rPr>
                <w:rFonts w:cs="Calibri"/>
                <w:b/>
                <w:bCs/>
                <w:szCs w:val="22"/>
              </w:rPr>
            </w:pPr>
            <w:r w:rsidRPr="00780494">
              <w:rPr>
                <w:rFonts w:cs="Calibri"/>
                <w:b/>
                <w:bCs/>
                <w:szCs w:val="22"/>
              </w:rPr>
              <w:t>3.2.2. számú táblázat - Nyilvántartott álláskeresők száma korcsoportok szerint</w:t>
            </w:r>
          </w:p>
        </w:tc>
      </w:tr>
      <w:tr w:rsidR="00C01373" w:rsidRPr="00780494" w14:paraId="4114BC76" w14:textId="77777777" w:rsidTr="007F02DD">
        <w:trPr>
          <w:trHeight w:val="573"/>
        </w:trPr>
        <w:tc>
          <w:tcPr>
            <w:tcW w:w="1838" w:type="dxa"/>
            <w:vMerge w:val="restart"/>
            <w:tcBorders>
              <w:top w:val="nil"/>
              <w:left w:val="single" w:sz="4" w:space="0" w:color="auto"/>
              <w:bottom w:val="single" w:sz="4" w:space="0" w:color="auto"/>
              <w:right w:val="single" w:sz="4" w:space="0" w:color="auto"/>
            </w:tcBorders>
            <w:shd w:val="clear" w:color="000000" w:fill="E2EFDA"/>
            <w:vAlign w:val="center"/>
            <w:hideMark/>
          </w:tcPr>
          <w:p w14:paraId="6B028274" w14:textId="77777777" w:rsidR="00C01373" w:rsidRPr="00780494" w:rsidRDefault="00C01373" w:rsidP="007F02DD">
            <w:pPr>
              <w:jc w:val="center"/>
              <w:rPr>
                <w:rFonts w:cs="Calibri"/>
                <w:b/>
                <w:bCs/>
                <w:szCs w:val="22"/>
              </w:rPr>
            </w:pPr>
            <w:r w:rsidRPr="00780494">
              <w:rPr>
                <w:rFonts w:cs="Calibri"/>
                <w:b/>
                <w:bCs/>
                <w:szCs w:val="22"/>
              </w:rPr>
              <w:t>Nyilvántartott álláskeresők száma összesen</w:t>
            </w:r>
          </w:p>
        </w:tc>
        <w:tc>
          <w:tcPr>
            <w:tcW w:w="960" w:type="dxa"/>
            <w:tcBorders>
              <w:top w:val="nil"/>
              <w:left w:val="nil"/>
              <w:bottom w:val="single" w:sz="4" w:space="0" w:color="auto"/>
              <w:right w:val="single" w:sz="4" w:space="0" w:color="auto"/>
            </w:tcBorders>
            <w:shd w:val="clear" w:color="000000" w:fill="E2EFDA"/>
            <w:vAlign w:val="center"/>
            <w:hideMark/>
          </w:tcPr>
          <w:p w14:paraId="5A53815E" w14:textId="77777777" w:rsidR="00C01373" w:rsidRPr="00780494" w:rsidRDefault="00C01373" w:rsidP="007F02DD">
            <w:pPr>
              <w:jc w:val="center"/>
              <w:rPr>
                <w:rFonts w:cs="Calibri"/>
                <w:b/>
                <w:bCs/>
                <w:szCs w:val="22"/>
              </w:rPr>
            </w:pPr>
            <w:r w:rsidRPr="00780494">
              <w:rPr>
                <w:rFonts w:cs="Calibri"/>
                <w:b/>
                <w:bCs/>
                <w:szCs w:val="22"/>
              </w:rPr>
              <w:t>Év</w:t>
            </w:r>
          </w:p>
        </w:tc>
        <w:tc>
          <w:tcPr>
            <w:tcW w:w="1160" w:type="dxa"/>
            <w:tcBorders>
              <w:top w:val="nil"/>
              <w:left w:val="nil"/>
              <w:bottom w:val="single" w:sz="4" w:space="0" w:color="auto"/>
              <w:right w:val="single" w:sz="4" w:space="0" w:color="auto"/>
            </w:tcBorders>
            <w:shd w:val="clear" w:color="000000" w:fill="E2EFDA"/>
            <w:vAlign w:val="center"/>
            <w:hideMark/>
          </w:tcPr>
          <w:p w14:paraId="5096DC46" w14:textId="77777777" w:rsidR="00C01373" w:rsidRPr="00780494" w:rsidRDefault="00C01373" w:rsidP="007F02DD">
            <w:pPr>
              <w:jc w:val="center"/>
              <w:rPr>
                <w:rFonts w:cs="Calibri"/>
                <w:b/>
                <w:bCs/>
                <w:szCs w:val="22"/>
              </w:rPr>
            </w:pPr>
            <w:r w:rsidRPr="00780494">
              <w:rPr>
                <w:rFonts w:cs="Calibri"/>
                <w:b/>
                <w:bCs/>
                <w:szCs w:val="22"/>
              </w:rPr>
              <w:t>2015</w:t>
            </w:r>
          </w:p>
        </w:tc>
        <w:tc>
          <w:tcPr>
            <w:tcW w:w="1200" w:type="dxa"/>
            <w:tcBorders>
              <w:top w:val="nil"/>
              <w:left w:val="nil"/>
              <w:bottom w:val="single" w:sz="4" w:space="0" w:color="auto"/>
              <w:right w:val="single" w:sz="4" w:space="0" w:color="auto"/>
            </w:tcBorders>
            <w:shd w:val="clear" w:color="000000" w:fill="E2EFDA"/>
            <w:vAlign w:val="center"/>
            <w:hideMark/>
          </w:tcPr>
          <w:p w14:paraId="468D3D33" w14:textId="77777777" w:rsidR="00C01373" w:rsidRPr="00780494" w:rsidRDefault="00C01373" w:rsidP="007F02DD">
            <w:pPr>
              <w:jc w:val="center"/>
              <w:rPr>
                <w:rFonts w:cs="Calibri"/>
                <w:b/>
                <w:bCs/>
                <w:szCs w:val="22"/>
              </w:rPr>
            </w:pPr>
            <w:r w:rsidRPr="00780494">
              <w:rPr>
                <w:rFonts w:cs="Calibri"/>
                <w:b/>
                <w:bCs/>
                <w:szCs w:val="22"/>
              </w:rPr>
              <w:t>2016</w:t>
            </w:r>
          </w:p>
        </w:tc>
        <w:tc>
          <w:tcPr>
            <w:tcW w:w="1180" w:type="dxa"/>
            <w:tcBorders>
              <w:top w:val="nil"/>
              <w:left w:val="nil"/>
              <w:bottom w:val="single" w:sz="4" w:space="0" w:color="auto"/>
              <w:right w:val="single" w:sz="4" w:space="0" w:color="auto"/>
            </w:tcBorders>
            <w:shd w:val="clear" w:color="000000" w:fill="E2EFDA"/>
            <w:vAlign w:val="center"/>
            <w:hideMark/>
          </w:tcPr>
          <w:p w14:paraId="3371AA37" w14:textId="77777777" w:rsidR="00C01373" w:rsidRPr="00780494" w:rsidRDefault="00C01373" w:rsidP="007F02DD">
            <w:pPr>
              <w:jc w:val="center"/>
              <w:rPr>
                <w:rFonts w:cs="Calibri"/>
                <w:b/>
                <w:bCs/>
                <w:szCs w:val="22"/>
              </w:rPr>
            </w:pPr>
            <w:r w:rsidRPr="00780494">
              <w:rPr>
                <w:rFonts w:cs="Calibri"/>
                <w:b/>
                <w:bCs/>
                <w:szCs w:val="22"/>
              </w:rPr>
              <w:t>2017</w:t>
            </w:r>
          </w:p>
        </w:tc>
        <w:tc>
          <w:tcPr>
            <w:tcW w:w="1120" w:type="dxa"/>
            <w:tcBorders>
              <w:top w:val="nil"/>
              <w:left w:val="nil"/>
              <w:bottom w:val="single" w:sz="4" w:space="0" w:color="auto"/>
              <w:right w:val="single" w:sz="4" w:space="0" w:color="auto"/>
            </w:tcBorders>
            <w:shd w:val="clear" w:color="000000" w:fill="E2EFDA"/>
            <w:vAlign w:val="center"/>
            <w:hideMark/>
          </w:tcPr>
          <w:p w14:paraId="2A9BCDE8" w14:textId="77777777" w:rsidR="00C01373" w:rsidRPr="00780494" w:rsidRDefault="00C01373" w:rsidP="007F02DD">
            <w:pPr>
              <w:jc w:val="center"/>
              <w:rPr>
                <w:rFonts w:cs="Calibri"/>
                <w:b/>
                <w:bCs/>
                <w:szCs w:val="22"/>
              </w:rPr>
            </w:pPr>
            <w:r w:rsidRPr="00780494">
              <w:rPr>
                <w:rFonts w:cs="Calibri"/>
                <w:b/>
                <w:bCs/>
                <w:szCs w:val="22"/>
              </w:rPr>
              <w:t>2018</w:t>
            </w:r>
          </w:p>
        </w:tc>
        <w:tc>
          <w:tcPr>
            <w:tcW w:w="1120" w:type="dxa"/>
            <w:tcBorders>
              <w:top w:val="nil"/>
              <w:left w:val="nil"/>
              <w:bottom w:val="single" w:sz="4" w:space="0" w:color="auto"/>
              <w:right w:val="single" w:sz="4" w:space="0" w:color="auto"/>
            </w:tcBorders>
            <w:shd w:val="clear" w:color="000000" w:fill="E2EFDA"/>
            <w:vAlign w:val="center"/>
            <w:hideMark/>
          </w:tcPr>
          <w:p w14:paraId="36371386" w14:textId="77777777" w:rsidR="00C01373" w:rsidRPr="00780494" w:rsidRDefault="00C01373" w:rsidP="007F02DD">
            <w:pPr>
              <w:jc w:val="center"/>
              <w:rPr>
                <w:rFonts w:cs="Calibri"/>
                <w:b/>
                <w:bCs/>
                <w:szCs w:val="22"/>
              </w:rPr>
            </w:pPr>
            <w:r w:rsidRPr="00780494">
              <w:rPr>
                <w:rFonts w:cs="Calibri"/>
                <w:b/>
                <w:bCs/>
                <w:szCs w:val="22"/>
              </w:rPr>
              <w:t>2019</w:t>
            </w:r>
          </w:p>
        </w:tc>
        <w:tc>
          <w:tcPr>
            <w:tcW w:w="1120" w:type="dxa"/>
            <w:tcBorders>
              <w:top w:val="nil"/>
              <w:left w:val="nil"/>
              <w:bottom w:val="single" w:sz="4" w:space="0" w:color="auto"/>
              <w:right w:val="single" w:sz="4" w:space="0" w:color="auto"/>
            </w:tcBorders>
            <w:shd w:val="clear" w:color="000000" w:fill="E2EFDA"/>
            <w:vAlign w:val="center"/>
            <w:hideMark/>
          </w:tcPr>
          <w:p w14:paraId="79F4D823" w14:textId="77777777" w:rsidR="00C01373" w:rsidRPr="00780494" w:rsidRDefault="00C01373" w:rsidP="007F02DD">
            <w:pPr>
              <w:jc w:val="center"/>
              <w:rPr>
                <w:rFonts w:cs="Calibri"/>
                <w:b/>
                <w:bCs/>
                <w:szCs w:val="22"/>
              </w:rPr>
            </w:pPr>
            <w:r w:rsidRPr="00780494">
              <w:rPr>
                <w:rFonts w:cs="Calibri"/>
                <w:b/>
                <w:bCs/>
                <w:szCs w:val="22"/>
              </w:rPr>
              <w:t>2020</w:t>
            </w:r>
          </w:p>
        </w:tc>
      </w:tr>
      <w:tr w:rsidR="00C01373" w:rsidRPr="00780494" w14:paraId="2457DD24" w14:textId="77777777" w:rsidTr="007F02DD">
        <w:trPr>
          <w:trHeight w:val="645"/>
        </w:trPr>
        <w:tc>
          <w:tcPr>
            <w:tcW w:w="1838" w:type="dxa"/>
            <w:vMerge/>
            <w:tcBorders>
              <w:top w:val="nil"/>
              <w:left w:val="single" w:sz="4" w:space="0" w:color="auto"/>
              <w:bottom w:val="single" w:sz="4" w:space="0" w:color="auto"/>
              <w:right w:val="single" w:sz="4" w:space="0" w:color="auto"/>
            </w:tcBorders>
            <w:vAlign w:val="center"/>
            <w:hideMark/>
          </w:tcPr>
          <w:p w14:paraId="538EDD8C"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E2EFDA"/>
            <w:vAlign w:val="center"/>
            <w:hideMark/>
          </w:tcPr>
          <w:p w14:paraId="2AD6262B" w14:textId="77777777" w:rsidR="00C01373" w:rsidRPr="00780494" w:rsidRDefault="00C01373" w:rsidP="007F02DD">
            <w:pPr>
              <w:jc w:val="center"/>
              <w:rPr>
                <w:rFonts w:cs="Calibri"/>
                <w:b/>
                <w:bCs/>
                <w:szCs w:val="22"/>
              </w:rPr>
            </w:pPr>
            <w:r w:rsidRPr="00780494">
              <w:rPr>
                <w:rFonts w:cs="Calibri"/>
                <w:b/>
                <w:bCs/>
                <w:szCs w:val="22"/>
              </w:rPr>
              <w:t>Fő összesen</w:t>
            </w:r>
          </w:p>
        </w:tc>
        <w:tc>
          <w:tcPr>
            <w:tcW w:w="1160" w:type="dxa"/>
            <w:tcBorders>
              <w:top w:val="nil"/>
              <w:left w:val="nil"/>
              <w:bottom w:val="single" w:sz="4" w:space="0" w:color="auto"/>
              <w:right w:val="single" w:sz="4" w:space="0" w:color="auto"/>
            </w:tcBorders>
            <w:shd w:val="clear" w:color="000000" w:fill="E2EFDA"/>
            <w:noWrap/>
            <w:vAlign w:val="center"/>
            <w:hideMark/>
          </w:tcPr>
          <w:p w14:paraId="7482FF15" w14:textId="77777777" w:rsidR="00C01373" w:rsidRPr="00780494" w:rsidRDefault="00C01373" w:rsidP="007F02DD">
            <w:pPr>
              <w:jc w:val="center"/>
              <w:rPr>
                <w:rFonts w:cs="Calibri"/>
                <w:b/>
                <w:bCs/>
                <w:szCs w:val="22"/>
              </w:rPr>
            </w:pPr>
            <w:r w:rsidRPr="00780494">
              <w:rPr>
                <w:rFonts w:cs="Calibri"/>
                <w:b/>
                <w:bCs/>
                <w:szCs w:val="22"/>
              </w:rPr>
              <w:t>376</w:t>
            </w:r>
          </w:p>
        </w:tc>
        <w:tc>
          <w:tcPr>
            <w:tcW w:w="1200" w:type="dxa"/>
            <w:tcBorders>
              <w:top w:val="nil"/>
              <w:left w:val="nil"/>
              <w:bottom w:val="single" w:sz="4" w:space="0" w:color="auto"/>
              <w:right w:val="single" w:sz="4" w:space="0" w:color="auto"/>
            </w:tcBorders>
            <w:shd w:val="clear" w:color="000000" w:fill="E2EFDA"/>
            <w:noWrap/>
            <w:vAlign w:val="center"/>
            <w:hideMark/>
          </w:tcPr>
          <w:p w14:paraId="6080C30F" w14:textId="77777777" w:rsidR="00C01373" w:rsidRPr="00780494" w:rsidRDefault="00C01373" w:rsidP="007F02DD">
            <w:pPr>
              <w:jc w:val="center"/>
              <w:rPr>
                <w:rFonts w:cs="Calibri"/>
                <w:b/>
                <w:bCs/>
                <w:szCs w:val="22"/>
              </w:rPr>
            </w:pPr>
            <w:r w:rsidRPr="00780494">
              <w:rPr>
                <w:rFonts w:cs="Calibri"/>
                <w:b/>
                <w:bCs/>
                <w:szCs w:val="22"/>
              </w:rPr>
              <w:t>325</w:t>
            </w:r>
          </w:p>
        </w:tc>
        <w:tc>
          <w:tcPr>
            <w:tcW w:w="1180" w:type="dxa"/>
            <w:tcBorders>
              <w:top w:val="nil"/>
              <w:left w:val="nil"/>
              <w:bottom w:val="single" w:sz="4" w:space="0" w:color="auto"/>
              <w:right w:val="single" w:sz="4" w:space="0" w:color="auto"/>
            </w:tcBorders>
            <w:shd w:val="clear" w:color="000000" w:fill="E2EFDA"/>
            <w:noWrap/>
            <w:vAlign w:val="center"/>
            <w:hideMark/>
          </w:tcPr>
          <w:p w14:paraId="46C80F29" w14:textId="77777777" w:rsidR="00C01373" w:rsidRPr="00780494" w:rsidRDefault="00C01373" w:rsidP="007F02DD">
            <w:pPr>
              <w:jc w:val="center"/>
              <w:rPr>
                <w:rFonts w:cs="Calibri"/>
                <w:b/>
                <w:bCs/>
                <w:szCs w:val="22"/>
              </w:rPr>
            </w:pPr>
            <w:r w:rsidRPr="00780494">
              <w:rPr>
                <w:rFonts w:cs="Calibri"/>
                <w:b/>
                <w:bCs/>
                <w:szCs w:val="22"/>
              </w:rPr>
              <w:t>232</w:t>
            </w:r>
          </w:p>
        </w:tc>
        <w:tc>
          <w:tcPr>
            <w:tcW w:w="1120" w:type="dxa"/>
            <w:tcBorders>
              <w:top w:val="nil"/>
              <w:left w:val="nil"/>
              <w:bottom w:val="single" w:sz="4" w:space="0" w:color="auto"/>
              <w:right w:val="single" w:sz="4" w:space="0" w:color="auto"/>
            </w:tcBorders>
            <w:shd w:val="clear" w:color="000000" w:fill="E2EFDA"/>
            <w:noWrap/>
            <w:vAlign w:val="center"/>
            <w:hideMark/>
          </w:tcPr>
          <w:p w14:paraId="03FA6347" w14:textId="77777777" w:rsidR="00C01373" w:rsidRPr="00780494" w:rsidRDefault="00C01373" w:rsidP="007F02DD">
            <w:pPr>
              <w:jc w:val="center"/>
              <w:rPr>
                <w:rFonts w:cs="Calibri"/>
                <w:b/>
                <w:bCs/>
                <w:szCs w:val="22"/>
              </w:rPr>
            </w:pPr>
            <w:r w:rsidRPr="00780494">
              <w:rPr>
                <w:rFonts w:cs="Calibri"/>
                <w:b/>
                <w:bCs/>
                <w:szCs w:val="22"/>
              </w:rPr>
              <w:t>257</w:t>
            </w:r>
          </w:p>
        </w:tc>
        <w:tc>
          <w:tcPr>
            <w:tcW w:w="1120" w:type="dxa"/>
            <w:tcBorders>
              <w:top w:val="nil"/>
              <w:left w:val="nil"/>
              <w:bottom w:val="single" w:sz="4" w:space="0" w:color="auto"/>
              <w:right w:val="single" w:sz="4" w:space="0" w:color="auto"/>
            </w:tcBorders>
            <w:shd w:val="clear" w:color="000000" w:fill="E2EFDA"/>
            <w:noWrap/>
            <w:vAlign w:val="center"/>
            <w:hideMark/>
          </w:tcPr>
          <w:p w14:paraId="37BF43EE" w14:textId="77777777" w:rsidR="00C01373" w:rsidRPr="00780494" w:rsidRDefault="00C01373" w:rsidP="007F02DD">
            <w:pPr>
              <w:jc w:val="center"/>
              <w:rPr>
                <w:rFonts w:cs="Calibri"/>
                <w:b/>
                <w:bCs/>
                <w:szCs w:val="22"/>
              </w:rPr>
            </w:pPr>
            <w:r w:rsidRPr="00780494">
              <w:rPr>
                <w:rFonts w:cs="Calibri"/>
                <w:b/>
                <w:bCs/>
                <w:szCs w:val="22"/>
              </w:rPr>
              <w:t>220</w:t>
            </w:r>
          </w:p>
        </w:tc>
        <w:tc>
          <w:tcPr>
            <w:tcW w:w="1120" w:type="dxa"/>
            <w:tcBorders>
              <w:top w:val="nil"/>
              <w:left w:val="nil"/>
              <w:bottom w:val="single" w:sz="4" w:space="0" w:color="auto"/>
              <w:right w:val="single" w:sz="4" w:space="0" w:color="auto"/>
            </w:tcBorders>
            <w:shd w:val="clear" w:color="000000" w:fill="E2EFDA"/>
            <w:noWrap/>
            <w:vAlign w:val="center"/>
            <w:hideMark/>
          </w:tcPr>
          <w:p w14:paraId="3F9DD096" w14:textId="77777777" w:rsidR="00C01373" w:rsidRPr="00780494" w:rsidRDefault="00C01373" w:rsidP="007F02DD">
            <w:pPr>
              <w:jc w:val="center"/>
              <w:rPr>
                <w:rFonts w:cs="Calibri"/>
                <w:b/>
                <w:bCs/>
                <w:szCs w:val="22"/>
              </w:rPr>
            </w:pPr>
            <w:r w:rsidRPr="00780494">
              <w:rPr>
                <w:rFonts w:cs="Calibri"/>
                <w:b/>
                <w:bCs/>
                <w:szCs w:val="22"/>
              </w:rPr>
              <w:t>256</w:t>
            </w:r>
          </w:p>
        </w:tc>
      </w:tr>
      <w:tr w:rsidR="00C01373" w:rsidRPr="00780494" w14:paraId="26959C8B" w14:textId="77777777" w:rsidTr="007F02DD">
        <w:trPr>
          <w:trHeight w:val="420"/>
        </w:trPr>
        <w:tc>
          <w:tcPr>
            <w:tcW w:w="183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CB6EF7" w14:textId="77777777" w:rsidR="00C01373" w:rsidRPr="00780494" w:rsidRDefault="00C01373" w:rsidP="007F02DD">
            <w:pPr>
              <w:jc w:val="center"/>
              <w:rPr>
                <w:rFonts w:cs="Calibri"/>
                <w:b/>
                <w:bCs/>
                <w:szCs w:val="22"/>
              </w:rPr>
            </w:pPr>
            <w:r w:rsidRPr="00780494">
              <w:rPr>
                <w:rFonts w:cs="Calibri"/>
                <w:b/>
                <w:bCs/>
                <w:szCs w:val="22"/>
              </w:rPr>
              <w:t xml:space="preserve">20 éves, vagy az alatti </w:t>
            </w:r>
            <w:r w:rsidRPr="00780494">
              <w:rPr>
                <w:rFonts w:cs="Calibri"/>
                <w:b/>
                <w:bCs/>
                <w:szCs w:val="22"/>
              </w:rPr>
              <w:br/>
            </w:r>
            <w:r w:rsidRPr="00780494">
              <w:rPr>
                <w:rFonts w:cs="Calibri"/>
                <w:szCs w:val="22"/>
              </w:rPr>
              <w:t>(TS 037)</w:t>
            </w:r>
          </w:p>
        </w:tc>
        <w:tc>
          <w:tcPr>
            <w:tcW w:w="960" w:type="dxa"/>
            <w:tcBorders>
              <w:top w:val="nil"/>
              <w:left w:val="nil"/>
              <w:bottom w:val="single" w:sz="4" w:space="0" w:color="auto"/>
              <w:right w:val="single" w:sz="4" w:space="0" w:color="auto"/>
            </w:tcBorders>
            <w:shd w:val="clear" w:color="auto" w:fill="auto"/>
            <w:vAlign w:val="center"/>
            <w:hideMark/>
          </w:tcPr>
          <w:p w14:paraId="6C6CDF1B"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27B805CC" w14:textId="77777777" w:rsidR="00C01373" w:rsidRPr="00780494" w:rsidRDefault="00C01373" w:rsidP="007F02DD">
            <w:pPr>
              <w:jc w:val="center"/>
              <w:rPr>
                <w:rFonts w:cs="Calibri"/>
                <w:sz w:val="20"/>
                <w:szCs w:val="20"/>
              </w:rPr>
            </w:pPr>
            <w:r w:rsidRPr="00780494">
              <w:rPr>
                <w:rFonts w:cs="Calibri"/>
                <w:sz w:val="20"/>
                <w:szCs w:val="20"/>
              </w:rPr>
              <w:t>9,00</w:t>
            </w:r>
          </w:p>
        </w:tc>
        <w:tc>
          <w:tcPr>
            <w:tcW w:w="1200" w:type="dxa"/>
            <w:tcBorders>
              <w:top w:val="nil"/>
              <w:left w:val="nil"/>
              <w:bottom w:val="single" w:sz="4" w:space="0" w:color="auto"/>
              <w:right w:val="single" w:sz="4" w:space="0" w:color="auto"/>
            </w:tcBorders>
            <w:shd w:val="clear" w:color="auto" w:fill="auto"/>
            <w:vAlign w:val="center"/>
            <w:hideMark/>
          </w:tcPr>
          <w:p w14:paraId="59C327AB" w14:textId="77777777" w:rsidR="00C01373" w:rsidRPr="00780494" w:rsidRDefault="00C01373" w:rsidP="007F02DD">
            <w:pPr>
              <w:jc w:val="center"/>
              <w:rPr>
                <w:rFonts w:cs="Calibri"/>
                <w:sz w:val="20"/>
                <w:szCs w:val="20"/>
              </w:rPr>
            </w:pPr>
            <w:r w:rsidRPr="00780494">
              <w:rPr>
                <w:rFonts w:cs="Calibri"/>
                <w:sz w:val="20"/>
                <w:szCs w:val="20"/>
              </w:rPr>
              <w:t>8,00</w:t>
            </w:r>
          </w:p>
        </w:tc>
        <w:tc>
          <w:tcPr>
            <w:tcW w:w="1180" w:type="dxa"/>
            <w:tcBorders>
              <w:top w:val="nil"/>
              <w:left w:val="nil"/>
              <w:bottom w:val="single" w:sz="4" w:space="0" w:color="auto"/>
              <w:right w:val="single" w:sz="4" w:space="0" w:color="auto"/>
            </w:tcBorders>
            <w:shd w:val="clear" w:color="auto" w:fill="auto"/>
            <w:vAlign w:val="center"/>
            <w:hideMark/>
          </w:tcPr>
          <w:p w14:paraId="2ED5ACAE" w14:textId="77777777" w:rsidR="00C01373" w:rsidRPr="00780494" w:rsidRDefault="00C01373" w:rsidP="007F02DD">
            <w:pPr>
              <w:jc w:val="center"/>
              <w:rPr>
                <w:rFonts w:cs="Calibri"/>
                <w:sz w:val="20"/>
                <w:szCs w:val="20"/>
              </w:rPr>
            </w:pPr>
            <w:r w:rsidRPr="00780494">
              <w:rPr>
                <w:rFonts w:cs="Calibri"/>
                <w:sz w:val="20"/>
                <w:szCs w:val="20"/>
              </w:rPr>
              <w:t>12,00</w:t>
            </w:r>
          </w:p>
        </w:tc>
        <w:tc>
          <w:tcPr>
            <w:tcW w:w="1120" w:type="dxa"/>
            <w:tcBorders>
              <w:top w:val="nil"/>
              <w:left w:val="nil"/>
              <w:bottom w:val="single" w:sz="4" w:space="0" w:color="auto"/>
              <w:right w:val="single" w:sz="4" w:space="0" w:color="auto"/>
            </w:tcBorders>
            <w:shd w:val="clear" w:color="auto" w:fill="auto"/>
            <w:vAlign w:val="center"/>
            <w:hideMark/>
          </w:tcPr>
          <w:p w14:paraId="564E55B8" w14:textId="77777777" w:rsidR="00C01373" w:rsidRPr="00780494" w:rsidRDefault="00C01373" w:rsidP="007F02DD">
            <w:pPr>
              <w:jc w:val="center"/>
              <w:rPr>
                <w:rFonts w:cs="Calibri"/>
                <w:sz w:val="20"/>
                <w:szCs w:val="20"/>
              </w:rPr>
            </w:pPr>
            <w:r w:rsidRPr="00780494">
              <w:rPr>
                <w:rFonts w:cs="Calibri"/>
                <w:sz w:val="20"/>
                <w:szCs w:val="20"/>
              </w:rPr>
              <w:t>5,00</w:t>
            </w:r>
          </w:p>
        </w:tc>
        <w:tc>
          <w:tcPr>
            <w:tcW w:w="1120" w:type="dxa"/>
            <w:tcBorders>
              <w:top w:val="nil"/>
              <w:left w:val="nil"/>
              <w:bottom w:val="single" w:sz="4" w:space="0" w:color="auto"/>
              <w:right w:val="single" w:sz="4" w:space="0" w:color="auto"/>
            </w:tcBorders>
            <w:shd w:val="clear" w:color="auto" w:fill="auto"/>
            <w:vAlign w:val="center"/>
            <w:hideMark/>
          </w:tcPr>
          <w:p w14:paraId="163B4AC3" w14:textId="77777777" w:rsidR="00C01373" w:rsidRPr="00780494" w:rsidRDefault="00C01373" w:rsidP="007F02DD">
            <w:pPr>
              <w:jc w:val="center"/>
              <w:rPr>
                <w:rFonts w:cs="Calibri"/>
                <w:sz w:val="20"/>
                <w:szCs w:val="20"/>
              </w:rPr>
            </w:pPr>
            <w:r w:rsidRPr="00780494">
              <w:rPr>
                <w:rFonts w:cs="Calibri"/>
                <w:sz w:val="20"/>
                <w:szCs w:val="20"/>
              </w:rPr>
              <w:t>8,00</w:t>
            </w:r>
          </w:p>
        </w:tc>
        <w:tc>
          <w:tcPr>
            <w:tcW w:w="1120" w:type="dxa"/>
            <w:tcBorders>
              <w:top w:val="nil"/>
              <w:left w:val="nil"/>
              <w:bottom w:val="single" w:sz="4" w:space="0" w:color="auto"/>
              <w:right w:val="single" w:sz="4" w:space="0" w:color="auto"/>
            </w:tcBorders>
            <w:shd w:val="clear" w:color="auto" w:fill="auto"/>
            <w:vAlign w:val="center"/>
            <w:hideMark/>
          </w:tcPr>
          <w:p w14:paraId="7BAFE949" w14:textId="77777777" w:rsidR="00C01373" w:rsidRPr="00780494" w:rsidRDefault="00C01373" w:rsidP="007F02DD">
            <w:pPr>
              <w:jc w:val="center"/>
              <w:rPr>
                <w:rFonts w:cs="Calibri"/>
                <w:sz w:val="20"/>
                <w:szCs w:val="20"/>
              </w:rPr>
            </w:pPr>
            <w:r w:rsidRPr="00780494">
              <w:rPr>
                <w:rFonts w:cs="Calibri"/>
                <w:sz w:val="20"/>
                <w:szCs w:val="20"/>
              </w:rPr>
              <w:t>6,00</w:t>
            </w:r>
          </w:p>
        </w:tc>
      </w:tr>
      <w:tr w:rsidR="00C01373" w:rsidRPr="00780494" w14:paraId="0D29A509"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54A34042"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auto" w:fill="auto"/>
            <w:vAlign w:val="center"/>
            <w:hideMark/>
          </w:tcPr>
          <w:p w14:paraId="15E513EC"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103A0673" w14:textId="77777777" w:rsidR="00C01373" w:rsidRPr="00780494" w:rsidRDefault="00C01373" w:rsidP="007F02DD">
            <w:pPr>
              <w:jc w:val="center"/>
              <w:rPr>
                <w:rFonts w:cs="Calibri"/>
                <w:szCs w:val="22"/>
              </w:rPr>
            </w:pPr>
            <w:r w:rsidRPr="00780494">
              <w:rPr>
                <w:rFonts w:cs="Calibri"/>
                <w:szCs w:val="22"/>
              </w:rPr>
              <w:t>2,39%</w:t>
            </w:r>
          </w:p>
        </w:tc>
        <w:tc>
          <w:tcPr>
            <w:tcW w:w="1200" w:type="dxa"/>
            <w:tcBorders>
              <w:top w:val="nil"/>
              <w:left w:val="nil"/>
              <w:bottom w:val="single" w:sz="4" w:space="0" w:color="auto"/>
              <w:right w:val="single" w:sz="4" w:space="0" w:color="auto"/>
            </w:tcBorders>
            <w:shd w:val="clear" w:color="000000" w:fill="FCE4D6"/>
            <w:noWrap/>
            <w:vAlign w:val="center"/>
            <w:hideMark/>
          </w:tcPr>
          <w:p w14:paraId="1D1628B8" w14:textId="77777777" w:rsidR="00C01373" w:rsidRPr="00780494" w:rsidRDefault="00C01373" w:rsidP="007F02DD">
            <w:pPr>
              <w:jc w:val="center"/>
              <w:rPr>
                <w:rFonts w:cs="Calibri"/>
                <w:szCs w:val="22"/>
              </w:rPr>
            </w:pPr>
            <w:r w:rsidRPr="00780494">
              <w:rPr>
                <w:rFonts w:cs="Calibri"/>
                <w:szCs w:val="22"/>
              </w:rPr>
              <w:t>2,46%</w:t>
            </w:r>
          </w:p>
        </w:tc>
        <w:tc>
          <w:tcPr>
            <w:tcW w:w="1180" w:type="dxa"/>
            <w:tcBorders>
              <w:top w:val="nil"/>
              <w:left w:val="nil"/>
              <w:bottom w:val="single" w:sz="4" w:space="0" w:color="auto"/>
              <w:right w:val="single" w:sz="4" w:space="0" w:color="auto"/>
            </w:tcBorders>
            <w:shd w:val="clear" w:color="000000" w:fill="FCE4D6"/>
            <w:noWrap/>
            <w:vAlign w:val="center"/>
            <w:hideMark/>
          </w:tcPr>
          <w:p w14:paraId="7624E47F" w14:textId="77777777" w:rsidR="00C01373" w:rsidRPr="00780494" w:rsidRDefault="00C01373" w:rsidP="007F02DD">
            <w:pPr>
              <w:jc w:val="center"/>
              <w:rPr>
                <w:rFonts w:cs="Calibri"/>
                <w:szCs w:val="22"/>
              </w:rPr>
            </w:pPr>
            <w:r w:rsidRPr="00780494">
              <w:rPr>
                <w:rFonts w:cs="Calibri"/>
                <w:szCs w:val="22"/>
              </w:rPr>
              <w:t>5,17%</w:t>
            </w:r>
          </w:p>
        </w:tc>
        <w:tc>
          <w:tcPr>
            <w:tcW w:w="1120" w:type="dxa"/>
            <w:tcBorders>
              <w:top w:val="nil"/>
              <w:left w:val="nil"/>
              <w:bottom w:val="single" w:sz="4" w:space="0" w:color="auto"/>
              <w:right w:val="single" w:sz="4" w:space="0" w:color="auto"/>
            </w:tcBorders>
            <w:shd w:val="clear" w:color="000000" w:fill="FCE4D6"/>
            <w:noWrap/>
            <w:vAlign w:val="center"/>
            <w:hideMark/>
          </w:tcPr>
          <w:p w14:paraId="005ECB2F" w14:textId="77777777" w:rsidR="00C01373" w:rsidRPr="00780494" w:rsidRDefault="00C01373" w:rsidP="007F02DD">
            <w:pPr>
              <w:jc w:val="center"/>
              <w:rPr>
                <w:rFonts w:cs="Calibri"/>
                <w:szCs w:val="22"/>
              </w:rPr>
            </w:pPr>
            <w:r w:rsidRPr="00780494">
              <w:rPr>
                <w:rFonts w:cs="Calibri"/>
                <w:szCs w:val="22"/>
              </w:rPr>
              <w:t>1,95%</w:t>
            </w:r>
          </w:p>
        </w:tc>
        <w:tc>
          <w:tcPr>
            <w:tcW w:w="1120" w:type="dxa"/>
            <w:tcBorders>
              <w:top w:val="nil"/>
              <w:left w:val="nil"/>
              <w:bottom w:val="single" w:sz="4" w:space="0" w:color="auto"/>
              <w:right w:val="single" w:sz="4" w:space="0" w:color="auto"/>
            </w:tcBorders>
            <w:shd w:val="clear" w:color="000000" w:fill="FCE4D6"/>
            <w:noWrap/>
            <w:vAlign w:val="center"/>
            <w:hideMark/>
          </w:tcPr>
          <w:p w14:paraId="4FA5850B" w14:textId="77777777" w:rsidR="00C01373" w:rsidRPr="00780494" w:rsidRDefault="00C01373" w:rsidP="007F02DD">
            <w:pPr>
              <w:jc w:val="center"/>
              <w:rPr>
                <w:rFonts w:cs="Calibri"/>
                <w:szCs w:val="22"/>
              </w:rPr>
            </w:pPr>
            <w:r w:rsidRPr="00780494">
              <w:rPr>
                <w:rFonts w:cs="Calibri"/>
                <w:szCs w:val="22"/>
              </w:rPr>
              <w:t>3,64%</w:t>
            </w:r>
          </w:p>
        </w:tc>
        <w:tc>
          <w:tcPr>
            <w:tcW w:w="1120" w:type="dxa"/>
            <w:tcBorders>
              <w:top w:val="nil"/>
              <w:left w:val="nil"/>
              <w:bottom w:val="single" w:sz="4" w:space="0" w:color="auto"/>
              <w:right w:val="single" w:sz="4" w:space="0" w:color="auto"/>
            </w:tcBorders>
            <w:shd w:val="clear" w:color="000000" w:fill="FCE4D6"/>
            <w:noWrap/>
            <w:vAlign w:val="center"/>
            <w:hideMark/>
          </w:tcPr>
          <w:p w14:paraId="1BEDCEF7" w14:textId="77777777" w:rsidR="00C01373" w:rsidRPr="00780494" w:rsidRDefault="00C01373" w:rsidP="007F02DD">
            <w:pPr>
              <w:jc w:val="center"/>
              <w:rPr>
                <w:rFonts w:cs="Calibri"/>
                <w:szCs w:val="22"/>
              </w:rPr>
            </w:pPr>
            <w:r w:rsidRPr="00780494">
              <w:rPr>
                <w:rFonts w:cs="Calibri"/>
                <w:szCs w:val="22"/>
              </w:rPr>
              <w:t>2,34%</w:t>
            </w:r>
          </w:p>
        </w:tc>
      </w:tr>
      <w:tr w:rsidR="00C01373" w:rsidRPr="00780494" w14:paraId="069528A1"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AD12CE" w14:textId="77777777" w:rsidR="00C01373" w:rsidRPr="00780494" w:rsidRDefault="00C01373" w:rsidP="007F02DD">
            <w:pPr>
              <w:jc w:val="center"/>
              <w:rPr>
                <w:rFonts w:cs="Calibri"/>
                <w:b/>
                <w:bCs/>
                <w:szCs w:val="22"/>
              </w:rPr>
            </w:pPr>
            <w:r w:rsidRPr="00780494">
              <w:rPr>
                <w:rFonts w:cs="Calibri"/>
                <w:b/>
                <w:bCs/>
                <w:szCs w:val="22"/>
              </w:rPr>
              <w:t>21-25 év</w:t>
            </w:r>
            <w:r w:rsidRPr="00780494">
              <w:rPr>
                <w:rFonts w:cs="Calibri"/>
                <w:szCs w:val="22"/>
              </w:rPr>
              <w:t xml:space="preserve"> (TS 038)</w:t>
            </w:r>
          </w:p>
        </w:tc>
        <w:tc>
          <w:tcPr>
            <w:tcW w:w="960" w:type="dxa"/>
            <w:tcBorders>
              <w:top w:val="nil"/>
              <w:left w:val="nil"/>
              <w:bottom w:val="single" w:sz="4" w:space="0" w:color="auto"/>
              <w:right w:val="single" w:sz="4" w:space="0" w:color="auto"/>
            </w:tcBorders>
            <w:shd w:val="clear" w:color="000000" w:fill="FFFFFF"/>
            <w:vAlign w:val="center"/>
            <w:hideMark/>
          </w:tcPr>
          <w:p w14:paraId="37B715B8"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05C9061E" w14:textId="77777777" w:rsidR="00C01373" w:rsidRPr="00780494" w:rsidRDefault="00C01373" w:rsidP="007F02DD">
            <w:pPr>
              <w:jc w:val="center"/>
              <w:rPr>
                <w:rFonts w:cs="Calibri"/>
                <w:sz w:val="20"/>
                <w:szCs w:val="20"/>
              </w:rPr>
            </w:pPr>
            <w:r w:rsidRPr="00780494">
              <w:rPr>
                <w:rFonts w:cs="Calibri"/>
                <w:sz w:val="20"/>
                <w:szCs w:val="20"/>
              </w:rPr>
              <w:t>38,00</w:t>
            </w:r>
          </w:p>
        </w:tc>
        <w:tc>
          <w:tcPr>
            <w:tcW w:w="1200" w:type="dxa"/>
            <w:tcBorders>
              <w:top w:val="nil"/>
              <w:left w:val="nil"/>
              <w:bottom w:val="single" w:sz="4" w:space="0" w:color="auto"/>
              <w:right w:val="single" w:sz="4" w:space="0" w:color="auto"/>
            </w:tcBorders>
            <w:shd w:val="clear" w:color="auto" w:fill="auto"/>
            <w:vAlign w:val="center"/>
            <w:hideMark/>
          </w:tcPr>
          <w:p w14:paraId="0BFC7150" w14:textId="77777777" w:rsidR="00C01373" w:rsidRPr="00780494" w:rsidRDefault="00C01373" w:rsidP="007F02DD">
            <w:pPr>
              <w:jc w:val="center"/>
              <w:rPr>
                <w:rFonts w:cs="Calibri"/>
                <w:sz w:val="20"/>
                <w:szCs w:val="20"/>
              </w:rPr>
            </w:pPr>
            <w:r w:rsidRPr="00780494">
              <w:rPr>
                <w:rFonts w:cs="Calibri"/>
                <w:sz w:val="20"/>
                <w:szCs w:val="20"/>
              </w:rPr>
              <w:t>27,00</w:t>
            </w:r>
          </w:p>
        </w:tc>
        <w:tc>
          <w:tcPr>
            <w:tcW w:w="1180" w:type="dxa"/>
            <w:tcBorders>
              <w:top w:val="nil"/>
              <w:left w:val="nil"/>
              <w:bottom w:val="single" w:sz="4" w:space="0" w:color="auto"/>
              <w:right w:val="single" w:sz="4" w:space="0" w:color="auto"/>
            </w:tcBorders>
            <w:shd w:val="clear" w:color="auto" w:fill="auto"/>
            <w:vAlign w:val="center"/>
            <w:hideMark/>
          </w:tcPr>
          <w:p w14:paraId="6E93B751" w14:textId="77777777" w:rsidR="00C01373" w:rsidRPr="00780494" w:rsidRDefault="00C01373" w:rsidP="007F02DD">
            <w:pPr>
              <w:jc w:val="center"/>
              <w:rPr>
                <w:rFonts w:cs="Calibri"/>
                <w:sz w:val="20"/>
                <w:szCs w:val="20"/>
              </w:rPr>
            </w:pPr>
            <w:r w:rsidRPr="00780494">
              <w:rPr>
                <w:rFonts w:cs="Calibri"/>
                <w:sz w:val="20"/>
                <w:szCs w:val="20"/>
              </w:rPr>
              <w:t>13,00</w:t>
            </w:r>
          </w:p>
        </w:tc>
        <w:tc>
          <w:tcPr>
            <w:tcW w:w="1120" w:type="dxa"/>
            <w:tcBorders>
              <w:top w:val="nil"/>
              <w:left w:val="nil"/>
              <w:bottom w:val="single" w:sz="4" w:space="0" w:color="auto"/>
              <w:right w:val="single" w:sz="4" w:space="0" w:color="auto"/>
            </w:tcBorders>
            <w:shd w:val="clear" w:color="auto" w:fill="auto"/>
            <w:vAlign w:val="center"/>
            <w:hideMark/>
          </w:tcPr>
          <w:p w14:paraId="33EC938A" w14:textId="77777777" w:rsidR="00C01373" w:rsidRPr="00780494" w:rsidRDefault="00C01373" w:rsidP="007F02DD">
            <w:pPr>
              <w:jc w:val="center"/>
              <w:rPr>
                <w:rFonts w:cs="Calibri"/>
                <w:sz w:val="20"/>
                <w:szCs w:val="20"/>
              </w:rPr>
            </w:pPr>
            <w:r w:rsidRPr="00780494">
              <w:rPr>
                <w:rFonts w:cs="Calibri"/>
                <w:sz w:val="20"/>
                <w:szCs w:val="20"/>
              </w:rPr>
              <w:t>15,00</w:t>
            </w:r>
          </w:p>
        </w:tc>
        <w:tc>
          <w:tcPr>
            <w:tcW w:w="1120" w:type="dxa"/>
            <w:tcBorders>
              <w:top w:val="nil"/>
              <w:left w:val="nil"/>
              <w:bottom w:val="single" w:sz="4" w:space="0" w:color="auto"/>
              <w:right w:val="single" w:sz="4" w:space="0" w:color="auto"/>
            </w:tcBorders>
            <w:shd w:val="clear" w:color="auto" w:fill="auto"/>
            <w:vAlign w:val="center"/>
            <w:hideMark/>
          </w:tcPr>
          <w:p w14:paraId="15E4EB61" w14:textId="77777777" w:rsidR="00C01373" w:rsidRPr="00780494" w:rsidRDefault="00C01373" w:rsidP="007F02DD">
            <w:pPr>
              <w:jc w:val="center"/>
              <w:rPr>
                <w:rFonts w:cs="Calibri"/>
                <w:sz w:val="20"/>
                <w:szCs w:val="20"/>
              </w:rPr>
            </w:pPr>
            <w:r w:rsidRPr="00780494">
              <w:rPr>
                <w:rFonts w:cs="Calibri"/>
                <w:sz w:val="20"/>
                <w:szCs w:val="20"/>
              </w:rPr>
              <w:t>20,00</w:t>
            </w:r>
          </w:p>
        </w:tc>
        <w:tc>
          <w:tcPr>
            <w:tcW w:w="1120" w:type="dxa"/>
            <w:tcBorders>
              <w:top w:val="nil"/>
              <w:left w:val="nil"/>
              <w:bottom w:val="single" w:sz="4" w:space="0" w:color="auto"/>
              <w:right w:val="single" w:sz="4" w:space="0" w:color="auto"/>
            </w:tcBorders>
            <w:shd w:val="clear" w:color="auto" w:fill="auto"/>
            <w:vAlign w:val="center"/>
            <w:hideMark/>
          </w:tcPr>
          <w:p w14:paraId="0A269E57" w14:textId="77777777" w:rsidR="00C01373" w:rsidRPr="00780494" w:rsidRDefault="00C01373" w:rsidP="007F02DD">
            <w:pPr>
              <w:jc w:val="center"/>
              <w:rPr>
                <w:rFonts w:cs="Calibri"/>
                <w:sz w:val="20"/>
                <w:szCs w:val="20"/>
              </w:rPr>
            </w:pPr>
            <w:r w:rsidRPr="00780494">
              <w:rPr>
                <w:rFonts w:cs="Calibri"/>
                <w:sz w:val="20"/>
                <w:szCs w:val="20"/>
              </w:rPr>
              <w:t>25,00</w:t>
            </w:r>
          </w:p>
        </w:tc>
      </w:tr>
      <w:tr w:rsidR="00C01373" w:rsidRPr="00780494" w14:paraId="4DF5091C"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234464BC"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11D93546"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54DD8204" w14:textId="77777777" w:rsidR="00C01373" w:rsidRPr="00780494" w:rsidRDefault="00C01373" w:rsidP="007F02DD">
            <w:pPr>
              <w:jc w:val="center"/>
              <w:rPr>
                <w:rFonts w:cs="Calibri"/>
                <w:szCs w:val="22"/>
              </w:rPr>
            </w:pPr>
            <w:r w:rsidRPr="00780494">
              <w:rPr>
                <w:rFonts w:cs="Calibri"/>
                <w:szCs w:val="22"/>
              </w:rPr>
              <w:t>10,11%</w:t>
            </w:r>
          </w:p>
        </w:tc>
        <w:tc>
          <w:tcPr>
            <w:tcW w:w="1200" w:type="dxa"/>
            <w:tcBorders>
              <w:top w:val="nil"/>
              <w:left w:val="nil"/>
              <w:bottom w:val="single" w:sz="4" w:space="0" w:color="auto"/>
              <w:right w:val="single" w:sz="4" w:space="0" w:color="auto"/>
            </w:tcBorders>
            <w:shd w:val="clear" w:color="000000" w:fill="FCE4D6"/>
            <w:noWrap/>
            <w:vAlign w:val="center"/>
            <w:hideMark/>
          </w:tcPr>
          <w:p w14:paraId="50D1A726" w14:textId="77777777" w:rsidR="00C01373" w:rsidRPr="00780494" w:rsidRDefault="00C01373" w:rsidP="007F02DD">
            <w:pPr>
              <w:jc w:val="center"/>
              <w:rPr>
                <w:rFonts w:cs="Calibri"/>
                <w:szCs w:val="22"/>
              </w:rPr>
            </w:pPr>
            <w:r w:rsidRPr="00780494">
              <w:rPr>
                <w:rFonts w:cs="Calibri"/>
                <w:szCs w:val="22"/>
              </w:rPr>
              <w:t>8,31%</w:t>
            </w:r>
          </w:p>
        </w:tc>
        <w:tc>
          <w:tcPr>
            <w:tcW w:w="1180" w:type="dxa"/>
            <w:tcBorders>
              <w:top w:val="nil"/>
              <w:left w:val="nil"/>
              <w:bottom w:val="single" w:sz="4" w:space="0" w:color="auto"/>
              <w:right w:val="single" w:sz="4" w:space="0" w:color="auto"/>
            </w:tcBorders>
            <w:shd w:val="clear" w:color="000000" w:fill="FCE4D6"/>
            <w:noWrap/>
            <w:vAlign w:val="center"/>
            <w:hideMark/>
          </w:tcPr>
          <w:p w14:paraId="16063287" w14:textId="77777777" w:rsidR="00C01373" w:rsidRPr="00780494" w:rsidRDefault="00C01373" w:rsidP="007F02DD">
            <w:pPr>
              <w:jc w:val="center"/>
              <w:rPr>
                <w:rFonts w:cs="Calibri"/>
                <w:szCs w:val="22"/>
              </w:rPr>
            </w:pPr>
            <w:r w:rsidRPr="00780494">
              <w:rPr>
                <w:rFonts w:cs="Calibri"/>
                <w:szCs w:val="22"/>
              </w:rPr>
              <w:t>5,60%</w:t>
            </w:r>
          </w:p>
        </w:tc>
        <w:tc>
          <w:tcPr>
            <w:tcW w:w="1120" w:type="dxa"/>
            <w:tcBorders>
              <w:top w:val="nil"/>
              <w:left w:val="nil"/>
              <w:bottom w:val="single" w:sz="4" w:space="0" w:color="auto"/>
              <w:right w:val="single" w:sz="4" w:space="0" w:color="auto"/>
            </w:tcBorders>
            <w:shd w:val="clear" w:color="000000" w:fill="FCE4D6"/>
            <w:noWrap/>
            <w:vAlign w:val="center"/>
            <w:hideMark/>
          </w:tcPr>
          <w:p w14:paraId="06CD10BB" w14:textId="77777777" w:rsidR="00C01373" w:rsidRPr="00780494" w:rsidRDefault="00C01373" w:rsidP="007F02DD">
            <w:pPr>
              <w:jc w:val="center"/>
              <w:rPr>
                <w:rFonts w:cs="Calibri"/>
                <w:szCs w:val="22"/>
              </w:rPr>
            </w:pPr>
            <w:r w:rsidRPr="00780494">
              <w:rPr>
                <w:rFonts w:cs="Calibri"/>
                <w:szCs w:val="22"/>
              </w:rPr>
              <w:t>5,84%</w:t>
            </w:r>
          </w:p>
        </w:tc>
        <w:tc>
          <w:tcPr>
            <w:tcW w:w="1120" w:type="dxa"/>
            <w:tcBorders>
              <w:top w:val="nil"/>
              <w:left w:val="nil"/>
              <w:bottom w:val="single" w:sz="4" w:space="0" w:color="auto"/>
              <w:right w:val="single" w:sz="4" w:space="0" w:color="auto"/>
            </w:tcBorders>
            <w:shd w:val="clear" w:color="000000" w:fill="FCE4D6"/>
            <w:noWrap/>
            <w:vAlign w:val="center"/>
            <w:hideMark/>
          </w:tcPr>
          <w:p w14:paraId="04078571" w14:textId="77777777" w:rsidR="00C01373" w:rsidRPr="00780494" w:rsidRDefault="00C01373" w:rsidP="007F02DD">
            <w:pPr>
              <w:jc w:val="center"/>
              <w:rPr>
                <w:rFonts w:cs="Calibri"/>
                <w:szCs w:val="22"/>
              </w:rPr>
            </w:pPr>
            <w:r w:rsidRPr="00780494">
              <w:rPr>
                <w:rFonts w:cs="Calibri"/>
                <w:szCs w:val="22"/>
              </w:rPr>
              <w:t>9,09%</w:t>
            </w:r>
          </w:p>
        </w:tc>
        <w:tc>
          <w:tcPr>
            <w:tcW w:w="1120" w:type="dxa"/>
            <w:tcBorders>
              <w:top w:val="nil"/>
              <w:left w:val="nil"/>
              <w:bottom w:val="single" w:sz="4" w:space="0" w:color="auto"/>
              <w:right w:val="single" w:sz="4" w:space="0" w:color="auto"/>
            </w:tcBorders>
            <w:shd w:val="clear" w:color="000000" w:fill="FCE4D6"/>
            <w:noWrap/>
            <w:vAlign w:val="center"/>
            <w:hideMark/>
          </w:tcPr>
          <w:p w14:paraId="2F96F9AC" w14:textId="77777777" w:rsidR="00C01373" w:rsidRPr="00780494" w:rsidRDefault="00C01373" w:rsidP="007F02DD">
            <w:pPr>
              <w:jc w:val="center"/>
              <w:rPr>
                <w:rFonts w:cs="Calibri"/>
                <w:szCs w:val="22"/>
              </w:rPr>
            </w:pPr>
            <w:r w:rsidRPr="00780494">
              <w:rPr>
                <w:rFonts w:cs="Calibri"/>
                <w:szCs w:val="22"/>
              </w:rPr>
              <w:t>9,77%</w:t>
            </w:r>
          </w:p>
        </w:tc>
      </w:tr>
      <w:tr w:rsidR="00C01373" w:rsidRPr="00780494" w14:paraId="2EDDA87E"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6B57E7" w14:textId="77777777" w:rsidR="00C01373" w:rsidRPr="00780494" w:rsidRDefault="00C01373" w:rsidP="007F02DD">
            <w:pPr>
              <w:jc w:val="center"/>
              <w:rPr>
                <w:rFonts w:cs="Calibri"/>
                <w:b/>
                <w:bCs/>
                <w:szCs w:val="22"/>
              </w:rPr>
            </w:pPr>
            <w:r w:rsidRPr="00780494">
              <w:rPr>
                <w:rFonts w:cs="Calibri"/>
                <w:b/>
                <w:bCs/>
                <w:szCs w:val="22"/>
              </w:rPr>
              <w:t xml:space="preserve">26-30 év </w:t>
            </w:r>
            <w:r w:rsidRPr="00780494">
              <w:rPr>
                <w:rFonts w:cs="Calibri"/>
                <w:szCs w:val="22"/>
              </w:rPr>
              <w:t>(TS 039)</w:t>
            </w:r>
          </w:p>
        </w:tc>
        <w:tc>
          <w:tcPr>
            <w:tcW w:w="960" w:type="dxa"/>
            <w:tcBorders>
              <w:top w:val="nil"/>
              <w:left w:val="nil"/>
              <w:bottom w:val="single" w:sz="4" w:space="0" w:color="auto"/>
              <w:right w:val="single" w:sz="4" w:space="0" w:color="auto"/>
            </w:tcBorders>
            <w:shd w:val="clear" w:color="000000" w:fill="FFFFFF"/>
            <w:vAlign w:val="center"/>
            <w:hideMark/>
          </w:tcPr>
          <w:p w14:paraId="4D1825DD"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32716D2C" w14:textId="77777777" w:rsidR="00C01373" w:rsidRPr="00780494" w:rsidRDefault="00C01373" w:rsidP="007F02DD">
            <w:pPr>
              <w:jc w:val="center"/>
              <w:rPr>
                <w:rFonts w:cs="Calibri"/>
                <w:sz w:val="20"/>
                <w:szCs w:val="20"/>
              </w:rPr>
            </w:pPr>
            <w:r w:rsidRPr="00780494">
              <w:rPr>
                <w:rFonts w:cs="Calibri"/>
                <w:sz w:val="20"/>
                <w:szCs w:val="20"/>
              </w:rPr>
              <w:t>24,00</w:t>
            </w:r>
          </w:p>
        </w:tc>
        <w:tc>
          <w:tcPr>
            <w:tcW w:w="1200" w:type="dxa"/>
            <w:tcBorders>
              <w:top w:val="nil"/>
              <w:left w:val="nil"/>
              <w:bottom w:val="single" w:sz="4" w:space="0" w:color="auto"/>
              <w:right w:val="single" w:sz="4" w:space="0" w:color="auto"/>
            </w:tcBorders>
            <w:shd w:val="clear" w:color="auto" w:fill="auto"/>
            <w:vAlign w:val="center"/>
            <w:hideMark/>
          </w:tcPr>
          <w:p w14:paraId="4475FB50" w14:textId="77777777" w:rsidR="00C01373" w:rsidRPr="00780494" w:rsidRDefault="00C01373" w:rsidP="007F02DD">
            <w:pPr>
              <w:jc w:val="center"/>
              <w:rPr>
                <w:rFonts w:cs="Calibri"/>
                <w:sz w:val="20"/>
                <w:szCs w:val="20"/>
              </w:rPr>
            </w:pPr>
            <w:r w:rsidRPr="00780494">
              <w:rPr>
                <w:rFonts w:cs="Calibri"/>
                <w:sz w:val="20"/>
                <w:szCs w:val="20"/>
              </w:rPr>
              <w:t>22,00</w:t>
            </w:r>
          </w:p>
        </w:tc>
        <w:tc>
          <w:tcPr>
            <w:tcW w:w="1180" w:type="dxa"/>
            <w:tcBorders>
              <w:top w:val="nil"/>
              <w:left w:val="nil"/>
              <w:bottom w:val="single" w:sz="4" w:space="0" w:color="auto"/>
              <w:right w:val="single" w:sz="4" w:space="0" w:color="auto"/>
            </w:tcBorders>
            <w:shd w:val="clear" w:color="auto" w:fill="auto"/>
            <w:vAlign w:val="center"/>
            <w:hideMark/>
          </w:tcPr>
          <w:p w14:paraId="7D370D17" w14:textId="77777777" w:rsidR="00C01373" w:rsidRPr="00780494" w:rsidRDefault="00C01373" w:rsidP="007F02DD">
            <w:pPr>
              <w:jc w:val="center"/>
              <w:rPr>
                <w:rFonts w:cs="Calibri"/>
                <w:sz w:val="20"/>
                <w:szCs w:val="20"/>
              </w:rPr>
            </w:pPr>
            <w:r w:rsidRPr="00780494">
              <w:rPr>
                <w:rFonts w:cs="Calibri"/>
                <w:sz w:val="20"/>
                <w:szCs w:val="20"/>
              </w:rPr>
              <w:t>9,00</w:t>
            </w:r>
          </w:p>
        </w:tc>
        <w:tc>
          <w:tcPr>
            <w:tcW w:w="1120" w:type="dxa"/>
            <w:tcBorders>
              <w:top w:val="nil"/>
              <w:left w:val="nil"/>
              <w:bottom w:val="single" w:sz="4" w:space="0" w:color="auto"/>
              <w:right w:val="single" w:sz="4" w:space="0" w:color="auto"/>
            </w:tcBorders>
            <w:shd w:val="clear" w:color="auto" w:fill="auto"/>
            <w:vAlign w:val="center"/>
            <w:hideMark/>
          </w:tcPr>
          <w:p w14:paraId="43FE342D" w14:textId="77777777" w:rsidR="00C01373" w:rsidRPr="00780494" w:rsidRDefault="00C01373" w:rsidP="007F02DD">
            <w:pPr>
              <w:jc w:val="center"/>
              <w:rPr>
                <w:rFonts w:cs="Calibri"/>
                <w:sz w:val="20"/>
                <w:szCs w:val="20"/>
              </w:rPr>
            </w:pPr>
            <w:r w:rsidRPr="00780494">
              <w:rPr>
                <w:rFonts w:cs="Calibri"/>
                <w:sz w:val="20"/>
                <w:szCs w:val="20"/>
              </w:rPr>
              <w:t>30,00</w:t>
            </w:r>
          </w:p>
        </w:tc>
        <w:tc>
          <w:tcPr>
            <w:tcW w:w="1120" w:type="dxa"/>
            <w:tcBorders>
              <w:top w:val="nil"/>
              <w:left w:val="nil"/>
              <w:bottom w:val="single" w:sz="4" w:space="0" w:color="auto"/>
              <w:right w:val="single" w:sz="4" w:space="0" w:color="auto"/>
            </w:tcBorders>
            <w:shd w:val="clear" w:color="auto" w:fill="auto"/>
            <w:vAlign w:val="center"/>
            <w:hideMark/>
          </w:tcPr>
          <w:p w14:paraId="0A246FE7" w14:textId="77777777" w:rsidR="00C01373" w:rsidRPr="00780494" w:rsidRDefault="00C01373" w:rsidP="007F02DD">
            <w:pPr>
              <w:jc w:val="center"/>
              <w:rPr>
                <w:rFonts w:cs="Calibri"/>
                <w:sz w:val="20"/>
                <w:szCs w:val="20"/>
              </w:rPr>
            </w:pPr>
            <w:r w:rsidRPr="00780494">
              <w:rPr>
                <w:rFonts w:cs="Calibri"/>
                <w:sz w:val="20"/>
                <w:szCs w:val="20"/>
              </w:rPr>
              <w:t>27,00</w:t>
            </w:r>
          </w:p>
        </w:tc>
        <w:tc>
          <w:tcPr>
            <w:tcW w:w="1120" w:type="dxa"/>
            <w:tcBorders>
              <w:top w:val="nil"/>
              <w:left w:val="nil"/>
              <w:bottom w:val="single" w:sz="4" w:space="0" w:color="auto"/>
              <w:right w:val="single" w:sz="4" w:space="0" w:color="auto"/>
            </w:tcBorders>
            <w:shd w:val="clear" w:color="auto" w:fill="auto"/>
            <w:vAlign w:val="center"/>
            <w:hideMark/>
          </w:tcPr>
          <w:p w14:paraId="32E5A452" w14:textId="77777777" w:rsidR="00C01373" w:rsidRPr="00780494" w:rsidRDefault="00C01373" w:rsidP="007F02DD">
            <w:pPr>
              <w:jc w:val="center"/>
              <w:rPr>
                <w:rFonts w:cs="Calibri"/>
                <w:sz w:val="20"/>
                <w:szCs w:val="20"/>
              </w:rPr>
            </w:pPr>
            <w:r w:rsidRPr="00780494">
              <w:rPr>
                <w:rFonts w:cs="Calibri"/>
                <w:sz w:val="20"/>
                <w:szCs w:val="20"/>
              </w:rPr>
              <w:t>15,00</w:t>
            </w:r>
          </w:p>
        </w:tc>
      </w:tr>
      <w:tr w:rsidR="00C01373" w:rsidRPr="00780494" w14:paraId="7070C411"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0895C74A"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750B095E"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437350C9" w14:textId="77777777" w:rsidR="00C01373" w:rsidRPr="00780494" w:rsidRDefault="00C01373" w:rsidP="007F02DD">
            <w:pPr>
              <w:jc w:val="center"/>
              <w:rPr>
                <w:rFonts w:cs="Calibri"/>
                <w:szCs w:val="22"/>
              </w:rPr>
            </w:pPr>
            <w:r w:rsidRPr="00780494">
              <w:rPr>
                <w:rFonts w:cs="Calibri"/>
                <w:szCs w:val="22"/>
              </w:rPr>
              <w:t>6,38%</w:t>
            </w:r>
          </w:p>
        </w:tc>
        <w:tc>
          <w:tcPr>
            <w:tcW w:w="1200" w:type="dxa"/>
            <w:tcBorders>
              <w:top w:val="nil"/>
              <w:left w:val="nil"/>
              <w:bottom w:val="single" w:sz="4" w:space="0" w:color="auto"/>
              <w:right w:val="single" w:sz="4" w:space="0" w:color="auto"/>
            </w:tcBorders>
            <w:shd w:val="clear" w:color="000000" w:fill="FCE4D6"/>
            <w:noWrap/>
            <w:vAlign w:val="center"/>
            <w:hideMark/>
          </w:tcPr>
          <w:p w14:paraId="39EF0FC1" w14:textId="77777777" w:rsidR="00C01373" w:rsidRPr="00780494" w:rsidRDefault="00C01373" w:rsidP="007F02DD">
            <w:pPr>
              <w:jc w:val="center"/>
              <w:rPr>
                <w:rFonts w:cs="Calibri"/>
                <w:szCs w:val="22"/>
              </w:rPr>
            </w:pPr>
            <w:r w:rsidRPr="00780494">
              <w:rPr>
                <w:rFonts w:cs="Calibri"/>
                <w:szCs w:val="22"/>
              </w:rPr>
              <w:t>6,77%</w:t>
            </w:r>
          </w:p>
        </w:tc>
        <w:tc>
          <w:tcPr>
            <w:tcW w:w="1180" w:type="dxa"/>
            <w:tcBorders>
              <w:top w:val="nil"/>
              <w:left w:val="nil"/>
              <w:bottom w:val="single" w:sz="4" w:space="0" w:color="auto"/>
              <w:right w:val="single" w:sz="4" w:space="0" w:color="auto"/>
            </w:tcBorders>
            <w:shd w:val="clear" w:color="000000" w:fill="FCE4D6"/>
            <w:noWrap/>
            <w:vAlign w:val="center"/>
            <w:hideMark/>
          </w:tcPr>
          <w:p w14:paraId="233C25B3" w14:textId="77777777" w:rsidR="00C01373" w:rsidRPr="00780494" w:rsidRDefault="00C01373" w:rsidP="007F02DD">
            <w:pPr>
              <w:jc w:val="center"/>
              <w:rPr>
                <w:rFonts w:cs="Calibri"/>
                <w:szCs w:val="22"/>
              </w:rPr>
            </w:pPr>
            <w:r w:rsidRPr="00780494">
              <w:rPr>
                <w:rFonts w:cs="Calibri"/>
                <w:szCs w:val="22"/>
              </w:rPr>
              <w:t>3,88%</w:t>
            </w:r>
          </w:p>
        </w:tc>
        <w:tc>
          <w:tcPr>
            <w:tcW w:w="1120" w:type="dxa"/>
            <w:tcBorders>
              <w:top w:val="nil"/>
              <w:left w:val="nil"/>
              <w:bottom w:val="single" w:sz="4" w:space="0" w:color="auto"/>
              <w:right w:val="single" w:sz="4" w:space="0" w:color="auto"/>
            </w:tcBorders>
            <w:shd w:val="clear" w:color="000000" w:fill="FCE4D6"/>
            <w:noWrap/>
            <w:vAlign w:val="center"/>
            <w:hideMark/>
          </w:tcPr>
          <w:p w14:paraId="557EFB8C" w14:textId="77777777" w:rsidR="00C01373" w:rsidRPr="00780494" w:rsidRDefault="00C01373" w:rsidP="007F02DD">
            <w:pPr>
              <w:jc w:val="center"/>
              <w:rPr>
                <w:rFonts w:cs="Calibri"/>
                <w:szCs w:val="22"/>
              </w:rPr>
            </w:pPr>
            <w:r w:rsidRPr="00780494">
              <w:rPr>
                <w:rFonts w:cs="Calibri"/>
                <w:szCs w:val="22"/>
              </w:rPr>
              <w:t>11,67%</w:t>
            </w:r>
          </w:p>
        </w:tc>
        <w:tc>
          <w:tcPr>
            <w:tcW w:w="1120" w:type="dxa"/>
            <w:tcBorders>
              <w:top w:val="nil"/>
              <w:left w:val="nil"/>
              <w:bottom w:val="single" w:sz="4" w:space="0" w:color="auto"/>
              <w:right w:val="single" w:sz="4" w:space="0" w:color="auto"/>
            </w:tcBorders>
            <w:shd w:val="clear" w:color="000000" w:fill="FCE4D6"/>
            <w:noWrap/>
            <w:vAlign w:val="center"/>
            <w:hideMark/>
          </w:tcPr>
          <w:p w14:paraId="03851A8E" w14:textId="77777777" w:rsidR="00C01373" w:rsidRPr="00780494" w:rsidRDefault="00C01373" w:rsidP="007F02DD">
            <w:pPr>
              <w:jc w:val="center"/>
              <w:rPr>
                <w:rFonts w:cs="Calibri"/>
                <w:szCs w:val="22"/>
              </w:rPr>
            </w:pPr>
            <w:r w:rsidRPr="00780494">
              <w:rPr>
                <w:rFonts w:cs="Calibri"/>
                <w:szCs w:val="22"/>
              </w:rPr>
              <w:t>12,27%</w:t>
            </w:r>
          </w:p>
        </w:tc>
        <w:tc>
          <w:tcPr>
            <w:tcW w:w="1120" w:type="dxa"/>
            <w:tcBorders>
              <w:top w:val="nil"/>
              <w:left w:val="nil"/>
              <w:bottom w:val="single" w:sz="4" w:space="0" w:color="auto"/>
              <w:right w:val="single" w:sz="4" w:space="0" w:color="auto"/>
            </w:tcBorders>
            <w:shd w:val="clear" w:color="000000" w:fill="FCE4D6"/>
            <w:noWrap/>
            <w:vAlign w:val="center"/>
            <w:hideMark/>
          </w:tcPr>
          <w:p w14:paraId="24587442" w14:textId="77777777" w:rsidR="00C01373" w:rsidRPr="00780494" w:rsidRDefault="00C01373" w:rsidP="007F02DD">
            <w:pPr>
              <w:jc w:val="center"/>
              <w:rPr>
                <w:rFonts w:cs="Calibri"/>
                <w:szCs w:val="22"/>
              </w:rPr>
            </w:pPr>
            <w:r w:rsidRPr="00780494">
              <w:rPr>
                <w:rFonts w:cs="Calibri"/>
                <w:szCs w:val="22"/>
              </w:rPr>
              <w:t>5,86%</w:t>
            </w:r>
          </w:p>
        </w:tc>
      </w:tr>
      <w:tr w:rsidR="00C01373" w:rsidRPr="00780494" w14:paraId="0510D133"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1EB3F1" w14:textId="77777777" w:rsidR="00C01373" w:rsidRPr="00780494" w:rsidRDefault="00C01373" w:rsidP="007F02DD">
            <w:pPr>
              <w:jc w:val="center"/>
              <w:rPr>
                <w:rFonts w:cs="Calibri"/>
                <w:b/>
                <w:bCs/>
                <w:szCs w:val="22"/>
              </w:rPr>
            </w:pPr>
            <w:r w:rsidRPr="00780494">
              <w:rPr>
                <w:rFonts w:cs="Calibri"/>
                <w:b/>
                <w:bCs/>
                <w:szCs w:val="22"/>
              </w:rPr>
              <w:t xml:space="preserve">31-35 év </w:t>
            </w:r>
            <w:r w:rsidRPr="00780494">
              <w:rPr>
                <w:rFonts w:cs="Calibri"/>
                <w:szCs w:val="22"/>
              </w:rPr>
              <w:t>(TS 040)</w:t>
            </w:r>
          </w:p>
        </w:tc>
        <w:tc>
          <w:tcPr>
            <w:tcW w:w="960" w:type="dxa"/>
            <w:tcBorders>
              <w:top w:val="nil"/>
              <w:left w:val="nil"/>
              <w:bottom w:val="single" w:sz="4" w:space="0" w:color="auto"/>
              <w:right w:val="single" w:sz="4" w:space="0" w:color="auto"/>
            </w:tcBorders>
            <w:shd w:val="clear" w:color="000000" w:fill="FFFFFF"/>
            <w:vAlign w:val="center"/>
            <w:hideMark/>
          </w:tcPr>
          <w:p w14:paraId="01E9F075"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06BA6C0F" w14:textId="77777777" w:rsidR="00C01373" w:rsidRPr="00780494" w:rsidRDefault="00C01373" w:rsidP="007F02DD">
            <w:pPr>
              <w:jc w:val="center"/>
              <w:rPr>
                <w:rFonts w:cs="Calibri"/>
                <w:sz w:val="20"/>
                <w:szCs w:val="20"/>
              </w:rPr>
            </w:pPr>
            <w:r w:rsidRPr="00780494">
              <w:rPr>
                <w:rFonts w:cs="Calibri"/>
                <w:sz w:val="20"/>
                <w:szCs w:val="20"/>
              </w:rPr>
              <w:t>26,00</w:t>
            </w:r>
          </w:p>
        </w:tc>
        <w:tc>
          <w:tcPr>
            <w:tcW w:w="1200" w:type="dxa"/>
            <w:tcBorders>
              <w:top w:val="nil"/>
              <w:left w:val="nil"/>
              <w:bottom w:val="single" w:sz="4" w:space="0" w:color="auto"/>
              <w:right w:val="single" w:sz="4" w:space="0" w:color="auto"/>
            </w:tcBorders>
            <w:shd w:val="clear" w:color="auto" w:fill="auto"/>
            <w:vAlign w:val="center"/>
            <w:hideMark/>
          </w:tcPr>
          <w:p w14:paraId="38D02DBB" w14:textId="77777777" w:rsidR="00C01373" w:rsidRPr="00780494" w:rsidRDefault="00C01373" w:rsidP="007F02DD">
            <w:pPr>
              <w:jc w:val="center"/>
              <w:rPr>
                <w:rFonts w:cs="Calibri"/>
                <w:sz w:val="20"/>
                <w:szCs w:val="20"/>
              </w:rPr>
            </w:pPr>
            <w:r w:rsidRPr="00780494">
              <w:rPr>
                <w:rFonts w:cs="Calibri"/>
                <w:sz w:val="20"/>
                <w:szCs w:val="20"/>
              </w:rPr>
              <w:t>31,00</w:t>
            </w:r>
          </w:p>
        </w:tc>
        <w:tc>
          <w:tcPr>
            <w:tcW w:w="1180" w:type="dxa"/>
            <w:tcBorders>
              <w:top w:val="nil"/>
              <w:left w:val="nil"/>
              <w:bottom w:val="single" w:sz="4" w:space="0" w:color="auto"/>
              <w:right w:val="single" w:sz="4" w:space="0" w:color="auto"/>
            </w:tcBorders>
            <w:shd w:val="clear" w:color="auto" w:fill="auto"/>
            <w:vAlign w:val="center"/>
            <w:hideMark/>
          </w:tcPr>
          <w:p w14:paraId="257724D6" w14:textId="77777777" w:rsidR="00C01373" w:rsidRPr="00780494" w:rsidRDefault="00C01373" w:rsidP="007F02DD">
            <w:pPr>
              <w:jc w:val="center"/>
              <w:rPr>
                <w:rFonts w:cs="Calibri"/>
                <w:sz w:val="20"/>
                <w:szCs w:val="20"/>
              </w:rPr>
            </w:pPr>
            <w:r w:rsidRPr="00780494">
              <w:rPr>
                <w:rFonts w:cs="Calibri"/>
                <w:sz w:val="20"/>
                <w:szCs w:val="20"/>
              </w:rPr>
              <w:t>29,00</w:t>
            </w:r>
          </w:p>
        </w:tc>
        <w:tc>
          <w:tcPr>
            <w:tcW w:w="1120" w:type="dxa"/>
            <w:tcBorders>
              <w:top w:val="nil"/>
              <w:left w:val="nil"/>
              <w:bottom w:val="single" w:sz="4" w:space="0" w:color="auto"/>
              <w:right w:val="single" w:sz="4" w:space="0" w:color="auto"/>
            </w:tcBorders>
            <w:shd w:val="clear" w:color="auto" w:fill="auto"/>
            <w:vAlign w:val="center"/>
            <w:hideMark/>
          </w:tcPr>
          <w:p w14:paraId="66CCDBFD" w14:textId="77777777" w:rsidR="00C01373" w:rsidRPr="00780494" w:rsidRDefault="00C01373" w:rsidP="007F02DD">
            <w:pPr>
              <w:jc w:val="center"/>
              <w:rPr>
                <w:rFonts w:cs="Calibri"/>
                <w:sz w:val="20"/>
                <w:szCs w:val="20"/>
              </w:rPr>
            </w:pPr>
            <w:r w:rsidRPr="00780494">
              <w:rPr>
                <w:rFonts w:cs="Calibri"/>
                <w:sz w:val="20"/>
                <w:szCs w:val="20"/>
              </w:rPr>
              <w:t>27,00</w:t>
            </w:r>
          </w:p>
        </w:tc>
        <w:tc>
          <w:tcPr>
            <w:tcW w:w="1120" w:type="dxa"/>
            <w:tcBorders>
              <w:top w:val="nil"/>
              <w:left w:val="nil"/>
              <w:bottom w:val="single" w:sz="4" w:space="0" w:color="auto"/>
              <w:right w:val="single" w:sz="4" w:space="0" w:color="auto"/>
            </w:tcBorders>
            <w:shd w:val="clear" w:color="auto" w:fill="auto"/>
            <w:vAlign w:val="center"/>
            <w:hideMark/>
          </w:tcPr>
          <w:p w14:paraId="5C20663B" w14:textId="77777777" w:rsidR="00C01373" w:rsidRPr="00780494" w:rsidRDefault="00C01373" w:rsidP="007F02DD">
            <w:pPr>
              <w:jc w:val="center"/>
              <w:rPr>
                <w:rFonts w:cs="Calibri"/>
                <w:sz w:val="20"/>
                <w:szCs w:val="20"/>
              </w:rPr>
            </w:pPr>
            <w:r w:rsidRPr="00780494">
              <w:rPr>
                <w:rFonts w:cs="Calibri"/>
                <w:sz w:val="20"/>
                <w:szCs w:val="20"/>
              </w:rPr>
              <w:t>13,00</w:t>
            </w:r>
          </w:p>
        </w:tc>
        <w:tc>
          <w:tcPr>
            <w:tcW w:w="1120" w:type="dxa"/>
            <w:tcBorders>
              <w:top w:val="nil"/>
              <w:left w:val="nil"/>
              <w:bottom w:val="single" w:sz="4" w:space="0" w:color="auto"/>
              <w:right w:val="single" w:sz="4" w:space="0" w:color="auto"/>
            </w:tcBorders>
            <w:shd w:val="clear" w:color="auto" w:fill="auto"/>
            <w:vAlign w:val="center"/>
            <w:hideMark/>
          </w:tcPr>
          <w:p w14:paraId="61FEBFCC" w14:textId="77777777" w:rsidR="00C01373" w:rsidRPr="00780494" w:rsidRDefault="00C01373" w:rsidP="007F02DD">
            <w:pPr>
              <w:jc w:val="center"/>
              <w:rPr>
                <w:rFonts w:cs="Calibri"/>
                <w:sz w:val="20"/>
                <w:szCs w:val="20"/>
              </w:rPr>
            </w:pPr>
            <w:r w:rsidRPr="00780494">
              <w:rPr>
                <w:rFonts w:cs="Calibri"/>
                <w:sz w:val="20"/>
                <w:szCs w:val="20"/>
              </w:rPr>
              <w:t>13,00</w:t>
            </w:r>
          </w:p>
        </w:tc>
      </w:tr>
      <w:tr w:rsidR="00C01373" w:rsidRPr="00780494" w14:paraId="0A07AFF4"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71364E11"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4B5DD963"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6A698480" w14:textId="77777777" w:rsidR="00C01373" w:rsidRPr="00780494" w:rsidRDefault="00C01373" w:rsidP="007F02DD">
            <w:pPr>
              <w:jc w:val="center"/>
              <w:rPr>
                <w:rFonts w:cs="Calibri"/>
                <w:szCs w:val="22"/>
              </w:rPr>
            </w:pPr>
            <w:r w:rsidRPr="00780494">
              <w:rPr>
                <w:rFonts w:cs="Calibri"/>
                <w:szCs w:val="22"/>
              </w:rPr>
              <w:t>6,91%</w:t>
            </w:r>
          </w:p>
        </w:tc>
        <w:tc>
          <w:tcPr>
            <w:tcW w:w="1200" w:type="dxa"/>
            <w:tcBorders>
              <w:top w:val="nil"/>
              <w:left w:val="nil"/>
              <w:bottom w:val="single" w:sz="4" w:space="0" w:color="auto"/>
              <w:right w:val="single" w:sz="4" w:space="0" w:color="auto"/>
            </w:tcBorders>
            <w:shd w:val="clear" w:color="000000" w:fill="FCE4D6"/>
            <w:noWrap/>
            <w:vAlign w:val="center"/>
            <w:hideMark/>
          </w:tcPr>
          <w:p w14:paraId="6D0D2506" w14:textId="77777777" w:rsidR="00C01373" w:rsidRPr="00780494" w:rsidRDefault="00C01373" w:rsidP="007F02DD">
            <w:pPr>
              <w:jc w:val="center"/>
              <w:rPr>
                <w:rFonts w:cs="Calibri"/>
                <w:szCs w:val="22"/>
              </w:rPr>
            </w:pPr>
            <w:r w:rsidRPr="00780494">
              <w:rPr>
                <w:rFonts w:cs="Calibri"/>
                <w:szCs w:val="22"/>
              </w:rPr>
              <w:t>9,54%</w:t>
            </w:r>
          </w:p>
        </w:tc>
        <w:tc>
          <w:tcPr>
            <w:tcW w:w="1180" w:type="dxa"/>
            <w:tcBorders>
              <w:top w:val="nil"/>
              <w:left w:val="nil"/>
              <w:bottom w:val="single" w:sz="4" w:space="0" w:color="auto"/>
              <w:right w:val="single" w:sz="4" w:space="0" w:color="auto"/>
            </w:tcBorders>
            <w:shd w:val="clear" w:color="000000" w:fill="FCE4D6"/>
            <w:noWrap/>
            <w:vAlign w:val="center"/>
            <w:hideMark/>
          </w:tcPr>
          <w:p w14:paraId="2C52410E" w14:textId="77777777" w:rsidR="00C01373" w:rsidRPr="00780494" w:rsidRDefault="00C01373" w:rsidP="007F02DD">
            <w:pPr>
              <w:jc w:val="center"/>
              <w:rPr>
                <w:rFonts w:cs="Calibri"/>
                <w:szCs w:val="22"/>
              </w:rPr>
            </w:pPr>
            <w:r w:rsidRPr="00780494">
              <w:rPr>
                <w:rFonts w:cs="Calibri"/>
                <w:szCs w:val="22"/>
              </w:rPr>
              <w:t>12,50%</w:t>
            </w:r>
          </w:p>
        </w:tc>
        <w:tc>
          <w:tcPr>
            <w:tcW w:w="1120" w:type="dxa"/>
            <w:tcBorders>
              <w:top w:val="nil"/>
              <w:left w:val="nil"/>
              <w:bottom w:val="single" w:sz="4" w:space="0" w:color="auto"/>
              <w:right w:val="single" w:sz="4" w:space="0" w:color="auto"/>
            </w:tcBorders>
            <w:shd w:val="clear" w:color="000000" w:fill="FCE4D6"/>
            <w:noWrap/>
            <w:vAlign w:val="center"/>
            <w:hideMark/>
          </w:tcPr>
          <w:p w14:paraId="6A9682E3" w14:textId="77777777" w:rsidR="00C01373" w:rsidRPr="00780494" w:rsidRDefault="00C01373" w:rsidP="007F02DD">
            <w:pPr>
              <w:jc w:val="center"/>
              <w:rPr>
                <w:rFonts w:cs="Calibri"/>
                <w:szCs w:val="22"/>
              </w:rPr>
            </w:pPr>
            <w:r w:rsidRPr="00780494">
              <w:rPr>
                <w:rFonts w:cs="Calibri"/>
                <w:szCs w:val="22"/>
              </w:rPr>
              <w:t>10,51%</w:t>
            </w:r>
          </w:p>
        </w:tc>
        <w:tc>
          <w:tcPr>
            <w:tcW w:w="1120" w:type="dxa"/>
            <w:tcBorders>
              <w:top w:val="nil"/>
              <w:left w:val="nil"/>
              <w:bottom w:val="single" w:sz="4" w:space="0" w:color="auto"/>
              <w:right w:val="single" w:sz="4" w:space="0" w:color="auto"/>
            </w:tcBorders>
            <w:shd w:val="clear" w:color="000000" w:fill="FCE4D6"/>
            <w:noWrap/>
            <w:vAlign w:val="center"/>
            <w:hideMark/>
          </w:tcPr>
          <w:p w14:paraId="2B281F46" w14:textId="77777777" w:rsidR="00C01373" w:rsidRPr="00780494" w:rsidRDefault="00C01373" w:rsidP="007F02DD">
            <w:pPr>
              <w:jc w:val="center"/>
              <w:rPr>
                <w:rFonts w:cs="Calibri"/>
                <w:szCs w:val="22"/>
              </w:rPr>
            </w:pPr>
            <w:r w:rsidRPr="00780494">
              <w:rPr>
                <w:rFonts w:cs="Calibri"/>
                <w:szCs w:val="22"/>
              </w:rPr>
              <w:t>5,91%</w:t>
            </w:r>
          </w:p>
        </w:tc>
        <w:tc>
          <w:tcPr>
            <w:tcW w:w="1120" w:type="dxa"/>
            <w:tcBorders>
              <w:top w:val="nil"/>
              <w:left w:val="nil"/>
              <w:bottom w:val="single" w:sz="4" w:space="0" w:color="auto"/>
              <w:right w:val="single" w:sz="4" w:space="0" w:color="auto"/>
            </w:tcBorders>
            <w:shd w:val="clear" w:color="000000" w:fill="FCE4D6"/>
            <w:noWrap/>
            <w:vAlign w:val="center"/>
            <w:hideMark/>
          </w:tcPr>
          <w:p w14:paraId="3D448DFB" w14:textId="77777777" w:rsidR="00C01373" w:rsidRPr="00780494" w:rsidRDefault="00C01373" w:rsidP="007F02DD">
            <w:pPr>
              <w:jc w:val="center"/>
              <w:rPr>
                <w:rFonts w:cs="Calibri"/>
                <w:szCs w:val="22"/>
              </w:rPr>
            </w:pPr>
            <w:r w:rsidRPr="00780494">
              <w:rPr>
                <w:rFonts w:cs="Calibri"/>
                <w:szCs w:val="22"/>
              </w:rPr>
              <w:t>5,08%</w:t>
            </w:r>
          </w:p>
        </w:tc>
      </w:tr>
      <w:tr w:rsidR="00C01373" w:rsidRPr="00780494" w14:paraId="6E955B55"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F5C7FB" w14:textId="77777777" w:rsidR="00C01373" w:rsidRPr="00780494" w:rsidRDefault="00C01373" w:rsidP="007F02DD">
            <w:pPr>
              <w:jc w:val="center"/>
              <w:rPr>
                <w:rFonts w:cs="Calibri"/>
                <w:b/>
                <w:bCs/>
                <w:szCs w:val="22"/>
              </w:rPr>
            </w:pPr>
            <w:r w:rsidRPr="00780494">
              <w:rPr>
                <w:rFonts w:cs="Calibri"/>
                <w:b/>
                <w:bCs/>
                <w:szCs w:val="22"/>
              </w:rPr>
              <w:t xml:space="preserve">36-40 év </w:t>
            </w:r>
            <w:r w:rsidRPr="00780494">
              <w:rPr>
                <w:rFonts w:cs="Calibri"/>
                <w:szCs w:val="22"/>
              </w:rPr>
              <w:t>(TS 041)</w:t>
            </w:r>
          </w:p>
        </w:tc>
        <w:tc>
          <w:tcPr>
            <w:tcW w:w="960" w:type="dxa"/>
            <w:tcBorders>
              <w:top w:val="nil"/>
              <w:left w:val="nil"/>
              <w:bottom w:val="single" w:sz="4" w:space="0" w:color="auto"/>
              <w:right w:val="single" w:sz="4" w:space="0" w:color="auto"/>
            </w:tcBorders>
            <w:shd w:val="clear" w:color="000000" w:fill="FFFFFF"/>
            <w:vAlign w:val="center"/>
            <w:hideMark/>
          </w:tcPr>
          <w:p w14:paraId="6705C5B1"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637E0B83" w14:textId="77777777" w:rsidR="00C01373" w:rsidRPr="00780494" w:rsidRDefault="00C01373" w:rsidP="007F02DD">
            <w:pPr>
              <w:jc w:val="center"/>
              <w:rPr>
                <w:rFonts w:cs="Calibri"/>
                <w:sz w:val="20"/>
                <w:szCs w:val="20"/>
              </w:rPr>
            </w:pPr>
            <w:r w:rsidRPr="00780494">
              <w:rPr>
                <w:rFonts w:cs="Calibri"/>
                <w:sz w:val="20"/>
                <w:szCs w:val="20"/>
              </w:rPr>
              <w:t>44,00</w:t>
            </w:r>
          </w:p>
        </w:tc>
        <w:tc>
          <w:tcPr>
            <w:tcW w:w="1200" w:type="dxa"/>
            <w:tcBorders>
              <w:top w:val="nil"/>
              <w:left w:val="nil"/>
              <w:bottom w:val="single" w:sz="4" w:space="0" w:color="auto"/>
              <w:right w:val="single" w:sz="4" w:space="0" w:color="auto"/>
            </w:tcBorders>
            <w:shd w:val="clear" w:color="auto" w:fill="auto"/>
            <w:vAlign w:val="center"/>
            <w:hideMark/>
          </w:tcPr>
          <w:p w14:paraId="758C9639" w14:textId="77777777" w:rsidR="00C01373" w:rsidRPr="00780494" w:rsidRDefault="00C01373" w:rsidP="007F02DD">
            <w:pPr>
              <w:jc w:val="center"/>
              <w:rPr>
                <w:rFonts w:cs="Calibri"/>
                <w:sz w:val="20"/>
                <w:szCs w:val="20"/>
              </w:rPr>
            </w:pPr>
            <w:r w:rsidRPr="00780494">
              <w:rPr>
                <w:rFonts w:cs="Calibri"/>
                <w:sz w:val="20"/>
                <w:szCs w:val="20"/>
              </w:rPr>
              <w:t>42,00</w:t>
            </w:r>
          </w:p>
        </w:tc>
        <w:tc>
          <w:tcPr>
            <w:tcW w:w="1180" w:type="dxa"/>
            <w:tcBorders>
              <w:top w:val="nil"/>
              <w:left w:val="nil"/>
              <w:bottom w:val="single" w:sz="4" w:space="0" w:color="auto"/>
              <w:right w:val="single" w:sz="4" w:space="0" w:color="auto"/>
            </w:tcBorders>
            <w:shd w:val="clear" w:color="auto" w:fill="auto"/>
            <w:vAlign w:val="center"/>
            <w:hideMark/>
          </w:tcPr>
          <w:p w14:paraId="2D6C0FA8" w14:textId="77777777" w:rsidR="00C01373" w:rsidRPr="00780494" w:rsidRDefault="00C01373" w:rsidP="007F02DD">
            <w:pPr>
              <w:jc w:val="center"/>
              <w:rPr>
                <w:rFonts w:cs="Calibri"/>
                <w:sz w:val="20"/>
                <w:szCs w:val="20"/>
              </w:rPr>
            </w:pPr>
            <w:r w:rsidRPr="00780494">
              <w:rPr>
                <w:rFonts w:cs="Calibri"/>
                <w:sz w:val="20"/>
                <w:szCs w:val="20"/>
              </w:rPr>
              <w:t>25,00</w:t>
            </w:r>
          </w:p>
        </w:tc>
        <w:tc>
          <w:tcPr>
            <w:tcW w:w="1120" w:type="dxa"/>
            <w:tcBorders>
              <w:top w:val="nil"/>
              <w:left w:val="nil"/>
              <w:bottom w:val="single" w:sz="4" w:space="0" w:color="auto"/>
              <w:right w:val="single" w:sz="4" w:space="0" w:color="auto"/>
            </w:tcBorders>
            <w:shd w:val="clear" w:color="auto" w:fill="auto"/>
            <w:vAlign w:val="center"/>
            <w:hideMark/>
          </w:tcPr>
          <w:p w14:paraId="25A158C1" w14:textId="77777777" w:rsidR="00C01373" w:rsidRPr="00780494" w:rsidRDefault="00C01373" w:rsidP="007F02DD">
            <w:pPr>
              <w:jc w:val="center"/>
              <w:rPr>
                <w:rFonts w:cs="Calibri"/>
                <w:sz w:val="20"/>
                <w:szCs w:val="20"/>
              </w:rPr>
            </w:pPr>
            <w:r w:rsidRPr="00780494">
              <w:rPr>
                <w:rFonts w:cs="Calibri"/>
                <w:sz w:val="20"/>
                <w:szCs w:val="20"/>
              </w:rPr>
              <w:t>28,00</w:t>
            </w:r>
          </w:p>
        </w:tc>
        <w:tc>
          <w:tcPr>
            <w:tcW w:w="1120" w:type="dxa"/>
            <w:tcBorders>
              <w:top w:val="nil"/>
              <w:left w:val="nil"/>
              <w:bottom w:val="single" w:sz="4" w:space="0" w:color="auto"/>
              <w:right w:val="single" w:sz="4" w:space="0" w:color="auto"/>
            </w:tcBorders>
            <w:shd w:val="clear" w:color="auto" w:fill="auto"/>
            <w:vAlign w:val="center"/>
            <w:hideMark/>
          </w:tcPr>
          <w:p w14:paraId="39D6AAD9" w14:textId="77777777" w:rsidR="00C01373" w:rsidRPr="00780494" w:rsidRDefault="00C01373" w:rsidP="007F02DD">
            <w:pPr>
              <w:jc w:val="center"/>
              <w:rPr>
                <w:rFonts w:cs="Calibri"/>
                <w:sz w:val="20"/>
                <w:szCs w:val="20"/>
              </w:rPr>
            </w:pPr>
            <w:r w:rsidRPr="00780494">
              <w:rPr>
                <w:rFonts w:cs="Calibri"/>
                <w:sz w:val="20"/>
                <w:szCs w:val="20"/>
              </w:rPr>
              <w:t>27,00</w:t>
            </w:r>
          </w:p>
        </w:tc>
        <w:tc>
          <w:tcPr>
            <w:tcW w:w="1120" w:type="dxa"/>
            <w:tcBorders>
              <w:top w:val="nil"/>
              <w:left w:val="nil"/>
              <w:bottom w:val="single" w:sz="4" w:space="0" w:color="auto"/>
              <w:right w:val="single" w:sz="4" w:space="0" w:color="auto"/>
            </w:tcBorders>
            <w:shd w:val="clear" w:color="auto" w:fill="auto"/>
            <w:vAlign w:val="center"/>
            <w:hideMark/>
          </w:tcPr>
          <w:p w14:paraId="7B650C4A" w14:textId="77777777" w:rsidR="00C01373" w:rsidRPr="00780494" w:rsidRDefault="00C01373" w:rsidP="007F02DD">
            <w:pPr>
              <w:jc w:val="center"/>
              <w:rPr>
                <w:rFonts w:cs="Calibri"/>
                <w:sz w:val="20"/>
                <w:szCs w:val="20"/>
              </w:rPr>
            </w:pPr>
            <w:r w:rsidRPr="00780494">
              <w:rPr>
                <w:rFonts w:cs="Calibri"/>
                <w:sz w:val="20"/>
                <w:szCs w:val="20"/>
              </w:rPr>
              <w:t>24,00</w:t>
            </w:r>
          </w:p>
        </w:tc>
      </w:tr>
      <w:tr w:rsidR="00C01373" w:rsidRPr="00780494" w14:paraId="2ED24B20"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72DDADCF"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3D61C7A0"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6B340E7A" w14:textId="77777777" w:rsidR="00C01373" w:rsidRPr="00780494" w:rsidRDefault="00C01373" w:rsidP="007F02DD">
            <w:pPr>
              <w:jc w:val="center"/>
              <w:rPr>
                <w:rFonts w:cs="Calibri"/>
                <w:szCs w:val="22"/>
              </w:rPr>
            </w:pPr>
            <w:r w:rsidRPr="00780494">
              <w:rPr>
                <w:rFonts w:cs="Calibri"/>
                <w:szCs w:val="22"/>
              </w:rPr>
              <w:t>11,70%</w:t>
            </w:r>
          </w:p>
        </w:tc>
        <w:tc>
          <w:tcPr>
            <w:tcW w:w="1200" w:type="dxa"/>
            <w:tcBorders>
              <w:top w:val="nil"/>
              <w:left w:val="nil"/>
              <w:bottom w:val="single" w:sz="4" w:space="0" w:color="auto"/>
              <w:right w:val="single" w:sz="4" w:space="0" w:color="auto"/>
            </w:tcBorders>
            <w:shd w:val="clear" w:color="000000" w:fill="FCE4D6"/>
            <w:noWrap/>
            <w:vAlign w:val="center"/>
            <w:hideMark/>
          </w:tcPr>
          <w:p w14:paraId="471C57DB" w14:textId="77777777" w:rsidR="00C01373" w:rsidRPr="00780494" w:rsidRDefault="00C01373" w:rsidP="007F02DD">
            <w:pPr>
              <w:jc w:val="center"/>
              <w:rPr>
                <w:rFonts w:cs="Calibri"/>
                <w:szCs w:val="22"/>
              </w:rPr>
            </w:pPr>
            <w:r w:rsidRPr="00780494">
              <w:rPr>
                <w:rFonts w:cs="Calibri"/>
                <w:szCs w:val="22"/>
              </w:rPr>
              <w:t>12,92%</w:t>
            </w:r>
          </w:p>
        </w:tc>
        <w:tc>
          <w:tcPr>
            <w:tcW w:w="1180" w:type="dxa"/>
            <w:tcBorders>
              <w:top w:val="nil"/>
              <w:left w:val="nil"/>
              <w:bottom w:val="single" w:sz="4" w:space="0" w:color="auto"/>
              <w:right w:val="single" w:sz="4" w:space="0" w:color="auto"/>
            </w:tcBorders>
            <w:shd w:val="clear" w:color="000000" w:fill="FCE4D6"/>
            <w:noWrap/>
            <w:vAlign w:val="center"/>
            <w:hideMark/>
          </w:tcPr>
          <w:p w14:paraId="25633803" w14:textId="77777777" w:rsidR="00C01373" w:rsidRPr="00780494" w:rsidRDefault="00C01373" w:rsidP="007F02DD">
            <w:pPr>
              <w:jc w:val="center"/>
              <w:rPr>
                <w:rFonts w:cs="Calibri"/>
                <w:szCs w:val="22"/>
              </w:rPr>
            </w:pPr>
            <w:r w:rsidRPr="00780494">
              <w:rPr>
                <w:rFonts w:cs="Calibri"/>
                <w:szCs w:val="22"/>
              </w:rPr>
              <w:t>10,78%</w:t>
            </w:r>
          </w:p>
        </w:tc>
        <w:tc>
          <w:tcPr>
            <w:tcW w:w="1120" w:type="dxa"/>
            <w:tcBorders>
              <w:top w:val="nil"/>
              <w:left w:val="nil"/>
              <w:bottom w:val="single" w:sz="4" w:space="0" w:color="auto"/>
              <w:right w:val="single" w:sz="4" w:space="0" w:color="auto"/>
            </w:tcBorders>
            <w:shd w:val="clear" w:color="000000" w:fill="FCE4D6"/>
            <w:noWrap/>
            <w:vAlign w:val="center"/>
            <w:hideMark/>
          </w:tcPr>
          <w:p w14:paraId="6A68A18E" w14:textId="77777777" w:rsidR="00C01373" w:rsidRPr="00780494" w:rsidRDefault="00C01373" w:rsidP="007F02DD">
            <w:pPr>
              <w:jc w:val="center"/>
              <w:rPr>
                <w:rFonts w:cs="Calibri"/>
                <w:szCs w:val="22"/>
              </w:rPr>
            </w:pPr>
            <w:r w:rsidRPr="00780494">
              <w:rPr>
                <w:rFonts w:cs="Calibri"/>
                <w:szCs w:val="22"/>
              </w:rPr>
              <w:t>10,89%</w:t>
            </w:r>
          </w:p>
        </w:tc>
        <w:tc>
          <w:tcPr>
            <w:tcW w:w="1120" w:type="dxa"/>
            <w:tcBorders>
              <w:top w:val="nil"/>
              <w:left w:val="nil"/>
              <w:bottom w:val="single" w:sz="4" w:space="0" w:color="auto"/>
              <w:right w:val="single" w:sz="4" w:space="0" w:color="auto"/>
            </w:tcBorders>
            <w:shd w:val="clear" w:color="000000" w:fill="FCE4D6"/>
            <w:noWrap/>
            <w:vAlign w:val="center"/>
            <w:hideMark/>
          </w:tcPr>
          <w:p w14:paraId="4B0AB5F4" w14:textId="77777777" w:rsidR="00C01373" w:rsidRPr="00780494" w:rsidRDefault="00C01373" w:rsidP="007F02DD">
            <w:pPr>
              <w:jc w:val="center"/>
              <w:rPr>
                <w:rFonts w:cs="Calibri"/>
                <w:szCs w:val="22"/>
              </w:rPr>
            </w:pPr>
            <w:r w:rsidRPr="00780494">
              <w:rPr>
                <w:rFonts w:cs="Calibri"/>
                <w:szCs w:val="22"/>
              </w:rPr>
              <w:t>12,27%</w:t>
            </w:r>
          </w:p>
        </w:tc>
        <w:tc>
          <w:tcPr>
            <w:tcW w:w="1120" w:type="dxa"/>
            <w:tcBorders>
              <w:top w:val="nil"/>
              <w:left w:val="nil"/>
              <w:bottom w:val="single" w:sz="4" w:space="0" w:color="auto"/>
              <w:right w:val="single" w:sz="4" w:space="0" w:color="auto"/>
            </w:tcBorders>
            <w:shd w:val="clear" w:color="000000" w:fill="FCE4D6"/>
            <w:noWrap/>
            <w:vAlign w:val="center"/>
            <w:hideMark/>
          </w:tcPr>
          <w:p w14:paraId="74F324A9" w14:textId="77777777" w:rsidR="00C01373" w:rsidRPr="00780494" w:rsidRDefault="00C01373" w:rsidP="007F02DD">
            <w:pPr>
              <w:jc w:val="center"/>
              <w:rPr>
                <w:rFonts w:cs="Calibri"/>
                <w:szCs w:val="22"/>
              </w:rPr>
            </w:pPr>
            <w:r w:rsidRPr="00780494">
              <w:rPr>
                <w:rFonts w:cs="Calibri"/>
                <w:szCs w:val="22"/>
              </w:rPr>
              <w:t>9,38%</w:t>
            </w:r>
          </w:p>
        </w:tc>
      </w:tr>
      <w:tr w:rsidR="00C01373" w:rsidRPr="00780494" w14:paraId="0DCA2387"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98DB79" w14:textId="77777777" w:rsidR="00C01373" w:rsidRPr="00780494" w:rsidRDefault="00C01373" w:rsidP="007F02DD">
            <w:pPr>
              <w:jc w:val="center"/>
              <w:rPr>
                <w:rFonts w:cs="Calibri"/>
                <w:b/>
                <w:bCs/>
                <w:szCs w:val="22"/>
              </w:rPr>
            </w:pPr>
            <w:r w:rsidRPr="00780494">
              <w:rPr>
                <w:rFonts w:cs="Calibri"/>
                <w:b/>
                <w:bCs/>
                <w:szCs w:val="22"/>
              </w:rPr>
              <w:t xml:space="preserve">41-45 év </w:t>
            </w:r>
            <w:r w:rsidRPr="00780494">
              <w:rPr>
                <w:rFonts w:cs="Calibri"/>
                <w:szCs w:val="22"/>
              </w:rPr>
              <w:t>(TS 042)</w:t>
            </w:r>
          </w:p>
        </w:tc>
        <w:tc>
          <w:tcPr>
            <w:tcW w:w="960" w:type="dxa"/>
            <w:tcBorders>
              <w:top w:val="nil"/>
              <w:left w:val="nil"/>
              <w:bottom w:val="single" w:sz="4" w:space="0" w:color="auto"/>
              <w:right w:val="single" w:sz="4" w:space="0" w:color="auto"/>
            </w:tcBorders>
            <w:shd w:val="clear" w:color="000000" w:fill="FFFFFF"/>
            <w:vAlign w:val="center"/>
            <w:hideMark/>
          </w:tcPr>
          <w:p w14:paraId="07288A6D"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3953266E" w14:textId="77777777" w:rsidR="00C01373" w:rsidRPr="00780494" w:rsidRDefault="00C01373" w:rsidP="007F02DD">
            <w:pPr>
              <w:jc w:val="center"/>
              <w:rPr>
                <w:rFonts w:cs="Calibri"/>
                <w:sz w:val="20"/>
                <w:szCs w:val="20"/>
              </w:rPr>
            </w:pPr>
            <w:r w:rsidRPr="00780494">
              <w:rPr>
                <w:rFonts w:cs="Calibri"/>
                <w:sz w:val="20"/>
                <w:szCs w:val="20"/>
              </w:rPr>
              <w:t>66,00</w:t>
            </w:r>
          </w:p>
        </w:tc>
        <w:tc>
          <w:tcPr>
            <w:tcW w:w="1200" w:type="dxa"/>
            <w:tcBorders>
              <w:top w:val="nil"/>
              <w:left w:val="nil"/>
              <w:bottom w:val="single" w:sz="4" w:space="0" w:color="auto"/>
              <w:right w:val="single" w:sz="4" w:space="0" w:color="auto"/>
            </w:tcBorders>
            <w:shd w:val="clear" w:color="auto" w:fill="auto"/>
            <w:vAlign w:val="center"/>
            <w:hideMark/>
          </w:tcPr>
          <w:p w14:paraId="45F61198" w14:textId="77777777" w:rsidR="00C01373" w:rsidRPr="00780494" w:rsidRDefault="00C01373" w:rsidP="007F02DD">
            <w:pPr>
              <w:jc w:val="center"/>
              <w:rPr>
                <w:rFonts w:cs="Calibri"/>
                <w:sz w:val="20"/>
                <w:szCs w:val="20"/>
              </w:rPr>
            </w:pPr>
            <w:r w:rsidRPr="00780494">
              <w:rPr>
                <w:rFonts w:cs="Calibri"/>
                <w:sz w:val="20"/>
                <w:szCs w:val="20"/>
              </w:rPr>
              <w:t>58,00</w:t>
            </w:r>
          </w:p>
        </w:tc>
        <w:tc>
          <w:tcPr>
            <w:tcW w:w="1180" w:type="dxa"/>
            <w:tcBorders>
              <w:top w:val="nil"/>
              <w:left w:val="nil"/>
              <w:bottom w:val="single" w:sz="4" w:space="0" w:color="auto"/>
              <w:right w:val="single" w:sz="4" w:space="0" w:color="auto"/>
            </w:tcBorders>
            <w:shd w:val="clear" w:color="auto" w:fill="auto"/>
            <w:vAlign w:val="center"/>
            <w:hideMark/>
          </w:tcPr>
          <w:p w14:paraId="0C0DC093" w14:textId="77777777" w:rsidR="00C01373" w:rsidRPr="00780494" w:rsidRDefault="00C01373" w:rsidP="007F02DD">
            <w:pPr>
              <w:jc w:val="center"/>
              <w:rPr>
                <w:rFonts w:cs="Calibri"/>
                <w:sz w:val="20"/>
                <w:szCs w:val="20"/>
              </w:rPr>
            </w:pPr>
            <w:r w:rsidRPr="00780494">
              <w:rPr>
                <w:rFonts w:cs="Calibri"/>
                <w:sz w:val="20"/>
                <w:szCs w:val="20"/>
              </w:rPr>
              <w:t>31,00</w:t>
            </w:r>
          </w:p>
        </w:tc>
        <w:tc>
          <w:tcPr>
            <w:tcW w:w="1120" w:type="dxa"/>
            <w:tcBorders>
              <w:top w:val="nil"/>
              <w:left w:val="nil"/>
              <w:bottom w:val="single" w:sz="4" w:space="0" w:color="auto"/>
              <w:right w:val="single" w:sz="4" w:space="0" w:color="auto"/>
            </w:tcBorders>
            <w:shd w:val="clear" w:color="auto" w:fill="auto"/>
            <w:vAlign w:val="center"/>
            <w:hideMark/>
          </w:tcPr>
          <w:p w14:paraId="06A17E67" w14:textId="77777777" w:rsidR="00C01373" w:rsidRPr="00780494" w:rsidRDefault="00C01373" w:rsidP="007F02DD">
            <w:pPr>
              <w:jc w:val="center"/>
              <w:rPr>
                <w:rFonts w:cs="Calibri"/>
                <w:sz w:val="20"/>
                <w:szCs w:val="20"/>
              </w:rPr>
            </w:pPr>
            <w:r w:rsidRPr="00780494">
              <w:rPr>
                <w:rFonts w:cs="Calibri"/>
                <w:sz w:val="20"/>
                <w:szCs w:val="20"/>
              </w:rPr>
              <w:t>39,00</w:t>
            </w:r>
          </w:p>
        </w:tc>
        <w:tc>
          <w:tcPr>
            <w:tcW w:w="1120" w:type="dxa"/>
            <w:tcBorders>
              <w:top w:val="nil"/>
              <w:left w:val="nil"/>
              <w:bottom w:val="single" w:sz="4" w:space="0" w:color="auto"/>
              <w:right w:val="single" w:sz="4" w:space="0" w:color="auto"/>
            </w:tcBorders>
            <w:shd w:val="clear" w:color="auto" w:fill="auto"/>
            <w:vAlign w:val="center"/>
            <w:hideMark/>
          </w:tcPr>
          <w:p w14:paraId="7C7AF554" w14:textId="77777777" w:rsidR="00C01373" w:rsidRPr="00780494" w:rsidRDefault="00C01373" w:rsidP="007F02DD">
            <w:pPr>
              <w:jc w:val="center"/>
              <w:rPr>
                <w:rFonts w:cs="Calibri"/>
                <w:sz w:val="20"/>
                <w:szCs w:val="20"/>
              </w:rPr>
            </w:pPr>
            <w:r w:rsidRPr="00780494">
              <w:rPr>
                <w:rFonts w:cs="Calibri"/>
                <w:sz w:val="20"/>
                <w:szCs w:val="20"/>
              </w:rPr>
              <w:t>28,00</w:t>
            </w:r>
          </w:p>
        </w:tc>
        <w:tc>
          <w:tcPr>
            <w:tcW w:w="1120" w:type="dxa"/>
            <w:tcBorders>
              <w:top w:val="nil"/>
              <w:left w:val="nil"/>
              <w:bottom w:val="single" w:sz="4" w:space="0" w:color="auto"/>
              <w:right w:val="single" w:sz="4" w:space="0" w:color="auto"/>
            </w:tcBorders>
            <w:shd w:val="clear" w:color="auto" w:fill="auto"/>
            <w:vAlign w:val="center"/>
            <w:hideMark/>
          </w:tcPr>
          <w:p w14:paraId="14229566" w14:textId="77777777" w:rsidR="00C01373" w:rsidRPr="00780494" w:rsidRDefault="00C01373" w:rsidP="007F02DD">
            <w:pPr>
              <w:jc w:val="center"/>
              <w:rPr>
                <w:rFonts w:cs="Calibri"/>
                <w:sz w:val="20"/>
                <w:szCs w:val="20"/>
              </w:rPr>
            </w:pPr>
            <w:r w:rsidRPr="00780494">
              <w:rPr>
                <w:rFonts w:cs="Calibri"/>
                <w:sz w:val="20"/>
                <w:szCs w:val="20"/>
              </w:rPr>
              <w:t>39,00</w:t>
            </w:r>
          </w:p>
        </w:tc>
      </w:tr>
      <w:tr w:rsidR="00C01373" w:rsidRPr="00780494" w14:paraId="59780685"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1EC1B1BC"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07CC3BE9"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41231F7A" w14:textId="77777777" w:rsidR="00C01373" w:rsidRPr="00780494" w:rsidRDefault="00C01373" w:rsidP="007F02DD">
            <w:pPr>
              <w:jc w:val="center"/>
              <w:rPr>
                <w:rFonts w:cs="Calibri"/>
                <w:szCs w:val="22"/>
              </w:rPr>
            </w:pPr>
            <w:r w:rsidRPr="00780494">
              <w:rPr>
                <w:rFonts w:cs="Calibri"/>
                <w:szCs w:val="22"/>
              </w:rPr>
              <w:t>17,55%</w:t>
            </w:r>
          </w:p>
        </w:tc>
        <w:tc>
          <w:tcPr>
            <w:tcW w:w="1200" w:type="dxa"/>
            <w:tcBorders>
              <w:top w:val="nil"/>
              <w:left w:val="nil"/>
              <w:bottom w:val="single" w:sz="4" w:space="0" w:color="auto"/>
              <w:right w:val="single" w:sz="4" w:space="0" w:color="auto"/>
            </w:tcBorders>
            <w:shd w:val="clear" w:color="000000" w:fill="FCE4D6"/>
            <w:noWrap/>
            <w:vAlign w:val="center"/>
            <w:hideMark/>
          </w:tcPr>
          <w:p w14:paraId="7B7B703F" w14:textId="77777777" w:rsidR="00C01373" w:rsidRPr="00780494" w:rsidRDefault="00C01373" w:rsidP="007F02DD">
            <w:pPr>
              <w:jc w:val="center"/>
              <w:rPr>
                <w:rFonts w:cs="Calibri"/>
                <w:szCs w:val="22"/>
              </w:rPr>
            </w:pPr>
            <w:r w:rsidRPr="00780494">
              <w:rPr>
                <w:rFonts w:cs="Calibri"/>
                <w:szCs w:val="22"/>
              </w:rPr>
              <w:t>17,85%</w:t>
            </w:r>
          </w:p>
        </w:tc>
        <w:tc>
          <w:tcPr>
            <w:tcW w:w="1180" w:type="dxa"/>
            <w:tcBorders>
              <w:top w:val="nil"/>
              <w:left w:val="nil"/>
              <w:bottom w:val="single" w:sz="4" w:space="0" w:color="auto"/>
              <w:right w:val="single" w:sz="4" w:space="0" w:color="auto"/>
            </w:tcBorders>
            <w:shd w:val="clear" w:color="000000" w:fill="FCE4D6"/>
            <w:noWrap/>
            <w:vAlign w:val="center"/>
            <w:hideMark/>
          </w:tcPr>
          <w:p w14:paraId="498E146D" w14:textId="77777777" w:rsidR="00C01373" w:rsidRPr="00780494" w:rsidRDefault="00C01373" w:rsidP="007F02DD">
            <w:pPr>
              <w:jc w:val="center"/>
              <w:rPr>
                <w:rFonts w:cs="Calibri"/>
                <w:szCs w:val="22"/>
              </w:rPr>
            </w:pPr>
            <w:r w:rsidRPr="00780494">
              <w:rPr>
                <w:rFonts w:cs="Calibri"/>
                <w:szCs w:val="22"/>
              </w:rPr>
              <w:t>13,36%</w:t>
            </w:r>
          </w:p>
        </w:tc>
        <w:tc>
          <w:tcPr>
            <w:tcW w:w="1120" w:type="dxa"/>
            <w:tcBorders>
              <w:top w:val="nil"/>
              <w:left w:val="nil"/>
              <w:bottom w:val="single" w:sz="4" w:space="0" w:color="auto"/>
              <w:right w:val="single" w:sz="4" w:space="0" w:color="auto"/>
            </w:tcBorders>
            <w:shd w:val="clear" w:color="000000" w:fill="FCE4D6"/>
            <w:noWrap/>
            <w:vAlign w:val="center"/>
            <w:hideMark/>
          </w:tcPr>
          <w:p w14:paraId="6AB27708" w14:textId="77777777" w:rsidR="00C01373" w:rsidRPr="00780494" w:rsidRDefault="00C01373" w:rsidP="007F02DD">
            <w:pPr>
              <w:jc w:val="center"/>
              <w:rPr>
                <w:rFonts w:cs="Calibri"/>
                <w:szCs w:val="22"/>
              </w:rPr>
            </w:pPr>
            <w:r w:rsidRPr="00780494">
              <w:rPr>
                <w:rFonts w:cs="Calibri"/>
                <w:szCs w:val="22"/>
              </w:rPr>
              <w:t>15,18%</w:t>
            </w:r>
          </w:p>
        </w:tc>
        <w:tc>
          <w:tcPr>
            <w:tcW w:w="1120" w:type="dxa"/>
            <w:tcBorders>
              <w:top w:val="nil"/>
              <w:left w:val="nil"/>
              <w:bottom w:val="single" w:sz="4" w:space="0" w:color="auto"/>
              <w:right w:val="single" w:sz="4" w:space="0" w:color="auto"/>
            </w:tcBorders>
            <w:shd w:val="clear" w:color="000000" w:fill="FCE4D6"/>
            <w:noWrap/>
            <w:vAlign w:val="center"/>
            <w:hideMark/>
          </w:tcPr>
          <w:p w14:paraId="5B8D5B26" w14:textId="77777777" w:rsidR="00C01373" w:rsidRPr="00780494" w:rsidRDefault="00C01373" w:rsidP="007F02DD">
            <w:pPr>
              <w:jc w:val="center"/>
              <w:rPr>
                <w:rFonts w:cs="Calibri"/>
                <w:szCs w:val="22"/>
              </w:rPr>
            </w:pPr>
            <w:r w:rsidRPr="00780494">
              <w:rPr>
                <w:rFonts w:cs="Calibri"/>
                <w:szCs w:val="22"/>
              </w:rPr>
              <w:t>12,73%</w:t>
            </w:r>
          </w:p>
        </w:tc>
        <w:tc>
          <w:tcPr>
            <w:tcW w:w="1120" w:type="dxa"/>
            <w:tcBorders>
              <w:top w:val="nil"/>
              <w:left w:val="nil"/>
              <w:bottom w:val="single" w:sz="4" w:space="0" w:color="auto"/>
              <w:right w:val="single" w:sz="4" w:space="0" w:color="auto"/>
            </w:tcBorders>
            <w:shd w:val="clear" w:color="000000" w:fill="FCE4D6"/>
            <w:noWrap/>
            <w:vAlign w:val="center"/>
            <w:hideMark/>
          </w:tcPr>
          <w:p w14:paraId="58EEBA90" w14:textId="77777777" w:rsidR="00C01373" w:rsidRPr="00780494" w:rsidRDefault="00C01373" w:rsidP="007F02DD">
            <w:pPr>
              <w:jc w:val="center"/>
              <w:rPr>
                <w:rFonts w:cs="Calibri"/>
                <w:szCs w:val="22"/>
              </w:rPr>
            </w:pPr>
            <w:r w:rsidRPr="00780494">
              <w:rPr>
                <w:rFonts w:cs="Calibri"/>
                <w:szCs w:val="22"/>
              </w:rPr>
              <w:t>15,23%</w:t>
            </w:r>
          </w:p>
        </w:tc>
      </w:tr>
      <w:tr w:rsidR="00C01373" w:rsidRPr="00780494" w14:paraId="49E1D44F"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9EFED8" w14:textId="77777777" w:rsidR="00C01373" w:rsidRPr="00780494" w:rsidRDefault="00C01373" w:rsidP="007F02DD">
            <w:pPr>
              <w:jc w:val="center"/>
              <w:rPr>
                <w:rFonts w:cs="Calibri"/>
                <w:b/>
                <w:bCs/>
                <w:szCs w:val="22"/>
              </w:rPr>
            </w:pPr>
            <w:r w:rsidRPr="00780494">
              <w:rPr>
                <w:rFonts w:cs="Calibri"/>
                <w:b/>
                <w:bCs/>
                <w:szCs w:val="22"/>
              </w:rPr>
              <w:t xml:space="preserve">46-50 év </w:t>
            </w:r>
            <w:r w:rsidRPr="00780494">
              <w:rPr>
                <w:rFonts w:cs="Calibri"/>
                <w:szCs w:val="22"/>
              </w:rPr>
              <w:t>(TS 043)</w:t>
            </w:r>
          </w:p>
        </w:tc>
        <w:tc>
          <w:tcPr>
            <w:tcW w:w="960" w:type="dxa"/>
            <w:tcBorders>
              <w:top w:val="nil"/>
              <w:left w:val="nil"/>
              <w:bottom w:val="single" w:sz="4" w:space="0" w:color="auto"/>
              <w:right w:val="single" w:sz="4" w:space="0" w:color="auto"/>
            </w:tcBorders>
            <w:shd w:val="clear" w:color="000000" w:fill="FFFFFF"/>
            <w:vAlign w:val="center"/>
            <w:hideMark/>
          </w:tcPr>
          <w:p w14:paraId="2AA39F34"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621F55BF" w14:textId="77777777" w:rsidR="00C01373" w:rsidRPr="00780494" w:rsidRDefault="00C01373" w:rsidP="007F02DD">
            <w:pPr>
              <w:jc w:val="center"/>
              <w:rPr>
                <w:rFonts w:cs="Calibri"/>
                <w:sz w:val="20"/>
                <w:szCs w:val="20"/>
              </w:rPr>
            </w:pPr>
            <w:r w:rsidRPr="00780494">
              <w:rPr>
                <w:rFonts w:cs="Calibri"/>
                <w:sz w:val="20"/>
                <w:szCs w:val="20"/>
              </w:rPr>
              <w:t>51,00</w:t>
            </w:r>
          </w:p>
        </w:tc>
        <w:tc>
          <w:tcPr>
            <w:tcW w:w="1200" w:type="dxa"/>
            <w:tcBorders>
              <w:top w:val="nil"/>
              <w:left w:val="nil"/>
              <w:bottom w:val="single" w:sz="4" w:space="0" w:color="auto"/>
              <w:right w:val="single" w:sz="4" w:space="0" w:color="auto"/>
            </w:tcBorders>
            <w:shd w:val="clear" w:color="auto" w:fill="auto"/>
            <w:vAlign w:val="center"/>
            <w:hideMark/>
          </w:tcPr>
          <w:p w14:paraId="672961A4" w14:textId="77777777" w:rsidR="00C01373" w:rsidRPr="00780494" w:rsidRDefault="00C01373" w:rsidP="007F02DD">
            <w:pPr>
              <w:jc w:val="center"/>
              <w:rPr>
                <w:rFonts w:cs="Calibri"/>
                <w:sz w:val="20"/>
                <w:szCs w:val="20"/>
              </w:rPr>
            </w:pPr>
            <w:r w:rsidRPr="00780494">
              <w:rPr>
                <w:rFonts w:cs="Calibri"/>
                <w:sz w:val="20"/>
                <w:szCs w:val="20"/>
              </w:rPr>
              <w:t>42,00</w:t>
            </w:r>
          </w:p>
        </w:tc>
        <w:tc>
          <w:tcPr>
            <w:tcW w:w="1180" w:type="dxa"/>
            <w:tcBorders>
              <w:top w:val="nil"/>
              <w:left w:val="nil"/>
              <w:bottom w:val="single" w:sz="4" w:space="0" w:color="auto"/>
              <w:right w:val="single" w:sz="4" w:space="0" w:color="auto"/>
            </w:tcBorders>
            <w:shd w:val="clear" w:color="auto" w:fill="auto"/>
            <w:vAlign w:val="center"/>
            <w:hideMark/>
          </w:tcPr>
          <w:p w14:paraId="3993C7F1" w14:textId="77777777" w:rsidR="00C01373" w:rsidRPr="00780494" w:rsidRDefault="00C01373" w:rsidP="007F02DD">
            <w:pPr>
              <w:jc w:val="center"/>
              <w:rPr>
                <w:rFonts w:cs="Calibri"/>
                <w:sz w:val="20"/>
                <w:szCs w:val="20"/>
              </w:rPr>
            </w:pPr>
            <w:r w:rsidRPr="00780494">
              <w:rPr>
                <w:rFonts w:cs="Calibri"/>
                <w:sz w:val="20"/>
                <w:szCs w:val="20"/>
              </w:rPr>
              <w:t>32,00</w:t>
            </w:r>
          </w:p>
        </w:tc>
        <w:tc>
          <w:tcPr>
            <w:tcW w:w="1120" w:type="dxa"/>
            <w:tcBorders>
              <w:top w:val="nil"/>
              <w:left w:val="nil"/>
              <w:bottom w:val="single" w:sz="4" w:space="0" w:color="auto"/>
              <w:right w:val="single" w:sz="4" w:space="0" w:color="auto"/>
            </w:tcBorders>
            <w:shd w:val="clear" w:color="auto" w:fill="auto"/>
            <w:vAlign w:val="center"/>
            <w:hideMark/>
          </w:tcPr>
          <w:p w14:paraId="756A2996" w14:textId="77777777" w:rsidR="00C01373" w:rsidRPr="00780494" w:rsidRDefault="00C01373" w:rsidP="007F02DD">
            <w:pPr>
              <w:jc w:val="center"/>
              <w:rPr>
                <w:rFonts w:cs="Calibri"/>
                <w:sz w:val="20"/>
                <w:szCs w:val="20"/>
              </w:rPr>
            </w:pPr>
            <w:r w:rsidRPr="00780494">
              <w:rPr>
                <w:rFonts w:cs="Calibri"/>
                <w:sz w:val="20"/>
                <w:szCs w:val="20"/>
              </w:rPr>
              <w:t>29,00</w:t>
            </w:r>
          </w:p>
        </w:tc>
        <w:tc>
          <w:tcPr>
            <w:tcW w:w="1120" w:type="dxa"/>
            <w:tcBorders>
              <w:top w:val="nil"/>
              <w:left w:val="nil"/>
              <w:bottom w:val="single" w:sz="4" w:space="0" w:color="auto"/>
              <w:right w:val="single" w:sz="4" w:space="0" w:color="auto"/>
            </w:tcBorders>
            <w:shd w:val="clear" w:color="auto" w:fill="auto"/>
            <w:vAlign w:val="center"/>
            <w:hideMark/>
          </w:tcPr>
          <w:p w14:paraId="04CA52D0" w14:textId="77777777" w:rsidR="00C01373" w:rsidRPr="00780494" w:rsidRDefault="00C01373" w:rsidP="007F02DD">
            <w:pPr>
              <w:jc w:val="center"/>
              <w:rPr>
                <w:rFonts w:cs="Calibri"/>
                <w:sz w:val="20"/>
                <w:szCs w:val="20"/>
              </w:rPr>
            </w:pPr>
            <w:r w:rsidRPr="00780494">
              <w:rPr>
                <w:rFonts w:cs="Calibri"/>
                <w:sz w:val="20"/>
                <w:szCs w:val="20"/>
              </w:rPr>
              <w:t>34,00</w:t>
            </w:r>
          </w:p>
        </w:tc>
        <w:tc>
          <w:tcPr>
            <w:tcW w:w="1120" w:type="dxa"/>
            <w:tcBorders>
              <w:top w:val="nil"/>
              <w:left w:val="nil"/>
              <w:bottom w:val="single" w:sz="4" w:space="0" w:color="auto"/>
              <w:right w:val="single" w:sz="4" w:space="0" w:color="auto"/>
            </w:tcBorders>
            <w:shd w:val="clear" w:color="auto" w:fill="auto"/>
            <w:vAlign w:val="center"/>
            <w:hideMark/>
          </w:tcPr>
          <w:p w14:paraId="60D797A7" w14:textId="77777777" w:rsidR="00C01373" w:rsidRPr="00780494" w:rsidRDefault="00C01373" w:rsidP="007F02DD">
            <w:pPr>
              <w:jc w:val="center"/>
              <w:rPr>
                <w:rFonts w:cs="Calibri"/>
                <w:sz w:val="20"/>
                <w:szCs w:val="20"/>
              </w:rPr>
            </w:pPr>
            <w:r w:rsidRPr="00780494">
              <w:rPr>
                <w:rFonts w:cs="Calibri"/>
                <w:sz w:val="20"/>
                <w:szCs w:val="20"/>
              </w:rPr>
              <w:t>43,00</w:t>
            </w:r>
          </w:p>
        </w:tc>
      </w:tr>
      <w:tr w:rsidR="00C01373" w:rsidRPr="00780494" w14:paraId="47F65462"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779AB117"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0488A9C2"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09E52842" w14:textId="77777777" w:rsidR="00C01373" w:rsidRPr="00780494" w:rsidRDefault="00C01373" w:rsidP="007F02DD">
            <w:pPr>
              <w:jc w:val="center"/>
              <w:rPr>
                <w:rFonts w:cs="Calibri"/>
                <w:szCs w:val="22"/>
              </w:rPr>
            </w:pPr>
            <w:r w:rsidRPr="00780494">
              <w:rPr>
                <w:rFonts w:cs="Calibri"/>
                <w:szCs w:val="22"/>
              </w:rPr>
              <w:t>13,56%</w:t>
            </w:r>
          </w:p>
        </w:tc>
        <w:tc>
          <w:tcPr>
            <w:tcW w:w="1200" w:type="dxa"/>
            <w:tcBorders>
              <w:top w:val="nil"/>
              <w:left w:val="nil"/>
              <w:bottom w:val="single" w:sz="4" w:space="0" w:color="auto"/>
              <w:right w:val="single" w:sz="4" w:space="0" w:color="auto"/>
            </w:tcBorders>
            <w:shd w:val="clear" w:color="000000" w:fill="FCE4D6"/>
            <w:noWrap/>
            <w:vAlign w:val="center"/>
            <w:hideMark/>
          </w:tcPr>
          <w:p w14:paraId="374628F8" w14:textId="77777777" w:rsidR="00C01373" w:rsidRPr="00780494" w:rsidRDefault="00C01373" w:rsidP="007F02DD">
            <w:pPr>
              <w:jc w:val="center"/>
              <w:rPr>
                <w:rFonts w:cs="Calibri"/>
                <w:szCs w:val="22"/>
              </w:rPr>
            </w:pPr>
            <w:r w:rsidRPr="00780494">
              <w:rPr>
                <w:rFonts w:cs="Calibri"/>
                <w:szCs w:val="22"/>
              </w:rPr>
              <w:t>12,92%</w:t>
            </w:r>
          </w:p>
        </w:tc>
        <w:tc>
          <w:tcPr>
            <w:tcW w:w="1180" w:type="dxa"/>
            <w:tcBorders>
              <w:top w:val="nil"/>
              <w:left w:val="nil"/>
              <w:bottom w:val="single" w:sz="4" w:space="0" w:color="auto"/>
              <w:right w:val="single" w:sz="4" w:space="0" w:color="auto"/>
            </w:tcBorders>
            <w:shd w:val="clear" w:color="000000" w:fill="FCE4D6"/>
            <w:noWrap/>
            <w:vAlign w:val="center"/>
            <w:hideMark/>
          </w:tcPr>
          <w:p w14:paraId="199E8664" w14:textId="77777777" w:rsidR="00C01373" w:rsidRPr="00780494" w:rsidRDefault="00C01373" w:rsidP="007F02DD">
            <w:pPr>
              <w:jc w:val="center"/>
              <w:rPr>
                <w:rFonts w:cs="Calibri"/>
                <w:szCs w:val="22"/>
              </w:rPr>
            </w:pPr>
            <w:r w:rsidRPr="00780494">
              <w:rPr>
                <w:rFonts w:cs="Calibri"/>
                <w:szCs w:val="22"/>
              </w:rPr>
              <w:t>13,79%</w:t>
            </w:r>
          </w:p>
        </w:tc>
        <w:tc>
          <w:tcPr>
            <w:tcW w:w="1120" w:type="dxa"/>
            <w:tcBorders>
              <w:top w:val="nil"/>
              <w:left w:val="nil"/>
              <w:bottom w:val="single" w:sz="4" w:space="0" w:color="auto"/>
              <w:right w:val="single" w:sz="4" w:space="0" w:color="auto"/>
            </w:tcBorders>
            <w:shd w:val="clear" w:color="000000" w:fill="FCE4D6"/>
            <w:noWrap/>
            <w:vAlign w:val="center"/>
            <w:hideMark/>
          </w:tcPr>
          <w:p w14:paraId="71966B10" w14:textId="77777777" w:rsidR="00C01373" w:rsidRPr="00780494" w:rsidRDefault="00C01373" w:rsidP="007F02DD">
            <w:pPr>
              <w:jc w:val="center"/>
              <w:rPr>
                <w:rFonts w:cs="Calibri"/>
                <w:szCs w:val="22"/>
              </w:rPr>
            </w:pPr>
            <w:r w:rsidRPr="00780494">
              <w:rPr>
                <w:rFonts w:cs="Calibri"/>
                <w:szCs w:val="22"/>
              </w:rPr>
              <w:t>11,28%</w:t>
            </w:r>
          </w:p>
        </w:tc>
        <w:tc>
          <w:tcPr>
            <w:tcW w:w="1120" w:type="dxa"/>
            <w:tcBorders>
              <w:top w:val="nil"/>
              <w:left w:val="nil"/>
              <w:bottom w:val="single" w:sz="4" w:space="0" w:color="auto"/>
              <w:right w:val="single" w:sz="4" w:space="0" w:color="auto"/>
            </w:tcBorders>
            <w:shd w:val="clear" w:color="000000" w:fill="FCE4D6"/>
            <w:noWrap/>
            <w:vAlign w:val="center"/>
            <w:hideMark/>
          </w:tcPr>
          <w:p w14:paraId="3296429E" w14:textId="77777777" w:rsidR="00C01373" w:rsidRPr="00780494" w:rsidRDefault="00C01373" w:rsidP="007F02DD">
            <w:pPr>
              <w:jc w:val="center"/>
              <w:rPr>
                <w:rFonts w:cs="Calibri"/>
                <w:szCs w:val="22"/>
              </w:rPr>
            </w:pPr>
            <w:r w:rsidRPr="00780494">
              <w:rPr>
                <w:rFonts w:cs="Calibri"/>
                <w:szCs w:val="22"/>
              </w:rPr>
              <w:t>15,45%</w:t>
            </w:r>
          </w:p>
        </w:tc>
        <w:tc>
          <w:tcPr>
            <w:tcW w:w="1120" w:type="dxa"/>
            <w:tcBorders>
              <w:top w:val="nil"/>
              <w:left w:val="nil"/>
              <w:bottom w:val="single" w:sz="4" w:space="0" w:color="auto"/>
              <w:right w:val="single" w:sz="4" w:space="0" w:color="auto"/>
            </w:tcBorders>
            <w:shd w:val="clear" w:color="000000" w:fill="FCE4D6"/>
            <w:noWrap/>
            <w:vAlign w:val="center"/>
            <w:hideMark/>
          </w:tcPr>
          <w:p w14:paraId="49868057" w14:textId="77777777" w:rsidR="00C01373" w:rsidRPr="00780494" w:rsidRDefault="00C01373" w:rsidP="007F02DD">
            <w:pPr>
              <w:jc w:val="center"/>
              <w:rPr>
                <w:rFonts w:cs="Calibri"/>
                <w:szCs w:val="22"/>
              </w:rPr>
            </w:pPr>
            <w:r w:rsidRPr="00780494">
              <w:rPr>
                <w:rFonts w:cs="Calibri"/>
                <w:szCs w:val="22"/>
              </w:rPr>
              <w:t>16,80%</w:t>
            </w:r>
          </w:p>
        </w:tc>
      </w:tr>
      <w:tr w:rsidR="00C01373" w:rsidRPr="00780494" w14:paraId="3F8CB685"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101814" w14:textId="77777777" w:rsidR="00C01373" w:rsidRPr="00780494" w:rsidRDefault="00C01373" w:rsidP="007F02DD">
            <w:pPr>
              <w:jc w:val="center"/>
              <w:rPr>
                <w:rFonts w:cs="Calibri"/>
                <w:b/>
                <w:bCs/>
                <w:szCs w:val="22"/>
              </w:rPr>
            </w:pPr>
            <w:r w:rsidRPr="00780494">
              <w:rPr>
                <w:rFonts w:cs="Calibri"/>
                <w:b/>
                <w:bCs/>
                <w:szCs w:val="22"/>
              </w:rPr>
              <w:t xml:space="preserve">51-55 év </w:t>
            </w:r>
            <w:r w:rsidRPr="00780494">
              <w:rPr>
                <w:rFonts w:cs="Calibri"/>
                <w:szCs w:val="22"/>
              </w:rPr>
              <w:t>(TS 044)</w:t>
            </w:r>
          </w:p>
        </w:tc>
        <w:tc>
          <w:tcPr>
            <w:tcW w:w="960" w:type="dxa"/>
            <w:tcBorders>
              <w:top w:val="nil"/>
              <w:left w:val="nil"/>
              <w:bottom w:val="single" w:sz="4" w:space="0" w:color="auto"/>
              <w:right w:val="single" w:sz="4" w:space="0" w:color="auto"/>
            </w:tcBorders>
            <w:shd w:val="clear" w:color="000000" w:fill="FFFFFF"/>
            <w:vAlign w:val="center"/>
            <w:hideMark/>
          </w:tcPr>
          <w:p w14:paraId="1478A75D"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73B94411" w14:textId="77777777" w:rsidR="00C01373" w:rsidRPr="00780494" w:rsidRDefault="00C01373" w:rsidP="007F02DD">
            <w:pPr>
              <w:jc w:val="center"/>
              <w:rPr>
                <w:rFonts w:cs="Calibri"/>
                <w:sz w:val="20"/>
                <w:szCs w:val="20"/>
              </w:rPr>
            </w:pPr>
            <w:r w:rsidRPr="00780494">
              <w:rPr>
                <w:rFonts w:cs="Calibri"/>
                <w:sz w:val="20"/>
                <w:szCs w:val="20"/>
              </w:rPr>
              <w:t>24,00</w:t>
            </w:r>
          </w:p>
        </w:tc>
        <w:tc>
          <w:tcPr>
            <w:tcW w:w="1200" w:type="dxa"/>
            <w:tcBorders>
              <w:top w:val="nil"/>
              <w:left w:val="nil"/>
              <w:bottom w:val="single" w:sz="4" w:space="0" w:color="auto"/>
              <w:right w:val="single" w:sz="4" w:space="0" w:color="auto"/>
            </w:tcBorders>
            <w:shd w:val="clear" w:color="auto" w:fill="auto"/>
            <w:vAlign w:val="center"/>
            <w:hideMark/>
          </w:tcPr>
          <w:p w14:paraId="2575439A" w14:textId="77777777" w:rsidR="00C01373" w:rsidRPr="00780494" w:rsidRDefault="00C01373" w:rsidP="007F02DD">
            <w:pPr>
              <w:jc w:val="center"/>
              <w:rPr>
                <w:rFonts w:cs="Calibri"/>
                <w:sz w:val="20"/>
                <w:szCs w:val="20"/>
              </w:rPr>
            </w:pPr>
            <w:r w:rsidRPr="00780494">
              <w:rPr>
                <w:rFonts w:cs="Calibri"/>
                <w:sz w:val="20"/>
                <w:szCs w:val="20"/>
              </w:rPr>
              <w:t>23,00</w:t>
            </w:r>
          </w:p>
        </w:tc>
        <w:tc>
          <w:tcPr>
            <w:tcW w:w="1180" w:type="dxa"/>
            <w:tcBorders>
              <w:top w:val="nil"/>
              <w:left w:val="nil"/>
              <w:bottom w:val="single" w:sz="4" w:space="0" w:color="auto"/>
              <w:right w:val="single" w:sz="4" w:space="0" w:color="auto"/>
            </w:tcBorders>
            <w:shd w:val="clear" w:color="auto" w:fill="auto"/>
            <w:vAlign w:val="center"/>
            <w:hideMark/>
          </w:tcPr>
          <w:p w14:paraId="1EAF3580" w14:textId="77777777" w:rsidR="00C01373" w:rsidRPr="00780494" w:rsidRDefault="00C01373" w:rsidP="007F02DD">
            <w:pPr>
              <w:jc w:val="center"/>
              <w:rPr>
                <w:rFonts w:cs="Calibri"/>
                <w:sz w:val="20"/>
                <w:szCs w:val="20"/>
              </w:rPr>
            </w:pPr>
            <w:r w:rsidRPr="00780494">
              <w:rPr>
                <w:rFonts w:cs="Calibri"/>
                <w:sz w:val="20"/>
                <w:szCs w:val="20"/>
              </w:rPr>
              <w:t>19,00</w:t>
            </w:r>
          </w:p>
        </w:tc>
        <w:tc>
          <w:tcPr>
            <w:tcW w:w="1120" w:type="dxa"/>
            <w:tcBorders>
              <w:top w:val="nil"/>
              <w:left w:val="nil"/>
              <w:bottom w:val="single" w:sz="4" w:space="0" w:color="auto"/>
              <w:right w:val="single" w:sz="4" w:space="0" w:color="auto"/>
            </w:tcBorders>
            <w:shd w:val="clear" w:color="auto" w:fill="auto"/>
            <w:vAlign w:val="center"/>
            <w:hideMark/>
          </w:tcPr>
          <w:p w14:paraId="42A43F13" w14:textId="77777777" w:rsidR="00C01373" w:rsidRPr="00780494" w:rsidRDefault="00C01373" w:rsidP="007F02DD">
            <w:pPr>
              <w:jc w:val="center"/>
              <w:rPr>
                <w:rFonts w:cs="Calibri"/>
                <w:sz w:val="20"/>
                <w:szCs w:val="20"/>
              </w:rPr>
            </w:pPr>
            <w:r w:rsidRPr="00780494">
              <w:rPr>
                <w:rFonts w:cs="Calibri"/>
                <w:sz w:val="20"/>
                <w:szCs w:val="20"/>
              </w:rPr>
              <w:t>24,00</w:t>
            </w:r>
          </w:p>
        </w:tc>
        <w:tc>
          <w:tcPr>
            <w:tcW w:w="1120" w:type="dxa"/>
            <w:tcBorders>
              <w:top w:val="nil"/>
              <w:left w:val="nil"/>
              <w:bottom w:val="single" w:sz="4" w:space="0" w:color="auto"/>
              <w:right w:val="single" w:sz="4" w:space="0" w:color="auto"/>
            </w:tcBorders>
            <w:shd w:val="clear" w:color="auto" w:fill="auto"/>
            <w:vAlign w:val="center"/>
            <w:hideMark/>
          </w:tcPr>
          <w:p w14:paraId="321491FF" w14:textId="77777777" w:rsidR="00C01373" w:rsidRPr="00780494" w:rsidRDefault="00C01373" w:rsidP="007F02DD">
            <w:pPr>
              <w:jc w:val="center"/>
              <w:rPr>
                <w:rFonts w:cs="Calibri"/>
                <w:sz w:val="20"/>
                <w:szCs w:val="20"/>
              </w:rPr>
            </w:pPr>
            <w:r w:rsidRPr="00780494">
              <w:rPr>
                <w:rFonts w:cs="Calibri"/>
                <w:sz w:val="20"/>
                <w:szCs w:val="20"/>
              </w:rPr>
              <w:t>17,00</w:t>
            </w:r>
          </w:p>
        </w:tc>
        <w:tc>
          <w:tcPr>
            <w:tcW w:w="1120" w:type="dxa"/>
            <w:tcBorders>
              <w:top w:val="nil"/>
              <w:left w:val="nil"/>
              <w:bottom w:val="single" w:sz="4" w:space="0" w:color="auto"/>
              <w:right w:val="single" w:sz="4" w:space="0" w:color="auto"/>
            </w:tcBorders>
            <w:shd w:val="clear" w:color="auto" w:fill="auto"/>
            <w:vAlign w:val="center"/>
            <w:hideMark/>
          </w:tcPr>
          <w:p w14:paraId="5A31B229" w14:textId="77777777" w:rsidR="00C01373" w:rsidRPr="00780494" w:rsidRDefault="00C01373" w:rsidP="007F02DD">
            <w:pPr>
              <w:jc w:val="center"/>
              <w:rPr>
                <w:rFonts w:cs="Calibri"/>
                <w:sz w:val="20"/>
                <w:szCs w:val="20"/>
              </w:rPr>
            </w:pPr>
            <w:r w:rsidRPr="00780494">
              <w:rPr>
                <w:rFonts w:cs="Calibri"/>
                <w:sz w:val="20"/>
                <w:szCs w:val="20"/>
              </w:rPr>
              <w:t>31,00</w:t>
            </w:r>
          </w:p>
        </w:tc>
      </w:tr>
      <w:tr w:rsidR="00C01373" w:rsidRPr="00780494" w14:paraId="1DEA5A3F"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1442EE2D"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66B7F05D"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398D0C95" w14:textId="77777777" w:rsidR="00C01373" w:rsidRPr="00780494" w:rsidRDefault="00C01373" w:rsidP="007F02DD">
            <w:pPr>
              <w:jc w:val="center"/>
              <w:rPr>
                <w:rFonts w:cs="Calibri"/>
                <w:szCs w:val="22"/>
              </w:rPr>
            </w:pPr>
            <w:r w:rsidRPr="00780494">
              <w:rPr>
                <w:rFonts w:cs="Calibri"/>
                <w:szCs w:val="22"/>
              </w:rPr>
              <w:t>6,38%</w:t>
            </w:r>
          </w:p>
        </w:tc>
        <w:tc>
          <w:tcPr>
            <w:tcW w:w="1200" w:type="dxa"/>
            <w:tcBorders>
              <w:top w:val="nil"/>
              <w:left w:val="nil"/>
              <w:bottom w:val="single" w:sz="4" w:space="0" w:color="auto"/>
              <w:right w:val="single" w:sz="4" w:space="0" w:color="auto"/>
            </w:tcBorders>
            <w:shd w:val="clear" w:color="000000" w:fill="FCE4D6"/>
            <w:noWrap/>
            <w:vAlign w:val="center"/>
            <w:hideMark/>
          </w:tcPr>
          <w:p w14:paraId="73288013" w14:textId="77777777" w:rsidR="00C01373" w:rsidRPr="00780494" w:rsidRDefault="00C01373" w:rsidP="007F02DD">
            <w:pPr>
              <w:jc w:val="center"/>
              <w:rPr>
                <w:rFonts w:cs="Calibri"/>
                <w:szCs w:val="22"/>
              </w:rPr>
            </w:pPr>
            <w:r w:rsidRPr="00780494">
              <w:rPr>
                <w:rFonts w:cs="Calibri"/>
                <w:szCs w:val="22"/>
              </w:rPr>
              <w:t>7,08%</w:t>
            </w:r>
          </w:p>
        </w:tc>
        <w:tc>
          <w:tcPr>
            <w:tcW w:w="1180" w:type="dxa"/>
            <w:tcBorders>
              <w:top w:val="nil"/>
              <w:left w:val="nil"/>
              <w:bottom w:val="single" w:sz="4" w:space="0" w:color="auto"/>
              <w:right w:val="single" w:sz="4" w:space="0" w:color="auto"/>
            </w:tcBorders>
            <w:shd w:val="clear" w:color="000000" w:fill="FCE4D6"/>
            <w:noWrap/>
            <w:vAlign w:val="center"/>
            <w:hideMark/>
          </w:tcPr>
          <w:p w14:paraId="73C651D5" w14:textId="77777777" w:rsidR="00C01373" w:rsidRPr="00780494" w:rsidRDefault="00C01373" w:rsidP="007F02DD">
            <w:pPr>
              <w:jc w:val="center"/>
              <w:rPr>
                <w:rFonts w:cs="Calibri"/>
                <w:szCs w:val="22"/>
              </w:rPr>
            </w:pPr>
            <w:r w:rsidRPr="00780494">
              <w:rPr>
                <w:rFonts w:cs="Calibri"/>
                <w:szCs w:val="22"/>
              </w:rPr>
              <w:t>8,19%</w:t>
            </w:r>
          </w:p>
        </w:tc>
        <w:tc>
          <w:tcPr>
            <w:tcW w:w="1120" w:type="dxa"/>
            <w:tcBorders>
              <w:top w:val="nil"/>
              <w:left w:val="nil"/>
              <w:bottom w:val="single" w:sz="4" w:space="0" w:color="auto"/>
              <w:right w:val="single" w:sz="4" w:space="0" w:color="auto"/>
            </w:tcBorders>
            <w:shd w:val="clear" w:color="000000" w:fill="FCE4D6"/>
            <w:noWrap/>
            <w:vAlign w:val="center"/>
            <w:hideMark/>
          </w:tcPr>
          <w:p w14:paraId="1A3E5F2D" w14:textId="77777777" w:rsidR="00C01373" w:rsidRPr="00780494" w:rsidRDefault="00C01373" w:rsidP="007F02DD">
            <w:pPr>
              <w:jc w:val="center"/>
              <w:rPr>
                <w:rFonts w:cs="Calibri"/>
                <w:szCs w:val="22"/>
              </w:rPr>
            </w:pPr>
            <w:r w:rsidRPr="00780494">
              <w:rPr>
                <w:rFonts w:cs="Calibri"/>
                <w:szCs w:val="22"/>
              </w:rPr>
              <w:t>9,34%</w:t>
            </w:r>
          </w:p>
        </w:tc>
        <w:tc>
          <w:tcPr>
            <w:tcW w:w="1120" w:type="dxa"/>
            <w:tcBorders>
              <w:top w:val="nil"/>
              <w:left w:val="nil"/>
              <w:bottom w:val="single" w:sz="4" w:space="0" w:color="auto"/>
              <w:right w:val="single" w:sz="4" w:space="0" w:color="auto"/>
            </w:tcBorders>
            <w:shd w:val="clear" w:color="000000" w:fill="FCE4D6"/>
            <w:noWrap/>
            <w:vAlign w:val="center"/>
            <w:hideMark/>
          </w:tcPr>
          <w:p w14:paraId="65D6127E" w14:textId="77777777" w:rsidR="00C01373" w:rsidRPr="00780494" w:rsidRDefault="00C01373" w:rsidP="007F02DD">
            <w:pPr>
              <w:jc w:val="center"/>
              <w:rPr>
                <w:rFonts w:cs="Calibri"/>
                <w:szCs w:val="22"/>
              </w:rPr>
            </w:pPr>
            <w:r w:rsidRPr="00780494">
              <w:rPr>
                <w:rFonts w:cs="Calibri"/>
                <w:szCs w:val="22"/>
              </w:rPr>
              <w:t>7,73%</w:t>
            </w:r>
          </w:p>
        </w:tc>
        <w:tc>
          <w:tcPr>
            <w:tcW w:w="1120" w:type="dxa"/>
            <w:tcBorders>
              <w:top w:val="nil"/>
              <w:left w:val="nil"/>
              <w:bottom w:val="single" w:sz="4" w:space="0" w:color="auto"/>
              <w:right w:val="single" w:sz="4" w:space="0" w:color="auto"/>
            </w:tcBorders>
            <w:shd w:val="clear" w:color="000000" w:fill="FCE4D6"/>
            <w:noWrap/>
            <w:vAlign w:val="center"/>
            <w:hideMark/>
          </w:tcPr>
          <w:p w14:paraId="6090611C" w14:textId="77777777" w:rsidR="00C01373" w:rsidRPr="00780494" w:rsidRDefault="00C01373" w:rsidP="007F02DD">
            <w:pPr>
              <w:jc w:val="center"/>
              <w:rPr>
                <w:rFonts w:cs="Calibri"/>
                <w:szCs w:val="22"/>
              </w:rPr>
            </w:pPr>
            <w:r w:rsidRPr="00780494">
              <w:rPr>
                <w:rFonts w:cs="Calibri"/>
                <w:szCs w:val="22"/>
              </w:rPr>
              <w:t>12,11%</w:t>
            </w:r>
          </w:p>
        </w:tc>
      </w:tr>
      <w:tr w:rsidR="00C01373" w:rsidRPr="00780494" w14:paraId="2CB8787D"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94EC04" w14:textId="77777777" w:rsidR="00C01373" w:rsidRPr="00780494" w:rsidRDefault="00C01373" w:rsidP="007F02DD">
            <w:pPr>
              <w:jc w:val="center"/>
              <w:rPr>
                <w:rFonts w:cs="Calibri"/>
                <w:b/>
                <w:bCs/>
                <w:szCs w:val="22"/>
              </w:rPr>
            </w:pPr>
            <w:r w:rsidRPr="00780494">
              <w:rPr>
                <w:rFonts w:cs="Calibri"/>
                <w:b/>
                <w:bCs/>
                <w:szCs w:val="22"/>
              </w:rPr>
              <w:t xml:space="preserve">56-60 év </w:t>
            </w:r>
            <w:r w:rsidRPr="00780494">
              <w:rPr>
                <w:rFonts w:cs="Calibri"/>
                <w:szCs w:val="22"/>
              </w:rPr>
              <w:t>(TS 045)</w:t>
            </w:r>
          </w:p>
        </w:tc>
        <w:tc>
          <w:tcPr>
            <w:tcW w:w="960" w:type="dxa"/>
            <w:tcBorders>
              <w:top w:val="nil"/>
              <w:left w:val="nil"/>
              <w:bottom w:val="single" w:sz="4" w:space="0" w:color="auto"/>
              <w:right w:val="single" w:sz="4" w:space="0" w:color="auto"/>
            </w:tcBorders>
            <w:shd w:val="clear" w:color="000000" w:fill="FFFFFF"/>
            <w:vAlign w:val="center"/>
            <w:hideMark/>
          </w:tcPr>
          <w:p w14:paraId="662F3A14"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3CD40F4C" w14:textId="77777777" w:rsidR="00C01373" w:rsidRPr="00780494" w:rsidRDefault="00C01373" w:rsidP="007F02DD">
            <w:pPr>
              <w:jc w:val="center"/>
              <w:rPr>
                <w:rFonts w:cs="Calibri"/>
                <w:sz w:val="20"/>
                <w:szCs w:val="20"/>
              </w:rPr>
            </w:pPr>
            <w:r w:rsidRPr="00780494">
              <w:rPr>
                <w:rFonts w:cs="Calibri"/>
                <w:sz w:val="20"/>
                <w:szCs w:val="20"/>
              </w:rPr>
              <w:t>49,00</w:t>
            </w:r>
          </w:p>
        </w:tc>
        <w:tc>
          <w:tcPr>
            <w:tcW w:w="1200" w:type="dxa"/>
            <w:tcBorders>
              <w:top w:val="nil"/>
              <w:left w:val="nil"/>
              <w:bottom w:val="single" w:sz="4" w:space="0" w:color="auto"/>
              <w:right w:val="single" w:sz="4" w:space="0" w:color="auto"/>
            </w:tcBorders>
            <w:shd w:val="clear" w:color="auto" w:fill="auto"/>
            <w:vAlign w:val="center"/>
            <w:hideMark/>
          </w:tcPr>
          <w:p w14:paraId="2E5B9E04" w14:textId="77777777" w:rsidR="00C01373" w:rsidRPr="00780494" w:rsidRDefault="00C01373" w:rsidP="007F02DD">
            <w:pPr>
              <w:jc w:val="center"/>
              <w:rPr>
                <w:rFonts w:cs="Calibri"/>
                <w:sz w:val="20"/>
                <w:szCs w:val="20"/>
              </w:rPr>
            </w:pPr>
            <w:r w:rsidRPr="00780494">
              <w:rPr>
                <w:rFonts w:cs="Calibri"/>
                <w:sz w:val="20"/>
                <w:szCs w:val="20"/>
              </w:rPr>
              <w:t>28,00</w:t>
            </w:r>
          </w:p>
        </w:tc>
        <w:tc>
          <w:tcPr>
            <w:tcW w:w="1180" w:type="dxa"/>
            <w:tcBorders>
              <w:top w:val="nil"/>
              <w:left w:val="nil"/>
              <w:bottom w:val="single" w:sz="4" w:space="0" w:color="auto"/>
              <w:right w:val="single" w:sz="4" w:space="0" w:color="auto"/>
            </w:tcBorders>
            <w:shd w:val="clear" w:color="auto" w:fill="auto"/>
            <w:vAlign w:val="center"/>
            <w:hideMark/>
          </w:tcPr>
          <w:p w14:paraId="0BC9DD44" w14:textId="77777777" w:rsidR="00C01373" w:rsidRPr="00780494" w:rsidRDefault="00C01373" w:rsidP="007F02DD">
            <w:pPr>
              <w:jc w:val="center"/>
              <w:rPr>
                <w:rFonts w:cs="Calibri"/>
                <w:sz w:val="20"/>
                <w:szCs w:val="20"/>
              </w:rPr>
            </w:pPr>
            <w:r w:rsidRPr="00780494">
              <w:rPr>
                <w:rFonts w:cs="Calibri"/>
                <w:sz w:val="20"/>
                <w:szCs w:val="20"/>
              </w:rPr>
              <w:t>21,00</w:t>
            </w:r>
          </w:p>
        </w:tc>
        <w:tc>
          <w:tcPr>
            <w:tcW w:w="1120" w:type="dxa"/>
            <w:tcBorders>
              <w:top w:val="nil"/>
              <w:left w:val="nil"/>
              <w:bottom w:val="single" w:sz="4" w:space="0" w:color="auto"/>
              <w:right w:val="single" w:sz="4" w:space="0" w:color="auto"/>
            </w:tcBorders>
            <w:shd w:val="clear" w:color="auto" w:fill="auto"/>
            <w:vAlign w:val="center"/>
            <w:hideMark/>
          </w:tcPr>
          <w:p w14:paraId="5A3A3D10" w14:textId="77777777" w:rsidR="00C01373" w:rsidRPr="00780494" w:rsidRDefault="00C01373" w:rsidP="007F02DD">
            <w:pPr>
              <w:jc w:val="center"/>
              <w:rPr>
                <w:rFonts w:cs="Calibri"/>
                <w:sz w:val="20"/>
                <w:szCs w:val="20"/>
              </w:rPr>
            </w:pPr>
            <w:r w:rsidRPr="00780494">
              <w:rPr>
                <w:rFonts w:cs="Calibri"/>
                <w:sz w:val="20"/>
                <w:szCs w:val="20"/>
              </w:rPr>
              <w:t>27,00</w:t>
            </w:r>
          </w:p>
        </w:tc>
        <w:tc>
          <w:tcPr>
            <w:tcW w:w="1120" w:type="dxa"/>
            <w:tcBorders>
              <w:top w:val="nil"/>
              <w:left w:val="nil"/>
              <w:bottom w:val="single" w:sz="4" w:space="0" w:color="auto"/>
              <w:right w:val="single" w:sz="4" w:space="0" w:color="auto"/>
            </w:tcBorders>
            <w:shd w:val="clear" w:color="auto" w:fill="auto"/>
            <w:vAlign w:val="center"/>
            <w:hideMark/>
          </w:tcPr>
          <w:p w14:paraId="074573F8" w14:textId="77777777" w:rsidR="00C01373" w:rsidRPr="00780494" w:rsidRDefault="00C01373" w:rsidP="007F02DD">
            <w:pPr>
              <w:jc w:val="center"/>
              <w:rPr>
                <w:rFonts w:cs="Calibri"/>
                <w:sz w:val="20"/>
                <w:szCs w:val="20"/>
              </w:rPr>
            </w:pPr>
            <w:r w:rsidRPr="00780494">
              <w:rPr>
                <w:rFonts w:cs="Calibri"/>
                <w:sz w:val="20"/>
                <w:szCs w:val="20"/>
              </w:rPr>
              <w:t>23,00</w:t>
            </w:r>
          </w:p>
        </w:tc>
        <w:tc>
          <w:tcPr>
            <w:tcW w:w="1120" w:type="dxa"/>
            <w:tcBorders>
              <w:top w:val="nil"/>
              <w:left w:val="nil"/>
              <w:bottom w:val="single" w:sz="4" w:space="0" w:color="auto"/>
              <w:right w:val="single" w:sz="4" w:space="0" w:color="auto"/>
            </w:tcBorders>
            <w:shd w:val="clear" w:color="auto" w:fill="auto"/>
            <w:vAlign w:val="center"/>
            <w:hideMark/>
          </w:tcPr>
          <w:p w14:paraId="0E7EACD1" w14:textId="77777777" w:rsidR="00C01373" w:rsidRPr="00780494" w:rsidRDefault="00C01373" w:rsidP="007F02DD">
            <w:pPr>
              <w:jc w:val="center"/>
              <w:rPr>
                <w:rFonts w:cs="Calibri"/>
                <w:sz w:val="20"/>
                <w:szCs w:val="20"/>
              </w:rPr>
            </w:pPr>
            <w:r w:rsidRPr="00780494">
              <w:rPr>
                <w:rFonts w:cs="Calibri"/>
                <w:sz w:val="20"/>
                <w:szCs w:val="20"/>
              </w:rPr>
              <w:t>26,00</w:t>
            </w:r>
          </w:p>
        </w:tc>
      </w:tr>
      <w:tr w:rsidR="00C01373" w:rsidRPr="00780494" w14:paraId="39F7A20B"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3BF30D7B"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7658F8C1"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4E4BF27B" w14:textId="77777777" w:rsidR="00C01373" w:rsidRPr="00780494" w:rsidRDefault="00C01373" w:rsidP="007F02DD">
            <w:pPr>
              <w:jc w:val="center"/>
              <w:rPr>
                <w:rFonts w:cs="Calibri"/>
                <w:szCs w:val="22"/>
              </w:rPr>
            </w:pPr>
            <w:r w:rsidRPr="00780494">
              <w:rPr>
                <w:rFonts w:cs="Calibri"/>
                <w:szCs w:val="22"/>
              </w:rPr>
              <w:t>13,03%</w:t>
            </w:r>
          </w:p>
        </w:tc>
        <w:tc>
          <w:tcPr>
            <w:tcW w:w="1200" w:type="dxa"/>
            <w:tcBorders>
              <w:top w:val="nil"/>
              <w:left w:val="nil"/>
              <w:bottom w:val="single" w:sz="4" w:space="0" w:color="auto"/>
              <w:right w:val="single" w:sz="4" w:space="0" w:color="auto"/>
            </w:tcBorders>
            <w:shd w:val="clear" w:color="000000" w:fill="FCE4D6"/>
            <w:noWrap/>
            <w:vAlign w:val="center"/>
            <w:hideMark/>
          </w:tcPr>
          <w:p w14:paraId="52A247F4" w14:textId="77777777" w:rsidR="00C01373" w:rsidRPr="00780494" w:rsidRDefault="00C01373" w:rsidP="007F02DD">
            <w:pPr>
              <w:jc w:val="center"/>
              <w:rPr>
                <w:rFonts w:cs="Calibri"/>
                <w:szCs w:val="22"/>
              </w:rPr>
            </w:pPr>
            <w:r w:rsidRPr="00780494">
              <w:rPr>
                <w:rFonts w:cs="Calibri"/>
                <w:szCs w:val="22"/>
              </w:rPr>
              <w:t>8,62%</w:t>
            </w:r>
          </w:p>
        </w:tc>
        <w:tc>
          <w:tcPr>
            <w:tcW w:w="1180" w:type="dxa"/>
            <w:tcBorders>
              <w:top w:val="nil"/>
              <w:left w:val="nil"/>
              <w:bottom w:val="single" w:sz="4" w:space="0" w:color="auto"/>
              <w:right w:val="single" w:sz="4" w:space="0" w:color="auto"/>
            </w:tcBorders>
            <w:shd w:val="clear" w:color="000000" w:fill="FCE4D6"/>
            <w:noWrap/>
            <w:vAlign w:val="center"/>
            <w:hideMark/>
          </w:tcPr>
          <w:p w14:paraId="36AF2B5D" w14:textId="77777777" w:rsidR="00C01373" w:rsidRPr="00780494" w:rsidRDefault="00C01373" w:rsidP="007F02DD">
            <w:pPr>
              <w:jc w:val="center"/>
              <w:rPr>
                <w:rFonts w:cs="Calibri"/>
                <w:szCs w:val="22"/>
              </w:rPr>
            </w:pPr>
            <w:r w:rsidRPr="00780494">
              <w:rPr>
                <w:rFonts w:cs="Calibri"/>
                <w:szCs w:val="22"/>
              </w:rPr>
              <w:t>9,05%</w:t>
            </w:r>
          </w:p>
        </w:tc>
        <w:tc>
          <w:tcPr>
            <w:tcW w:w="1120" w:type="dxa"/>
            <w:tcBorders>
              <w:top w:val="nil"/>
              <w:left w:val="nil"/>
              <w:bottom w:val="single" w:sz="4" w:space="0" w:color="auto"/>
              <w:right w:val="single" w:sz="4" w:space="0" w:color="auto"/>
            </w:tcBorders>
            <w:shd w:val="clear" w:color="000000" w:fill="FCE4D6"/>
            <w:noWrap/>
            <w:vAlign w:val="center"/>
            <w:hideMark/>
          </w:tcPr>
          <w:p w14:paraId="791F72D0" w14:textId="77777777" w:rsidR="00C01373" w:rsidRPr="00780494" w:rsidRDefault="00C01373" w:rsidP="007F02DD">
            <w:pPr>
              <w:jc w:val="center"/>
              <w:rPr>
                <w:rFonts w:cs="Calibri"/>
                <w:szCs w:val="22"/>
              </w:rPr>
            </w:pPr>
            <w:r w:rsidRPr="00780494">
              <w:rPr>
                <w:rFonts w:cs="Calibri"/>
                <w:szCs w:val="22"/>
              </w:rPr>
              <w:t>10,51%</w:t>
            </w:r>
          </w:p>
        </w:tc>
        <w:tc>
          <w:tcPr>
            <w:tcW w:w="1120" w:type="dxa"/>
            <w:tcBorders>
              <w:top w:val="nil"/>
              <w:left w:val="nil"/>
              <w:bottom w:val="single" w:sz="4" w:space="0" w:color="auto"/>
              <w:right w:val="single" w:sz="4" w:space="0" w:color="auto"/>
            </w:tcBorders>
            <w:shd w:val="clear" w:color="000000" w:fill="FCE4D6"/>
            <w:noWrap/>
            <w:vAlign w:val="center"/>
            <w:hideMark/>
          </w:tcPr>
          <w:p w14:paraId="46848235" w14:textId="77777777" w:rsidR="00C01373" w:rsidRPr="00780494" w:rsidRDefault="00C01373" w:rsidP="007F02DD">
            <w:pPr>
              <w:jc w:val="center"/>
              <w:rPr>
                <w:rFonts w:cs="Calibri"/>
                <w:szCs w:val="22"/>
              </w:rPr>
            </w:pPr>
            <w:r w:rsidRPr="00780494">
              <w:rPr>
                <w:rFonts w:cs="Calibri"/>
                <w:szCs w:val="22"/>
              </w:rPr>
              <w:t>10,45%</w:t>
            </w:r>
          </w:p>
        </w:tc>
        <w:tc>
          <w:tcPr>
            <w:tcW w:w="1120" w:type="dxa"/>
            <w:tcBorders>
              <w:top w:val="nil"/>
              <w:left w:val="nil"/>
              <w:bottom w:val="single" w:sz="4" w:space="0" w:color="auto"/>
              <w:right w:val="single" w:sz="4" w:space="0" w:color="auto"/>
            </w:tcBorders>
            <w:shd w:val="clear" w:color="000000" w:fill="FCE4D6"/>
            <w:noWrap/>
            <w:vAlign w:val="center"/>
            <w:hideMark/>
          </w:tcPr>
          <w:p w14:paraId="648413C7" w14:textId="77777777" w:rsidR="00C01373" w:rsidRPr="00780494" w:rsidRDefault="00C01373" w:rsidP="007F02DD">
            <w:pPr>
              <w:jc w:val="center"/>
              <w:rPr>
                <w:rFonts w:cs="Calibri"/>
                <w:szCs w:val="22"/>
              </w:rPr>
            </w:pPr>
            <w:r w:rsidRPr="00780494">
              <w:rPr>
                <w:rFonts w:cs="Calibri"/>
                <w:szCs w:val="22"/>
              </w:rPr>
              <w:t>10,16%</w:t>
            </w:r>
          </w:p>
        </w:tc>
      </w:tr>
      <w:tr w:rsidR="00C01373" w:rsidRPr="00780494" w14:paraId="192F4EE3" w14:textId="77777777" w:rsidTr="007F02DD">
        <w:trPr>
          <w:trHeight w:val="300"/>
        </w:trPr>
        <w:tc>
          <w:tcPr>
            <w:tcW w:w="1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105749" w14:textId="77777777" w:rsidR="00C01373" w:rsidRPr="00780494" w:rsidRDefault="00C01373" w:rsidP="007F02DD">
            <w:pPr>
              <w:jc w:val="center"/>
              <w:rPr>
                <w:rFonts w:cs="Calibri"/>
                <w:b/>
                <w:bCs/>
                <w:szCs w:val="22"/>
              </w:rPr>
            </w:pPr>
            <w:r w:rsidRPr="00780494">
              <w:rPr>
                <w:rFonts w:cs="Calibri"/>
                <w:b/>
                <w:bCs/>
                <w:szCs w:val="22"/>
              </w:rPr>
              <w:t>61 éves, vagy afeletti</w:t>
            </w:r>
            <w:r w:rsidRPr="00780494">
              <w:rPr>
                <w:rFonts w:cs="Calibri"/>
                <w:szCs w:val="22"/>
              </w:rPr>
              <w:t xml:space="preserve"> (TS 046)</w:t>
            </w:r>
          </w:p>
        </w:tc>
        <w:tc>
          <w:tcPr>
            <w:tcW w:w="960" w:type="dxa"/>
            <w:tcBorders>
              <w:top w:val="nil"/>
              <w:left w:val="nil"/>
              <w:bottom w:val="single" w:sz="4" w:space="0" w:color="auto"/>
              <w:right w:val="single" w:sz="4" w:space="0" w:color="auto"/>
            </w:tcBorders>
            <w:shd w:val="clear" w:color="000000" w:fill="FFFFFF"/>
            <w:vAlign w:val="center"/>
            <w:hideMark/>
          </w:tcPr>
          <w:p w14:paraId="49F17CD0" w14:textId="77777777" w:rsidR="00C01373" w:rsidRPr="00780494" w:rsidRDefault="00C01373" w:rsidP="007F02DD">
            <w:pPr>
              <w:jc w:val="center"/>
              <w:rPr>
                <w:rFonts w:cs="Calibri"/>
                <w:szCs w:val="22"/>
              </w:rPr>
            </w:pPr>
            <w:r w:rsidRPr="00780494">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504E039D" w14:textId="77777777" w:rsidR="00C01373" w:rsidRPr="00780494" w:rsidRDefault="00C01373" w:rsidP="007F02DD">
            <w:pPr>
              <w:jc w:val="center"/>
              <w:rPr>
                <w:rFonts w:cs="Calibri"/>
                <w:sz w:val="20"/>
                <w:szCs w:val="20"/>
              </w:rPr>
            </w:pPr>
            <w:r w:rsidRPr="00780494">
              <w:rPr>
                <w:rFonts w:cs="Calibri"/>
                <w:sz w:val="20"/>
                <w:szCs w:val="20"/>
              </w:rPr>
              <w:t>45,00</w:t>
            </w:r>
          </w:p>
        </w:tc>
        <w:tc>
          <w:tcPr>
            <w:tcW w:w="1200" w:type="dxa"/>
            <w:tcBorders>
              <w:top w:val="nil"/>
              <w:left w:val="nil"/>
              <w:bottom w:val="single" w:sz="4" w:space="0" w:color="auto"/>
              <w:right w:val="single" w:sz="4" w:space="0" w:color="auto"/>
            </w:tcBorders>
            <w:shd w:val="clear" w:color="auto" w:fill="auto"/>
            <w:vAlign w:val="center"/>
            <w:hideMark/>
          </w:tcPr>
          <w:p w14:paraId="5BED85E2" w14:textId="77777777" w:rsidR="00C01373" w:rsidRPr="00780494" w:rsidRDefault="00C01373" w:rsidP="007F02DD">
            <w:pPr>
              <w:jc w:val="center"/>
              <w:rPr>
                <w:rFonts w:cs="Calibri"/>
                <w:sz w:val="20"/>
                <w:szCs w:val="20"/>
              </w:rPr>
            </w:pPr>
            <w:r w:rsidRPr="00780494">
              <w:rPr>
                <w:rFonts w:cs="Calibri"/>
                <w:sz w:val="20"/>
                <w:szCs w:val="20"/>
              </w:rPr>
              <w:t>44,00</w:t>
            </w:r>
          </w:p>
        </w:tc>
        <w:tc>
          <w:tcPr>
            <w:tcW w:w="1180" w:type="dxa"/>
            <w:tcBorders>
              <w:top w:val="nil"/>
              <w:left w:val="nil"/>
              <w:bottom w:val="single" w:sz="4" w:space="0" w:color="auto"/>
              <w:right w:val="single" w:sz="4" w:space="0" w:color="auto"/>
            </w:tcBorders>
            <w:shd w:val="clear" w:color="auto" w:fill="auto"/>
            <w:vAlign w:val="center"/>
            <w:hideMark/>
          </w:tcPr>
          <w:p w14:paraId="423625DD" w14:textId="77777777" w:rsidR="00C01373" w:rsidRPr="00780494" w:rsidRDefault="00C01373" w:rsidP="007F02DD">
            <w:pPr>
              <w:jc w:val="center"/>
              <w:rPr>
                <w:rFonts w:cs="Calibri"/>
                <w:sz w:val="20"/>
                <w:szCs w:val="20"/>
              </w:rPr>
            </w:pPr>
            <w:r w:rsidRPr="00780494">
              <w:rPr>
                <w:rFonts w:cs="Calibri"/>
                <w:sz w:val="20"/>
                <w:szCs w:val="20"/>
              </w:rPr>
              <w:t>41,00</w:t>
            </w:r>
          </w:p>
        </w:tc>
        <w:tc>
          <w:tcPr>
            <w:tcW w:w="1120" w:type="dxa"/>
            <w:tcBorders>
              <w:top w:val="nil"/>
              <w:left w:val="nil"/>
              <w:bottom w:val="single" w:sz="4" w:space="0" w:color="auto"/>
              <w:right w:val="single" w:sz="4" w:space="0" w:color="auto"/>
            </w:tcBorders>
            <w:shd w:val="clear" w:color="auto" w:fill="auto"/>
            <w:vAlign w:val="center"/>
            <w:hideMark/>
          </w:tcPr>
          <w:p w14:paraId="3257654E" w14:textId="77777777" w:rsidR="00C01373" w:rsidRPr="00780494" w:rsidRDefault="00C01373" w:rsidP="007F02DD">
            <w:pPr>
              <w:jc w:val="center"/>
              <w:rPr>
                <w:rFonts w:cs="Calibri"/>
                <w:sz w:val="20"/>
                <w:szCs w:val="20"/>
              </w:rPr>
            </w:pPr>
            <w:r w:rsidRPr="00780494">
              <w:rPr>
                <w:rFonts w:cs="Calibri"/>
                <w:sz w:val="20"/>
                <w:szCs w:val="20"/>
              </w:rPr>
              <w:t>33,00</w:t>
            </w:r>
          </w:p>
        </w:tc>
        <w:tc>
          <w:tcPr>
            <w:tcW w:w="1120" w:type="dxa"/>
            <w:tcBorders>
              <w:top w:val="nil"/>
              <w:left w:val="nil"/>
              <w:bottom w:val="single" w:sz="4" w:space="0" w:color="auto"/>
              <w:right w:val="single" w:sz="4" w:space="0" w:color="auto"/>
            </w:tcBorders>
            <w:shd w:val="clear" w:color="auto" w:fill="auto"/>
            <w:vAlign w:val="center"/>
            <w:hideMark/>
          </w:tcPr>
          <w:p w14:paraId="5DD628E4" w14:textId="77777777" w:rsidR="00C01373" w:rsidRPr="00780494" w:rsidRDefault="00C01373" w:rsidP="007F02DD">
            <w:pPr>
              <w:jc w:val="center"/>
              <w:rPr>
                <w:rFonts w:cs="Calibri"/>
                <w:sz w:val="20"/>
                <w:szCs w:val="20"/>
              </w:rPr>
            </w:pPr>
            <w:r w:rsidRPr="00780494">
              <w:rPr>
                <w:rFonts w:cs="Calibri"/>
                <w:sz w:val="20"/>
                <w:szCs w:val="20"/>
              </w:rPr>
              <w:t>23,00</w:t>
            </w:r>
          </w:p>
        </w:tc>
        <w:tc>
          <w:tcPr>
            <w:tcW w:w="1120" w:type="dxa"/>
            <w:tcBorders>
              <w:top w:val="nil"/>
              <w:left w:val="nil"/>
              <w:bottom w:val="single" w:sz="4" w:space="0" w:color="auto"/>
              <w:right w:val="single" w:sz="4" w:space="0" w:color="auto"/>
            </w:tcBorders>
            <w:shd w:val="clear" w:color="auto" w:fill="auto"/>
            <w:vAlign w:val="center"/>
            <w:hideMark/>
          </w:tcPr>
          <w:p w14:paraId="7BEB9E92" w14:textId="77777777" w:rsidR="00C01373" w:rsidRPr="00780494" w:rsidRDefault="00C01373" w:rsidP="007F02DD">
            <w:pPr>
              <w:jc w:val="center"/>
              <w:rPr>
                <w:rFonts w:cs="Calibri"/>
                <w:sz w:val="20"/>
                <w:szCs w:val="20"/>
              </w:rPr>
            </w:pPr>
            <w:r w:rsidRPr="00780494">
              <w:rPr>
                <w:rFonts w:cs="Calibri"/>
                <w:sz w:val="20"/>
                <w:szCs w:val="20"/>
              </w:rPr>
              <w:t>34,00</w:t>
            </w:r>
          </w:p>
        </w:tc>
      </w:tr>
      <w:tr w:rsidR="00C01373" w:rsidRPr="00780494" w14:paraId="3A9B4C64" w14:textId="77777777" w:rsidTr="007F02DD">
        <w:trPr>
          <w:trHeight w:val="300"/>
        </w:trPr>
        <w:tc>
          <w:tcPr>
            <w:tcW w:w="1838" w:type="dxa"/>
            <w:vMerge/>
            <w:tcBorders>
              <w:top w:val="nil"/>
              <w:left w:val="single" w:sz="4" w:space="0" w:color="auto"/>
              <w:bottom w:val="single" w:sz="4" w:space="0" w:color="auto"/>
              <w:right w:val="single" w:sz="4" w:space="0" w:color="auto"/>
            </w:tcBorders>
            <w:vAlign w:val="center"/>
            <w:hideMark/>
          </w:tcPr>
          <w:p w14:paraId="46F21A14" w14:textId="77777777" w:rsidR="00C01373" w:rsidRPr="00780494" w:rsidRDefault="00C01373" w:rsidP="007F02DD">
            <w:pPr>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50DF5345" w14:textId="77777777" w:rsidR="00C01373" w:rsidRPr="00780494" w:rsidRDefault="00C01373" w:rsidP="007F02DD">
            <w:pPr>
              <w:jc w:val="center"/>
              <w:rPr>
                <w:rFonts w:cs="Calibri"/>
                <w:szCs w:val="22"/>
              </w:rPr>
            </w:pPr>
            <w:r w:rsidRPr="00780494">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228A6E63" w14:textId="77777777" w:rsidR="00C01373" w:rsidRPr="00780494" w:rsidRDefault="00C01373" w:rsidP="007F02DD">
            <w:pPr>
              <w:jc w:val="center"/>
              <w:rPr>
                <w:rFonts w:cs="Calibri"/>
                <w:szCs w:val="22"/>
              </w:rPr>
            </w:pPr>
            <w:r w:rsidRPr="00780494">
              <w:rPr>
                <w:rFonts w:cs="Calibri"/>
                <w:szCs w:val="22"/>
              </w:rPr>
              <w:t>11,97%</w:t>
            </w:r>
          </w:p>
        </w:tc>
        <w:tc>
          <w:tcPr>
            <w:tcW w:w="1200" w:type="dxa"/>
            <w:tcBorders>
              <w:top w:val="nil"/>
              <w:left w:val="nil"/>
              <w:bottom w:val="single" w:sz="4" w:space="0" w:color="auto"/>
              <w:right w:val="single" w:sz="4" w:space="0" w:color="auto"/>
            </w:tcBorders>
            <w:shd w:val="clear" w:color="000000" w:fill="FCE4D6"/>
            <w:noWrap/>
            <w:vAlign w:val="center"/>
            <w:hideMark/>
          </w:tcPr>
          <w:p w14:paraId="33B98A28" w14:textId="77777777" w:rsidR="00C01373" w:rsidRPr="00780494" w:rsidRDefault="00C01373" w:rsidP="007F02DD">
            <w:pPr>
              <w:jc w:val="center"/>
              <w:rPr>
                <w:rFonts w:cs="Calibri"/>
                <w:szCs w:val="22"/>
              </w:rPr>
            </w:pPr>
            <w:r w:rsidRPr="00780494">
              <w:rPr>
                <w:rFonts w:cs="Calibri"/>
                <w:szCs w:val="22"/>
              </w:rPr>
              <w:t>13,54%</w:t>
            </w:r>
          </w:p>
        </w:tc>
        <w:tc>
          <w:tcPr>
            <w:tcW w:w="1180" w:type="dxa"/>
            <w:tcBorders>
              <w:top w:val="nil"/>
              <w:left w:val="nil"/>
              <w:bottom w:val="single" w:sz="4" w:space="0" w:color="auto"/>
              <w:right w:val="single" w:sz="4" w:space="0" w:color="auto"/>
            </w:tcBorders>
            <w:shd w:val="clear" w:color="000000" w:fill="FCE4D6"/>
            <w:noWrap/>
            <w:vAlign w:val="center"/>
            <w:hideMark/>
          </w:tcPr>
          <w:p w14:paraId="6FF5F13A" w14:textId="77777777" w:rsidR="00C01373" w:rsidRPr="00780494" w:rsidRDefault="00C01373" w:rsidP="007F02DD">
            <w:pPr>
              <w:jc w:val="center"/>
              <w:rPr>
                <w:rFonts w:cs="Calibri"/>
                <w:szCs w:val="22"/>
              </w:rPr>
            </w:pPr>
            <w:r w:rsidRPr="00780494">
              <w:rPr>
                <w:rFonts w:cs="Calibri"/>
                <w:szCs w:val="22"/>
              </w:rPr>
              <w:t>17,67%</w:t>
            </w:r>
          </w:p>
        </w:tc>
        <w:tc>
          <w:tcPr>
            <w:tcW w:w="1120" w:type="dxa"/>
            <w:tcBorders>
              <w:top w:val="nil"/>
              <w:left w:val="nil"/>
              <w:bottom w:val="single" w:sz="4" w:space="0" w:color="auto"/>
              <w:right w:val="single" w:sz="4" w:space="0" w:color="auto"/>
            </w:tcBorders>
            <w:shd w:val="clear" w:color="000000" w:fill="FCE4D6"/>
            <w:noWrap/>
            <w:vAlign w:val="center"/>
            <w:hideMark/>
          </w:tcPr>
          <w:p w14:paraId="49342FF6" w14:textId="77777777" w:rsidR="00C01373" w:rsidRPr="00780494" w:rsidRDefault="00C01373" w:rsidP="007F02DD">
            <w:pPr>
              <w:jc w:val="center"/>
              <w:rPr>
                <w:rFonts w:cs="Calibri"/>
                <w:szCs w:val="22"/>
              </w:rPr>
            </w:pPr>
            <w:r w:rsidRPr="00780494">
              <w:rPr>
                <w:rFonts w:cs="Calibri"/>
                <w:szCs w:val="22"/>
              </w:rPr>
              <w:t>12,84%</w:t>
            </w:r>
          </w:p>
        </w:tc>
        <w:tc>
          <w:tcPr>
            <w:tcW w:w="1120" w:type="dxa"/>
            <w:tcBorders>
              <w:top w:val="nil"/>
              <w:left w:val="nil"/>
              <w:bottom w:val="single" w:sz="4" w:space="0" w:color="auto"/>
              <w:right w:val="single" w:sz="4" w:space="0" w:color="auto"/>
            </w:tcBorders>
            <w:shd w:val="clear" w:color="000000" w:fill="FCE4D6"/>
            <w:noWrap/>
            <w:vAlign w:val="center"/>
            <w:hideMark/>
          </w:tcPr>
          <w:p w14:paraId="7220CDCD" w14:textId="77777777" w:rsidR="00C01373" w:rsidRPr="00780494" w:rsidRDefault="00C01373" w:rsidP="007F02DD">
            <w:pPr>
              <w:jc w:val="center"/>
              <w:rPr>
                <w:rFonts w:cs="Calibri"/>
                <w:szCs w:val="22"/>
              </w:rPr>
            </w:pPr>
            <w:r w:rsidRPr="00780494">
              <w:rPr>
                <w:rFonts w:cs="Calibri"/>
                <w:szCs w:val="22"/>
              </w:rPr>
              <w:t>10,45%</w:t>
            </w:r>
          </w:p>
        </w:tc>
        <w:tc>
          <w:tcPr>
            <w:tcW w:w="1120" w:type="dxa"/>
            <w:tcBorders>
              <w:top w:val="nil"/>
              <w:left w:val="nil"/>
              <w:bottom w:val="single" w:sz="4" w:space="0" w:color="auto"/>
              <w:right w:val="single" w:sz="4" w:space="0" w:color="auto"/>
            </w:tcBorders>
            <w:shd w:val="clear" w:color="000000" w:fill="FCE4D6"/>
            <w:noWrap/>
            <w:vAlign w:val="center"/>
            <w:hideMark/>
          </w:tcPr>
          <w:p w14:paraId="6F841EB7" w14:textId="77777777" w:rsidR="00C01373" w:rsidRPr="00780494" w:rsidRDefault="00C01373" w:rsidP="007F02DD">
            <w:pPr>
              <w:jc w:val="center"/>
              <w:rPr>
                <w:rFonts w:cs="Calibri"/>
                <w:szCs w:val="22"/>
              </w:rPr>
            </w:pPr>
            <w:r w:rsidRPr="00780494">
              <w:rPr>
                <w:rFonts w:cs="Calibri"/>
                <w:szCs w:val="22"/>
              </w:rPr>
              <w:t>13,28%</w:t>
            </w:r>
          </w:p>
        </w:tc>
      </w:tr>
    </w:tbl>
    <w:p w14:paraId="72CE602E" w14:textId="77777777" w:rsidR="00C01373" w:rsidRDefault="00C01373" w:rsidP="00C01373">
      <w:pPr>
        <w:rPr>
          <w:iCs/>
        </w:rPr>
      </w:pPr>
      <w:r>
        <w:rPr>
          <w:iCs/>
        </w:rPr>
        <w:t>A regisztrált álláskeresők száma 2015-től 2017-ig csökkenő tendenciát mutatott, azonban 2017-től nagyjából stagnál.</w:t>
      </w:r>
    </w:p>
    <w:p w14:paraId="724CCC54" w14:textId="77777777" w:rsidR="00C01373" w:rsidRDefault="00C01373" w:rsidP="00C01373">
      <w:pPr>
        <w:rPr>
          <w:iCs/>
        </w:rPr>
      </w:pPr>
    </w:p>
    <w:p w14:paraId="0747AA08" w14:textId="43E5CE08" w:rsidR="00C01373" w:rsidRDefault="00C01373" w:rsidP="00C01373">
      <w:pPr>
        <w:jc w:val="center"/>
        <w:rPr>
          <w:noProof/>
        </w:rPr>
      </w:pPr>
      <w:r w:rsidRPr="00E84768">
        <w:rPr>
          <w:noProof/>
        </w:rPr>
        <w:lastRenderedPageBreak/>
        <w:drawing>
          <wp:inline distT="0" distB="0" distL="0" distR="0" wp14:anchorId="03932F58" wp14:editId="6CA2FD8C">
            <wp:extent cx="5535295" cy="3784600"/>
            <wp:effectExtent l="0" t="0" r="8255" b="6350"/>
            <wp:docPr id="1489776381" name="Diagram 6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3529D97" w14:textId="77777777" w:rsidR="00C01373" w:rsidRDefault="00C01373" w:rsidP="00C01373">
      <w:pPr>
        <w:rPr>
          <w:noProof/>
        </w:rPr>
      </w:pPr>
    </w:p>
    <w:p w14:paraId="73749BE5" w14:textId="77777777" w:rsidR="00C01373" w:rsidRPr="00E2431A" w:rsidRDefault="00C01373" w:rsidP="00C01373">
      <w:pPr>
        <w:rPr>
          <w:noProof/>
          <w:szCs w:val="28"/>
        </w:rPr>
      </w:pPr>
      <w:r>
        <w:rPr>
          <w:noProof/>
          <w:szCs w:val="28"/>
        </w:rPr>
        <w:t>A 180 napnál hosszabb ideje regisztrált munkanélküliek aránya csökkenő tendenciát mutat, azonban ezt  a munkanélküli ellátások változásával érdemes együttesen értelmezni.</w:t>
      </w:r>
    </w:p>
    <w:p w14:paraId="5B8D8B90" w14:textId="77777777" w:rsidR="00C01373" w:rsidRDefault="00C01373" w:rsidP="00C01373">
      <w:pPr>
        <w:rPr>
          <w:noProof/>
        </w:rPr>
      </w:pPr>
    </w:p>
    <w:tbl>
      <w:tblPr>
        <w:tblW w:w="5860" w:type="dxa"/>
        <w:jc w:val="center"/>
        <w:tblCellMar>
          <w:left w:w="70" w:type="dxa"/>
          <w:right w:w="70" w:type="dxa"/>
        </w:tblCellMar>
        <w:tblLook w:val="04A0" w:firstRow="1" w:lastRow="0" w:firstColumn="1" w:lastColumn="0" w:noHBand="0" w:noVBand="1"/>
      </w:tblPr>
      <w:tblGrid>
        <w:gridCol w:w="954"/>
        <w:gridCol w:w="2072"/>
        <w:gridCol w:w="2798"/>
        <w:gridCol w:w="146"/>
      </w:tblGrid>
      <w:tr w:rsidR="00C01373" w:rsidRPr="00780494" w14:paraId="2B58EF71" w14:textId="77777777" w:rsidTr="007F02DD">
        <w:trPr>
          <w:gridAfter w:val="1"/>
          <w:wAfter w:w="36" w:type="dxa"/>
          <w:trHeight w:val="720"/>
          <w:jc w:val="center"/>
        </w:trPr>
        <w:tc>
          <w:tcPr>
            <w:tcW w:w="582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02FF864" w14:textId="77777777" w:rsidR="00C01373" w:rsidRPr="00780494" w:rsidRDefault="00C01373" w:rsidP="007F02DD">
            <w:pPr>
              <w:jc w:val="center"/>
              <w:rPr>
                <w:rFonts w:cs="Calibri"/>
                <w:b/>
                <w:bCs/>
                <w:szCs w:val="22"/>
              </w:rPr>
            </w:pPr>
            <w:r w:rsidRPr="00780494">
              <w:rPr>
                <w:rFonts w:cs="Calibri"/>
                <w:b/>
                <w:bCs/>
                <w:szCs w:val="22"/>
              </w:rPr>
              <w:t>3.2.3. számú tábla - A 180 napnál hosszabb ideje nyilvántartott álláskeresők aránya</w:t>
            </w:r>
          </w:p>
        </w:tc>
      </w:tr>
      <w:tr w:rsidR="00C01373" w:rsidRPr="00780494" w14:paraId="1F505A14" w14:textId="77777777" w:rsidTr="007F02DD">
        <w:trPr>
          <w:gridAfter w:val="1"/>
          <w:wAfter w:w="36" w:type="dxa"/>
          <w:trHeight w:val="1725"/>
          <w:jc w:val="center"/>
        </w:trPr>
        <w:tc>
          <w:tcPr>
            <w:tcW w:w="954"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0DE69719" w14:textId="77777777" w:rsidR="00C01373" w:rsidRPr="00780494" w:rsidRDefault="00C01373" w:rsidP="007F02DD">
            <w:pPr>
              <w:jc w:val="center"/>
              <w:rPr>
                <w:rFonts w:cs="Calibri"/>
                <w:b/>
                <w:bCs/>
                <w:szCs w:val="22"/>
              </w:rPr>
            </w:pPr>
            <w:r w:rsidRPr="00780494">
              <w:rPr>
                <w:rFonts w:cs="Calibri"/>
                <w:b/>
                <w:bCs/>
                <w:szCs w:val="22"/>
              </w:rPr>
              <w:t>Év </w:t>
            </w:r>
          </w:p>
        </w:tc>
        <w:tc>
          <w:tcPr>
            <w:tcW w:w="2072"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623F53C6" w14:textId="77777777" w:rsidR="00C01373" w:rsidRPr="00780494" w:rsidRDefault="00C01373" w:rsidP="007F02DD">
            <w:pPr>
              <w:jc w:val="center"/>
              <w:rPr>
                <w:rFonts w:cs="Calibri"/>
                <w:b/>
                <w:bCs/>
                <w:szCs w:val="22"/>
              </w:rPr>
            </w:pPr>
            <w:r w:rsidRPr="00780494">
              <w:rPr>
                <w:rFonts w:cs="Calibri"/>
                <w:b/>
                <w:bCs/>
                <w:szCs w:val="22"/>
              </w:rPr>
              <w:t xml:space="preserve">180 napnál hosszabb ideje regisztrált munkanélküliek aránya </w:t>
            </w:r>
            <w:r w:rsidRPr="00780494">
              <w:rPr>
                <w:rFonts w:cs="Calibri"/>
                <w:szCs w:val="22"/>
              </w:rPr>
              <w:t>(TS 057)</w:t>
            </w:r>
          </w:p>
        </w:tc>
        <w:tc>
          <w:tcPr>
            <w:tcW w:w="2798"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327DCDE3" w14:textId="77777777" w:rsidR="00C01373" w:rsidRPr="00780494" w:rsidRDefault="00C01373" w:rsidP="007F02DD">
            <w:pPr>
              <w:jc w:val="center"/>
              <w:rPr>
                <w:rFonts w:cs="Calibri"/>
                <w:b/>
                <w:bCs/>
                <w:szCs w:val="22"/>
              </w:rPr>
            </w:pPr>
            <w:r w:rsidRPr="00780494">
              <w:rPr>
                <w:rFonts w:cs="Calibri"/>
                <w:b/>
                <w:bCs/>
                <w:szCs w:val="22"/>
              </w:rPr>
              <w:t xml:space="preserve">Nők aránya a 180 napon túli nyilvántartott álláskeresőkön belül </w:t>
            </w:r>
            <w:r w:rsidRPr="00780494">
              <w:rPr>
                <w:rFonts w:cs="Calibri"/>
                <w:szCs w:val="22"/>
              </w:rPr>
              <w:t>(TS 058)</w:t>
            </w:r>
          </w:p>
        </w:tc>
      </w:tr>
      <w:tr w:rsidR="00C01373" w:rsidRPr="00780494" w14:paraId="76A5BBC0" w14:textId="77777777" w:rsidTr="007F02DD">
        <w:trPr>
          <w:trHeight w:val="64"/>
          <w:jc w:val="center"/>
        </w:trPr>
        <w:tc>
          <w:tcPr>
            <w:tcW w:w="954" w:type="dxa"/>
            <w:vMerge/>
            <w:tcBorders>
              <w:top w:val="nil"/>
              <w:left w:val="single" w:sz="4" w:space="0" w:color="auto"/>
              <w:bottom w:val="single" w:sz="4" w:space="0" w:color="000000"/>
              <w:right w:val="single" w:sz="4" w:space="0" w:color="auto"/>
            </w:tcBorders>
            <w:vAlign w:val="center"/>
            <w:hideMark/>
          </w:tcPr>
          <w:p w14:paraId="689C7838" w14:textId="77777777" w:rsidR="00C01373" w:rsidRPr="00780494" w:rsidRDefault="00C01373" w:rsidP="007F02DD">
            <w:pPr>
              <w:rPr>
                <w:rFonts w:cs="Calibri"/>
                <w:b/>
                <w:bCs/>
                <w:szCs w:val="22"/>
              </w:rPr>
            </w:pPr>
          </w:p>
        </w:tc>
        <w:tc>
          <w:tcPr>
            <w:tcW w:w="2072" w:type="dxa"/>
            <w:vMerge/>
            <w:tcBorders>
              <w:top w:val="nil"/>
              <w:left w:val="single" w:sz="4" w:space="0" w:color="auto"/>
              <w:bottom w:val="single" w:sz="4" w:space="0" w:color="000000"/>
              <w:right w:val="single" w:sz="4" w:space="0" w:color="auto"/>
            </w:tcBorders>
            <w:vAlign w:val="center"/>
            <w:hideMark/>
          </w:tcPr>
          <w:p w14:paraId="55BCFD12" w14:textId="77777777" w:rsidR="00C01373" w:rsidRPr="00780494" w:rsidRDefault="00C01373" w:rsidP="007F02DD">
            <w:pPr>
              <w:rPr>
                <w:rFonts w:cs="Calibri"/>
                <w:b/>
                <w:bCs/>
                <w:szCs w:val="22"/>
              </w:rPr>
            </w:pPr>
          </w:p>
        </w:tc>
        <w:tc>
          <w:tcPr>
            <w:tcW w:w="2798" w:type="dxa"/>
            <w:vMerge/>
            <w:tcBorders>
              <w:top w:val="nil"/>
              <w:left w:val="single" w:sz="4" w:space="0" w:color="auto"/>
              <w:bottom w:val="single" w:sz="4" w:space="0" w:color="000000"/>
              <w:right w:val="single" w:sz="4" w:space="0" w:color="auto"/>
            </w:tcBorders>
            <w:vAlign w:val="center"/>
            <w:hideMark/>
          </w:tcPr>
          <w:p w14:paraId="4E4577A0" w14:textId="77777777" w:rsidR="00C01373" w:rsidRPr="00780494" w:rsidRDefault="00C01373" w:rsidP="007F02DD">
            <w:pPr>
              <w:rPr>
                <w:rFonts w:cs="Calibri"/>
                <w:b/>
                <w:bCs/>
                <w:szCs w:val="22"/>
              </w:rPr>
            </w:pPr>
          </w:p>
        </w:tc>
        <w:tc>
          <w:tcPr>
            <w:tcW w:w="36" w:type="dxa"/>
            <w:tcBorders>
              <w:top w:val="nil"/>
              <w:left w:val="nil"/>
              <w:bottom w:val="nil"/>
              <w:right w:val="nil"/>
            </w:tcBorders>
            <w:shd w:val="clear" w:color="auto" w:fill="auto"/>
            <w:noWrap/>
            <w:vAlign w:val="bottom"/>
            <w:hideMark/>
          </w:tcPr>
          <w:p w14:paraId="5A0B1807" w14:textId="77777777" w:rsidR="00C01373" w:rsidRPr="00780494" w:rsidRDefault="00C01373" w:rsidP="007F02DD">
            <w:pPr>
              <w:jc w:val="center"/>
              <w:rPr>
                <w:rFonts w:cs="Calibri"/>
                <w:b/>
                <w:bCs/>
                <w:szCs w:val="22"/>
              </w:rPr>
            </w:pPr>
          </w:p>
        </w:tc>
      </w:tr>
      <w:tr w:rsidR="00C01373" w:rsidRPr="00780494" w14:paraId="40CAA176" w14:textId="77777777" w:rsidTr="007F02DD">
        <w:trPr>
          <w:trHeight w:val="420"/>
          <w:jc w:val="center"/>
        </w:trPr>
        <w:tc>
          <w:tcPr>
            <w:tcW w:w="954" w:type="dxa"/>
            <w:vMerge/>
            <w:tcBorders>
              <w:top w:val="nil"/>
              <w:left w:val="single" w:sz="4" w:space="0" w:color="auto"/>
              <w:bottom w:val="single" w:sz="4" w:space="0" w:color="000000"/>
              <w:right w:val="single" w:sz="4" w:space="0" w:color="auto"/>
            </w:tcBorders>
            <w:vAlign w:val="center"/>
            <w:hideMark/>
          </w:tcPr>
          <w:p w14:paraId="4F20B494" w14:textId="77777777" w:rsidR="00C01373" w:rsidRPr="00780494" w:rsidRDefault="00C01373" w:rsidP="007F02DD">
            <w:pPr>
              <w:rPr>
                <w:rFonts w:cs="Calibri"/>
                <w:b/>
                <w:bCs/>
                <w:szCs w:val="22"/>
              </w:rPr>
            </w:pPr>
          </w:p>
        </w:tc>
        <w:tc>
          <w:tcPr>
            <w:tcW w:w="2072" w:type="dxa"/>
            <w:tcBorders>
              <w:top w:val="nil"/>
              <w:left w:val="nil"/>
              <w:bottom w:val="single" w:sz="4" w:space="0" w:color="auto"/>
              <w:right w:val="single" w:sz="4" w:space="0" w:color="auto"/>
            </w:tcBorders>
            <w:shd w:val="clear" w:color="000000" w:fill="E2EFDA"/>
            <w:vAlign w:val="center"/>
            <w:hideMark/>
          </w:tcPr>
          <w:p w14:paraId="34BC671C" w14:textId="77777777" w:rsidR="00C01373" w:rsidRPr="00780494" w:rsidRDefault="00C01373" w:rsidP="007F02DD">
            <w:pPr>
              <w:jc w:val="center"/>
              <w:rPr>
                <w:rFonts w:cs="Calibri"/>
                <w:b/>
                <w:bCs/>
                <w:szCs w:val="22"/>
              </w:rPr>
            </w:pPr>
            <w:r w:rsidRPr="00780494">
              <w:rPr>
                <w:rFonts w:cs="Calibri"/>
                <w:b/>
                <w:bCs/>
                <w:szCs w:val="22"/>
              </w:rPr>
              <w:t>%</w:t>
            </w:r>
          </w:p>
        </w:tc>
        <w:tc>
          <w:tcPr>
            <w:tcW w:w="2798" w:type="dxa"/>
            <w:tcBorders>
              <w:top w:val="nil"/>
              <w:left w:val="nil"/>
              <w:bottom w:val="single" w:sz="4" w:space="0" w:color="auto"/>
              <w:right w:val="single" w:sz="4" w:space="0" w:color="auto"/>
            </w:tcBorders>
            <w:shd w:val="clear" w:color="000000" w:fill="E2EFDA"/>
            <w:vAlign w:val="center"/>
            <w:hideMark/>
          </w:tcPr>
          <w:p w14:paraId="3ACC72BE" w14:textId="77777777" w:rsidR="00C01373" w:rsidRPr="00780494" w:rsidRDefault="00C01373" w:rsidP="007F02DD">
            <w:pPr>
              <w:jc w:val="center"/>
              <w:rPr>
                <w:rFonts w:cs="Calibri"/>
                <w:b/>
                <w:bCs/>
                <w:szCs w:val="22"/>
              </w:rPr>
            </w:pPr>
            <w:r w:rsidRPr="00780494">
              <w:rPr>
                <w:rFonts w:cs="Calibri"/>
                <w:b/>
                <w:bCs/>
                <w:szCs w:val="22"/>
              </w:rPr>
              <w:t>%</w:t>
            </w:r>
          </w:p>
        </w:tc>
        <w:tc>
          <w:tcPr>
            <w:tcW w:w="36" w:type="dxa"/>
            <w:vAlign w:val="center"/>
            <w:hideMark/>
          </w:tcPr>
          <w:p w14:paraId="505AA722" w14:textId="77777777" w:rsidR="00C01373" w:rsidRPr="00780494" w:rsidRDefault="00C01373" w:rsidP="007F02DD">
            <w:pPr>
              <w:rPr>
                <w:sz w:val="20"/>
                <w:szCs w:val="20"/>
              </w:rPr>
            </w:pPr>
          </w:p>
        </w:tc>
      </w:tr>
      <w:tr w:rsidR="00C01373" w:rsidRPr="00780494" w14:paraId="0B725D0A" w14:textId="77777777" w:rsidTr="007F02DD">
        <w:trPr>
          <w:trHeight w:val="300"/>
          <w:jc w:val="center"/>
        </w:trPr>
        <w:tc>
          <w:tcPr>
            <w:tcW w:w="954" w:type="dxa"/>
            <w:tcBorders>
              <w:top w:val="nil"/>
              <w:left w:val="single" w:sz="4" w:space="0" w:color="auto"/>
              <w:bottom w:val="single" w:sz="4" w:space="0" w:color="auto"/>
              <w:right w:val="single" w:sz="4" w:space="0" w:color="auto"/>
            </w:tcBorders>
            <w:shd w:val="clear" w:color="auto" w:fill="auto"/>
            <w:vAlign w:val="center"/>
            <w:hideMark/>
          </w:tcPr>
          <w:p w14:paraId="38A10B1A" w14:textId="77777777" w:rsidR="00C01373" w:rsidRPr="00780494" w:rsidRDefault="00C01373" w:rsidP="007F02DD">
            <w:pPr>
              <w:jc w:val="center"/>
              <w:rPr>
                <w:rFonts w:cs="Calibri"/>
                <w:szCs w:val="22"/>
              </w:rPr>
            </w:pPr>
            <w:r w:rsidRPr="00780494">
              <w:rPr>
                <w:rFonts w:cs="Calibri"/>
                <w:szCs w:val="22"/>
              </w:rPr>
              <w:t>2015</w:t>
            </w:r>
          </w:p>
        </w:tc>
        <w:tc>
          <w:tcPr>
            <w:tcW w:w="2072" w:type="dxa"/>
            <w:tcBorders>
              <w:top w:val="nil"/>
              <w:left w:val="nil"/>
              <w:bottom w:val="single" w:sz="4" w:space="0" w:color="auto"/>
              <w:right w:val="single" w:sz="4" w:space="0" w:color="auto"/>
            </w:tcBorders>
            <w:shd w:val="clear" w:color="auto" w:fill="auto"/>
            <w:vAlign w:val="center"/>
            <w:hideMark/>
          </w:tcPr>
          <w:p w14:paraId="1533B91E" w14:textId="77777777" w:rsidR="00C01373" w:rsidRPr="00780494" w:rsidRDefault="00C01373" w:rsidP="007F02DD">
            <w:pPr>
              <w:jc w:val="center"/>
              <w:rPr>
                <w:rFonts w:cs="Calibri"/>
                <w:sz w:val="20"/>
                <w:szCs w:val="20"/>
              </w:rPr>
            </w:pPr>
            <w:r w:rsidRPr="00780494">
              <w:rPr>
                <w:rFonts w:cs="Calibri"/>
                <w:sz w:val="20"/>
                <w:szCs w:val="20"/>
              </w:rPr>
              <w:t>55,32%</w:t>
            </w:r>
          </w:p>
        </w:tc>
        <w:tc>
          <w:tcPr>
            <w:tcW w:w="2798" w:type="dxa"/>
            <w:tcBorders>
              <w:top w:val="nil"/>
              <w:left w:val="nil"/>
              <w:bottom w:val="single" w:sz="4" w:space="0" w:color="auto"/>
              <w:right w:val="single" w:sz="4" w:space="0" w:color="auto"/>
            </w:tcBorders>
            <w:shd w:val="clear" w:color="auto" w:fill="auto"/>
            <w:vAlign w:val="center"/>
            <w:hideMark/>
          </w:tcPr>
          <w:p w14:paraId="7C51711D" w14:textId="77777777" w:rsidR="00C01373" w:rsidRPr="00780494" w:rsidRDefault="00C01373" w:rsidP="007F02DD">
            <w:pPr>
              <w:jc w:val="center"/>
              <w:rPr>
                <w:rFonts w:cs="Calibri"/>
                <w:sz w:val="20"/>
                <w:szCs w:val="20"/>
              </w:rPr>
            </w:pPr>
            <w:r w:rsidRPr="00780494">
              <w:rPr>
                <w:rFonts w:cs="Calibri"/>
                <w:sz w:val="20"/>
                <w:szCs w:val="20"/>
              </w:rPr>
              <w:t>65,87%</w:t>
            </w:r>
          </w:p>
        </w:tc>
        <w:tc>
          <w:tcPr>
            <w:tcW w:w="36" w:type="dxa"/>
            <w:vAlign w:val="center"/>
            <w:hideMark/>
          </w:tcPr>
          <w:p w14:paraId="5B6D4EBC" w14:textId="77777777" w:rsidR="00C01373" w:rsidRPr="00780494" w:rsidRDefault="00C01373" w:rsidP="007F02DD">
            <w:pPr>
              <w:rPr>
                <w:sz w:val="20"/>
                <w:szCs w:val="20"/>
              </w:rPr>
            </w:pPr>
          </w:p>
        </w:tc>
      </w:tr>
      <w:tr w:rsidR="00C01373" w:rsidRPr="00780494" w14:paraId="597A1848" w14:textId="77777777" w:rsidTr="007F02DD">
        <w:trPr>
          <w:trHeight w:val="300"/>
          <w:jc w:val="center"/>
        </w:trPr>
        <w:tc>
          <w:tcPr>
            <w:tcW w:w="954" w:type="dxa"/>
            <w:tcBorders>
              <w:top w:val="nil"/>
              <w:left w:val="single" w:sz="4" w:space="0" w:color="auto"/>
              <w:bottom w:val="single" w:sz="4" w:space="0" w:color="auto"/>
              <w:right w:val="single" w:sz="4" w:space="0" w:color="auto"/>
            </w:tcBorders>
            <w:shd w:val="clear" w:color="auto" w:fill="auto"/>
            <w:vAlign w:val="center"/>
            <w:hideMark/>
          </w:tcPr>
          <w:p w14:paraId="3D67FAD6" w14:textId="77777777" w:rsidR="00C01373" w:rsidRPr="00780494" w:rsidRDefault="00C01373" w:rsidP="007F02DD">
            <w:pPr>
              <w:jc w:val="center"/>
              <w:rPr>
                <w:rFonts w:cs="Calibri"/>
                <w:szCs w:val="22"/>
              </w:rPr>
            </w:pPr>
            <w:r w:rsidRPr="00780494">
              <w:rPr>
                <w:rFonts w:cs="Calibri"/>
                <w:szCs w:val="22"/>
              </w:rPr>
              <w:t>2016</w:t>
            </w:r>
          </w:p>
        </w:tc>
        <w:tc>
          <w:tcPr>
            <w:tcW w:w="2072" w:type="dxa"/>
            <w:tcBorders>
              <w:top w:val="nil"/>
              <w:left w:val="nil"/>
              <w:bottom w:val="single" w:sz="4" w:space="0" w:color="auto"/>
              <w:right w:val="single" w:sz="4" w:space="0" w:color="auto"/>
            </w:tcBorders>
            <w:shd w:val="clear" w:color="auto" w:fill="auto"/>
            <w:vAlign w:val="center"/>
            <w:hideMark/>
          </w:tcPr>
          <w:p w14:paraId="590EB20B" w14:textId="77777777" w:rsidR="00C01373" w:rsidRPr="00780494" w:rsidRDefault="00C01373" w:rsidP="007F02DD">
            <w:pPr>
              <w:jc w:val="center"/>
              <w:rPr>
                <w:rFonts w:cs="Calibri"/>
                <w:sz w:val="20"/>
                <w:szCs w:val="20"/>
              </w:rPr>
            </w:pPr>
            <w:r w:rsidRPr="00780494">
              <w:rPr>
                <w:rFonts w:cs="Calibri"/>
                <w:sz w:val="20"/>
                <w:szCs w:val="20"/>
              </w:rPr>
              <w:t>56,31%</w:t>
            </w:r>
          </w:p>
        </w:tc>
        <w:tc>
          <w:tcPr>
            <w:tcW w:w="2798" w:type="dxa"/>
            <w:tcBorders>
              <w:top w:val="nil"/>
              <w:left w:val="nil"/>
              <w:bottom w:val="single" w:sz="4" w:space="0" w:color="auto"/>
              <w:right w:val="single" w:sz="4" w:space="0" w:color="auto"/>
            </w:tcBorders>
            <w:shd w:val="clear" w:color="auto" w:fill="auto"/>
            <w:vAlign w:val="center"/>
            <w:hideMark/>
          </w:tcPr>
          <w:p w14:paraId="23D122B8" w14:textId="77777777" w:rsidR="00C01373" w:rsidRPr="00780494" w:rsidRDefault="00C01373" w:rsidP="007F02DD">
            <w:pPr>
              <w:jc w:val="center"/>
              <w:rPr>
                <w:rFonts w:cs="Calibri"/>
                <w:sz w:val="20"/>
                <w:szCs w:val="20"/>
              </w:rPr>
            </w:pPr>
            <w:r w:rsidRPr="00780494">
              <w:rPr>
                <w:rFonts w:cs="Calibri"/>
                <w:sz w:val="20"/>
                <w:szCs w:val="20"/>
              </w:rPr>
              <w:t>72,68%</w:t>
            </w:r>
          </w:p>
        </w:tc>
        <w:tc>
          <w:tcPr>
            <w:tcW w:w="36" w:type="dxa"/>
            <w:vAlign w:val="center"/>
            <w:hideMark/>
          </w:tcPr>
          <w:p w14:paraId="292DB4B4" w14:textId="77777777" w:rsidR="00C01373" w:rsidRPr="00780494" w:rsidRDefault="00C01373" w:rsidP="007F02DD">
            <w:pPr>
              <w:rPr>
                <w:sz w:val="20"/>
                <w:szCs w:val="20"/>
              </w:rPr>
            </w:pPr>
          </w:p>
        </w:tc>
      </w:tr>
      <w:tr w:rsidR="00C01373" w:rsidRPr="00780494" w14:paraId="2C307A44" w14:textId="77777777" w:rsidTr="007F02DD">
        <w:trPr>
          <w:trHeight w:val="300"/>
          <w:jc w:val="center"/>
        </w:trPr>
        <w:tc>
          <w:tcPr>
            <w:tcW w:w="954" w:type="dxa"/>
            <w:tcBorders>
              <w:top w:val="nil"/>
              <w:left w:val="single" w:sz="4" w:space="0" w:color="auto"/>
              <w:bottom w:val="single" w:sz="4" w:space="0" w:color="auto"/>
              <w:right w:val="single" w:sz="4" w:space="0" w:color="auto"/>
            </w:tcBorders>
            <w:shd w:val="clear" w:color="auto" w:fill="auto"/>
            <w:vAlign w:val="center"/>
            <w:hideMark/>
          </w:tcPr>
          <w:p w14:paraId="3C027985" w14:textId="77777777" w:rsidR="00C01373" w:rsidRPr="00780494" w:rsidRDefault="00C01373" w:rsidP="007F02DD">
            <w:pPr>
              <w:jc w:val="center"/>
              <w:rPr>
                <w:rFonts w:cs="Calibri"/>
                <w:szCs w:val="22"/>
              </w:rPr>
            </w:pPr>
            <w:r w:rsidRPr="00780494">
              <w:rPr>
                <w:rFonts w:cs="Calibri"/>
                <w:szCs w:val="22"/>
              </w:rPr>
              <w:t>2017</w:t>
            </w:r>
          </w:p>
        </w:tc>
        <w:tc>
          <w:tcPr>
            <w:tcW w:w="2072" w:type="dxa"/>
            <w:tcBorders>
              <w:top w:val="nil"/>
              <w:left w:val="nil"/>
              <w:bottom w:val="single" w:sz="4" w:space="0" w:color="auto"/>
              <w:right w:val="single" w:sz="4" w:space="0" w:color="auto"/>
            </w:tcBorders>
            <w:shd w:val="clear" w:color="auto" w:fill="auto"/>
            <w:vAlign w:val="center"/>
            <w:hideMark/>
          </w:tcPr>
          <w:p w14:paraId="45FCA45B" w14:textId="77777777" w:rsidR="00C01373" w:rsidRPr="00780494" w:rsidRDefault="00C01373" w:rsidP="007F02DD">
            <w:pPr>
              <w:jc w:val="center"/>
              <w:rPr>
                <w:rFonts w:cs="Calibri"/>
                <w:sz w:val="20"/>
                <w:szCs w:val="20"/>
              </w:rPr>
            </w:pPr>
            <w:r w:rsidRPr="00780494">
              <w:rPr>
                <w:rFonts w:cs="Calibri"/>
                <w:sz w:val="20"/>
                <w:szCs w:val="20"/>
              </w:rPr>
              <w:t>53,02%</w:t>
            </w:r>
          </w:p>
        </w:tc>
        <w:tc>
          <w:tcPr>
            <w:tcW w:w="2798" w:type="dxa"/>
            <w:tcBorders>
              <w:top w:val="nil"/>
              <w:left w:val="nil"/>
              <w:bottom w:val="single" w:sz="4" w:space="0" w:color="auto"/>
              <w:right w:val="single" w:sz="4" w:space="0" w:color="auto"/>
            </w:tcBorders>
            <w:shd w:val="clear" w:color="auto" w:fill="auto"/>
            <w:vAlign w:val="center"/>
            <w:hideMark/>
          </w:tcPr>
          <w:p w14:paraId="083A0404" w14:textId="77777777" w:rsidR="00C01373" w:rsidRPr="00780494" w:rsidRDefault="00C01373" w:rsidP="007F02DD">
            <w:pPr>
              <w:jc w:val="center"/>
              <w:rPr>
                <w:rFonts w:cs="Calibri"/>
                <w:sz w:val="20"/>
                <w:szCs w:val="20"/>
              </w:rPr>
            </w:pPr>
            <w:r w:rsidRPr="00780494">
              <w:rPr>
                <w:rFonts w:cs="Calibri"/>
                <w:sz w:val="20"/>
                <w:szCs w:val="20"/>
              </w:rPr>
              <w:t>73,17%</w:t>
            </w:r>
          </w:p>
        </w:tc>
        <w:tc>
          <w:tcPr>
            <w:tcW w:w="36" w:type="dxa"/>
            <w:vAlign w:val="center"/>
            <w:hideMark/>
          </w:tcPr>
          <w:p w14:paraId="34B8AF79" w14:textId="77777777" w:rsidR="00C01373" w:rsidRPr="00780494" w:rsidRDefault="00C01373" w:rsidP="007F02DD">
            <w:pPr>
              <w:rPr>
                <w:sz w:val="20"/>
                <w:szCs w:val="20"/>
              </w:rPr>
            </w:pPr>
          </w:p>
        </w:tc>
      </w:tr>
      <w:tr w:rsidR="00C01373" w:rsidRPr="00780494" w14:paraId="4C625B80" w14:textId="77777777" w:rsidTr="007F02DD">
        <w:trPr>
          <w:trHeight w:val="300"/>
          <w:jc w:val="center"/>
        </w:trPr>
        <w:tc>
          <w:tcPr>
            <w:tcW w:w="954" w:type="dxa"/>
            <w:tcBorders>
              <w:top w:val="nil"/>
              <w:left w:val="single" w:sz="4" w:space="0" w:color="auto"/>
              <w:bottom w:val="single" w:sz="4" w:space="0" w:color="auto"/>
              <w:right w:val="single" w:sz="4" w:space="0" w:color="auto"/>
            </w:tcBorders>
            <w:shd w:val="clear" w:color="auto" w:fill="auto"/>
            <w:vAlign w:val="center"/>
            <w:hideMark/>
          </w:tcPr>
          <w:p w14:paraId="5ACF5D37" w14:textId="77777777" w:rsidR="00C01373" w:rsidRPr="00780494" w:rsidRDefault="00C01373" w:rsidP="007F02DD">
            <w:pPr>
              <w:jc w:val="center"/>
              <w:rPr>
                <w:rFonts w:cs="Calibri"/>
                <w:szCs w:val="22"/>
              </w:rPr>
            </w:pPr>
            <w:r w:rsidRPr="00780494">
              <w:rPr>
                <w:rFonts w:cs="Calibri"/>
                <w:szCs w:val="22"/>
              </w:rPr>
              <w:t>2018</w:t>
            </w:r>
          </w:p>
        </w:tc>
        <w:tc>
          <w:tcPr>
            <w:tcW w:w="2072" w:type="dxa"/>
            <w:tcBorders>
              <w:top w:val="nil"/>
              <w:left w:val="nil"/>
              <w:bottom w:val="single" w:sz="4" w:space="0" w:color="auto"/>
              <w:right w:val="single" w:sz="4" w:space="0" w:color="auto"/>
            </w:tcBorders>
            <w:shd w:val="clear" w:color="auto" w:fill="auto"/>
            <w:vAlign w:val="center"/>
            <w:hideMark/>
          </w:tcPr>
          <w:p w14:paraId="6037F101" w14:textId="77777777" w:rsidR="00C01373" w:rsidRPr="00780494" w:rsidRDefault="00C01373" w:rsidP="007F02DD">
            <w:pPr>
              <w:jc w:val="center"/>
              <w:rPr>
                <w:rFonts w:cs="Calibri"/>
                <w:sz w:val="20"/>
                <w:szCs w:val="20"/>
              </w:rPr>
            </w:pPr>
            <w:r w:rsidRPr="00780494">
              <w:rPr>
                <w:rFonts w:cs="Calibri"/>
                <w:sz w:val="20"/>
                <w:szCs w:val="20"/>
              </w:rPr>
              <w:t>43,58%</w:t>
            </w:r>
          </w:p>
        </w:tc>
        <w:tc>
          <w:tcPr>
            <w:tcW w:w="2798" w:type="dxa"/>
            <w:tcBorders>
              <w:top w:val="nil"/>
              <w:left w:val="nil"/>
              <w:bottom w:val="single" w:sz="4" w:space="0" w:color="auto"/>
              <w:right w:val="single" w:sz="4" w:space="0" w:color="auto"/>
            </w:tcBorders>
            <w:shd w:val="clear" w:color="auto" w:fill="auto"/>
            <w:vAlign w:val="center"/>
            <w:hideMark/>
          </w:tcPr>
          <w:p w14:paraId="5D258E06" w14:textId="77777777" w:rsidR="00C01373" w:rsidRPr="00780494" w:rsidRDefault="00C01373" w:rsidP="007F02DD">
            <w:pPr>
              <w:jc w:val="center"/>
              <w:rPr>
                <w:rFonts w:cs="Calibri"/>
                <w:sz w:val="20"/>
                <w:szCs w:val="20"/>
              </w:rPr>
            </w:pPr>
            <w:r w:rsidRPr="00780494">
              <w:rPr>
                <w:rFonts w:cs="Calibri"/>
                <w:sz w:val="20"/>
                <w:szCs w:val="20"/>
              </w:rPr>
              <w:t>66,96%</w:t>
            </w:r>
          </w:p>
        </w:tc>
        <w:tc>
          <w:tcPr>
            <w:tcW w:w="36" w:type="dxa"/>
            <w:vAlign w:val="center"/>
            <w:hideMark/>
          </w:tcPr>
          <w:p w14:paraId="04C67425" w14:textId="77777777" w:rsidR="00C01373" w:rsidRPr="00780494" w:rsidRDefault="00C01373" w:rsidP="007F02DD">
            <w:pPr>
              <w:rPr>
                <w:sz w:val="20"/>
                <w:szCs w:val="20"/>
              </w:rPr>
            </w:pPr>
          </w:p>
        </w:tc>
      </w:tr>
      <w:tr w:rsidR="00C01373" w:rsidRPr="00780494" w14:paraId="18D110C2" w14:textId="77777777" w:rsidTr="007F02DD">
        <w:trPr>
          <w:trHeight w:val="300"/>
          <w:jc w:val="center"/>
        </w:trPr>
        <w:tc>
          <w:tcPr>
            <w:tcW w:w="954" w:type="dxa"/>
            <w:tcBorders>
              <w:top w:val="nil"/>
              <w:left w:val="single" w:sz="4" w:space="0" w:color="auto"/>
              <w:bottom w:val="single" w:sz="4" w:space="0" w:color="auto"/>
              <w:right w:val="single" w:sz="4" w:space="0" w:color="auto"/>
            </w:tcBorders>
            <w:shd w:val="clear" w:color="auto" w:fill="auto"/>
            <w:vAlign w:val="center"/>
            <w:hideMark/>
          </w:tcPr>
          <w:p w14:paraId="745D0FD8" w14:textId="77777777" w:rsidR="00C01373" w:rsidRPr="00780494" w:rsidRDefault="00C01373" w:rsidP="007F02DD">
            <w:pPr>
              <w:jc w:val="center"/>
              <w:rPr>
                <w:rFonts w:cs="Calibri"/>
                <w:szCs w:val="22"/>
              </w:rPr>
            </w:pPr>
            <w:r w:rsidRPr="00780494">
              <w:rPr>
                <w:rFonts w:cs="Calibri"/>
                <w:szCs w:val="22"/>
              </w:rPr>
              <w:t>2019</w:t>
            </w:r>
          </w:p>
        </w:tc>
        <w:tc>
          <w:tcPr>
            <w:tcW w:w="2072" w:type="dxa"/>
            <w:tcBorders>
              <w:top w:val="nil"/>
              <w:left w:val="nil"/>
              <w:bottom w:val="single" w:sz="4" w:space="0" w:color="auto"/>
              <w:right w:val="single" w:sz="4" w:space="0" w:color="auto"/>
            </w:tcBorders>
            <w:shd w:val="clear" w:color="auto" w:fill="auto"/>
            <w:vAlign w:val="center"/>
            <w:hideMark/>
          </w:tcPr>
          <w:p w14:paraId="3135C336" w14:textId="77777777" w:rsidR="00C01373" w:rsidRPr="00780494" w:rsidRDefault="00C01373" w:rsidP="007F02DD">
            <w:pPr>
              <w:jc w:val="center"/>
              <w:rPr>
                <w:rFonts w:cs="Calibri"/>
                <w:sz w:val="20"/>
                <w:szCs w:val="20"/>
              </w:rPr>
            </w:pPr>
            <w:r w:rsidRPr="00780494">
              <w:rPr>
                <w:rFonts w:cs="Calibri"/>
                <w:sz w:val="20"/>
                <w:szCs w:val="20"/>
              </w:rPr>
              <w:t>42,27%</w:t>
            </w:r>
          </w:p>
        </w:tc>
        <w:tc>
          <w:tcPr>
            <w:tcW w:w="2798" w:type="dxa"/>
            <w:tcBorders>
              <w:top w:val="nil"/>
              <w:left w:val="nil"/>
              <w:bottom w:val="single" w:sz="4" w:space="0" w:color="auto"/>
              <w:right w:val="single" w:sz="4" w:space="0" w:color="auto"/>
            </w:tcBorders>
            <w:shd w:val="clear" w:color="auto" w:fill="auto"/>
            <w:vAlign w:val="center"/>
            <w:hideMark/>
          </w:tcPr>
          <w:p w14:paraId="768EBE43" w14:textId="77777777" w:rsidR="00C01373" w:rsidRPr="00780494" w:rsidRDefault="00C01373" w:rsidP="007F02DD">
            <w:pPr>
              <w:jc w:val="center"/>
              <w:rPr>
                <w:rFonts w:cs="Calibri"/>
                <w:sz w:val="20"/>
                <w:szCs w:val="20"/>
              </w:rPr>
            </w:pPr>
            <w:r w:rsidRPr="00780494">
              <w:rPr>
                <w:rFonts w:cs="Calibri"/>
                <w:sz w:val="20"/>
                <w:szCs w:val="20"/>
              </w:rPr>
              <w:t>70,97%</w:t>
            </w:r>
          </w:p>
        </w:tc>
        <w:tc>
          <w:tcPr>
            <w:tcW w:w="36" w:type="dxa"/>
            <w:vAlign w:val="center"/>
            <w:hideMark/>
          </w:tcPr>
          <w:p w14:paraId="5D2613C3" w14:textId="77777777" w:rsidR="00C01373" w:rsidRPr="00780494" w:rsidRDefault="00C01373" w:rsidP="007F02DD">
            <w:pPr>
              <w:rPr>
                <w:sz w:val="20"/>
                <w:szCs w:val="20"/>
              </w:rPr>
            </w:pPr>
          </w:p>
        </w:tc>
      </w:tr>
      <w:tr w:rsidR="00C01373" w:rsidRPr="00780494" w14:paraId="4B7B6259" w14:textId="77777777" w:rsidTr="007F02DD">
        <w:trPr>
          <w:trHeight w:val="300"/>
          <w:jc w:val="center"/>
        </w:trPr>
        <w:tc>
          <w:tcPr>
            <w:tcW w:w="954" w:type="dxa"/>
            <w:tcBorders>
              <w:top w:val="nil"/>
              <w:left w:val="single" w:sz="4" w:space="0" w:color="auto"/>
              <w:bottom w:val="single" w:sz="4" w:space="0" w:color="auto"/>
              <w:right w:val="single" w:sz="4" w:space="0" w:color="auto"/>
            </w:tcBorders>
            <w:shd w:val="clear" w:color="auto" w:fill="auto"/>
            <w:vAlign w:val="center"/>
            <w:hideMark/>
          </w:tcPr>
          <w:p w14:paraId="277CB20D" w14:textId="77777777" w:rsidR="00C01373" w:rsidRPr="00780494" w:rsidRDefault="00C01373" w:rsidP="007F02DD">
            <w:pPr>
              <w:jc w:val="center"/>
              <w:rPr>
                <w:rFonts w:cs="Calibri"/>
                <w:szCs w:val="22"/>
              </w:rPr>
            </w:pPr>
            <w:r w:rsidRPr="00780494">
              <w:rPr>
                <w:rFonts w:cs="Calibri"/>
                <w:szCs w:val="22"/>
              </w:rPr>
              <w:t>2020</w:t>
            </w:r>
          </w:p>
        </w:tc>
        <w:tc>
          <w:tcPr>
            <w:tcW w:w="2072" w:type="dxa"/>
            <w:tcBorders>
              <w:top w:val="nil"/>
              <w:left w:val="nil"/>
              <w:bottom w:val="single" w:sz="4" w:space="0" w:color="auto"/>
              <w:right w:val="single" w:sz="4" w:space="0" w:color="auto"/>
            </w:tcBorders>
            <w:shd w:val="clear" w:color="auto" w:fill="auto"/>
            <w:vAlign w:val="center"/>
            <w:hideMark/>
          </w:tcPr>
          <w:p w14:paraId="75C772D0" w14:textId="77777777" w:rsidR="00C01373" w:rsidRPr="00780494" w:rsidRDefault="00C01373" w:rsidP="007F02DD">
            <w:pPr>
              <w:jc w:val="center"/>
              <w:rPr>
                <w:rFonts w:cs="Calibri"/>
                <w:sz w:val="20"/>
                <w:szCs w:val="20"/>
              </w:rPr>
            </w:pPr>
            <w:r w:rsidRPr="00780494">
              <w:rPr>
                <w:rFonts w:cs="Calibri"/>
                <w:sz w:val="20"/>
                <w:szCs w:val="20"/>
              </w:rPr>
              <w:t>39,06%</w:t>
            </w:r>
          </w:p>
        </w:tc>
        <w:tc>
          <w:tcPr>
            <w:tcW w:w="2798" w:type="dxa"/>
            <w:tcBorders>
              <w:top w:val="nil"/>
              <w:left w:val="nil"/>
              <w:bottom w:val="single" w:sz="4" w:space="0" w:color="auto"/>
              <w:right w:val="single" w:sz="4" w:space="0" w:color="auto"/>
            </w:tcBorders>
            <w:shd w:val="clear" w:color="auto" w:fill="auto"/>
            <w:vAlign w:val="center"/>
            <w:hideMark/>
          </w:tcPr>
          <w:p w14:paraId="7F8C8A72" w14:textId="77777777" w:rsidR="00C01373" w:rsidRPr="00780494" w:rsidRDefault="00C01373" w:rsidP="007F02DD">
            <w:pPr>
              <w:jc w:val="center"/>
              <w:rPr>
                <w:rFonts w:cs="Calibri"/>
                <w:sz w:val="20"/>
                <w:szCs w:val="20"/>
              </w:rPr>
            </w:pPr>
            <w:r w:rsidRPr="00780494">
              <w:rPr>
                <w:rFonts w:cs="Calibri"/>
                <w:sz w:val="20"/>
                <w:szCs w:val="20"/>
              </w:rPr>
              <w:t>59,00%</w:t>
            </w:r>
          </w:p>
        </w:tc>
        <w:tc>
          <w:tcPr>
            <w:tcW w:w="36" w:type="dxa"/>
            <w:vAlign w:val="center"/>
            <w:hideMark/>
          </w:tcPr>
          <w:p w14:paraId="4DA84567" w14:textId="77777777" w:rsidR="00C01373" w:rsidRPr="00780494" w:rsidRDefault="00C01373" w:rsidP="007F02DD">
            <w:pPr>
              <w:rPr>
                <w:sz w:val="20"/>
                <w:szCs w:val="20"/>
              </w:rPr>
            </w:pPr>
          </w:p>
        </w:tc>
      </w:tr>
      <w:tr w:rsidR="00C01373" w:rsidRPr="00780494" w14:paraId="0EB164CB" w14:textId="77777777" w:rsidTr="007F02DD">
        <w:trPr>
          <w:trHeight w:val="300"/>
          <w:jc w:val="center"/>
        </w:trPr>
        <w:tc>
          <w:tcPr>
            <w:tcW w:w="5824" w:type="dxa"/>
            <w:gridSpan w:val="3"/>
            <w:tcBorders>
              <w:top w:val="nil"/>
              <w:left w:val="nil"/>
              <w:bottom w:val="nil"/>
              <w:right w:val="nil"/>
            </w:tcBorders>
            <w:shd w:val="clear" w:color="auto" w:fill="auto"/>
            <w:noWrap/>
            <w:vAlign w:val="bottom"/>
            <w:hideMark/>
          </w:tcPr>
          <w:p w14:paraId="5778D9AE" w14:textId="77777777" w:rsidR="00C01373" w:rsidRPr="00780494" w:rsidRDefault="00C01373" w:rsidP="007F02DD">
            <w:pPr>
              <w:rPr>
                <w:rFonts w:cs="Calibri"/>
                <w:szCs w:val="22"/>
              </w:rPr>
            </w:pPr>
            <w:r w:rsidRPr="00780494">
              <w:rPr>
                <w:rFonts w:cs="Calibri"/>
                <w:szCs w:val="22"/>
              </w:rPr>
              <w:t>Forrás: TeIR, Nemzeti Munkaügyi Hivatal</w:t>
            </w:r>
          </w:p>
        </w:tc>
        <w:tc>
          <w:tcPr>
            <w:tcW w:w="36" w:type="dxa"/>
            <w:vAlign w:val="center"/>
            <w:hideMark/>
          </w:tcPr>
          <w:p w14:paraId="5243D0E3" w14:textId="77777777" w:rsidR="00C01373" w:rsidRPr="00780494" w:rsidRDefault="00C01373" w:rsidP="007F02DD">
            <w:pPr>
              <w:rPr>
                <w:sz w:val="20"/>
                <w:szCs w:val="20"/>
              </w:rPr>
            </w:pPr>
          </w:p>
        </w:tc>
      </w:tr>
    </w:tbl>
    <w:p w14:paraId="4674686F" w14:textId="77777777" w:rsidR="00C01373" w:rsidRDefault="00C01373" w:rsidP="00C01373">
      <w:pPr>
        <w:rPr>
          <w:iCs/>
        </w:rPr>
      </w:pPr>
    </w:p>
    <w:p w14:paraId="7AD73600" w14:textId="78ABBE8B" w:rsidR="00C01373" w:rsidRDefault="00C01373" w:rsidP="00C01373">
      <w:pPr>
        <w:jc w:val="center"/>
        <w:rPr>
          <w:noProof/>
        </w:rPr>
      </w:pPr>
      <w:r w:rsidRPr="00E84768">
        <w:rPr>
          <w:noProof/>
        </w:rPr>
        <w:lastRenderedPageBreak/>
        <w:drawing>
          <wp:inline distT="0" distB="0" distL="0" distR="0" wp14:anchorId="408BEB95" wp14:editId="294C8C36">
            <wp:extent cx="5489575" cy="3601720"/>
            <wp:effectExtent l="0" t="0" r="15875" b="17780"/>
            <wp:docPr id="2088372941" name="Diagram 6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D3F8960" w14:textId="77777777" w:rsidR="00C01373" w:rsidRDefault="00C01373" w:rsidP="00C01373">
      <w:pPr>
        <w:rPr>
          <w:iCs/>
        </w:rPr>
      </w:pPr>
    </w:p>
    <w:p w14:paraId="7985E696" w14:textId="77777777" w:rsidR="00C01373" w:rsidRPr="00780494" w:rsidRDefault="00C01373" w:rsidP="00C01373">
      <w:pPr>
        <w:rPr>
          <w:iCs/>
        </w:rPr>
      </w:pPr>
    </w:p>
    <w:p w14:paraId="20EC09F8" w14:textId="77777777" w:rsidR="00C01373" w:rsidRPr="00232E28" w:rsidRDefault="00C01373" w:rsidP="00C01373">
      <w:pPr>
        <w:numPr>
          <w:ilvl w:val="0"/>
          <w:numId w:val="7"/>
        </w:numPr>
        <w:jc w:val="both"/>
      </w:pPr>
      <w:r w:rsidRPr="00232E28">
        <w:t>alacsony iskolai végzettségűek foglalkoztatottsága;</w:t>
      </w:r>
    </w:p>
    <w:p w14:paraId="1A474424" w14:textId="77777777" w:rsidR="00C01373" w:rsidRDefault="00C01373" w:rsidP="00C01373">
      <w:pPr>
        <w:rPr>
          <w:iCs/>
        </w:rPr>
      </w:pPr>
    </w:p>
    <w:p w14:paraId="3B0DD2C6" w14:textId="77777777" w:rsidR="00C01373" w:rsidRDefault="00C01373" w:rsidP="00C01373">
      <w:pPr>
        <w:rPr>
          <w:iCs/>
        </w:rPr>
      </w:pPr>
      <w:r>
        <w:rPr>
          <w:iCs/>
        </w:rPr>
        <w:t>A regisztrált munkanélküliek számának iskolai végzettség szerinti vizsgálata során megfigyelhető, hogy az általános iskolai végzettségű álláskeresők aránya 2015-ről 2020-ra csökkent, míg a 8 általánosnál magasabb iskolai végzettséggel rendelkezők aránya valamelyest nőtt.</w:t>
      </w:r>
    </w:p>
    <w:p w14:paraId="1C5BCA87" w14:textId="77777777" w:rsidR="00C01373" w:rsidRPr="003E2ECC" w:rsidRDefault="00C01373" w:rsidP="00C01373">
      <w:pPr>
        <w:rPr>
          <w:iCs/>
        </w:rPr>
      </w:pPr>
    </w:p>
    <w:p w14:paraId="0875534B" w14:textId="6C5230EB" w:rsidR="00C01373" w:rsidRPr="00780494" w:rsidRDefault="00C01373" w:rsidP="00C01373">
      <w:r w:rsidRPr="00780494">
        <w:rPr>
          <w:noProof/>
        </w:rPr>
        <w:drawing>
          <wp:inline distT="0" distB="0" distL="0" distR="0" wp14:anchorId="52D977D6" wp14:editId="75201F00">
            <wp:extent cx="6021070" cy="3373120"/>
            <wp:effectExtent l="0" t="0" r="0" b="0"/>
            <wp:docPr id="592621371" name="Kép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21070" cy="3373120"/>
                    </a:xfrm>
                    <a:prstGeom prst="rect">
                      <a:avLst/>
                    </a:prstGeom>
                    <a:noFill/>
                    <a:ln>
                      <a:noFill/>
                    </a:ln>
                  </pic:spPr>
                </pic:pic>
              </a:graphicData>
            </a:graphic>
          </wp:inline>
        </w:drawing>
      </w:r>
    </w:p>
    <w:p w14:paraId="18092B35" w14:textId="77777777" w:rsidR="00C01373" w:rsidRDefault="00C01373" w:rsidP="00C01373">
      <w:pPr>
        <w:rPr>
          <w:iCs/>
        </w:rPr>
      </w:pPr>
    </w:p>
    <w:p w14:paraId="32CB4441" w14:textId="218C8938" w:rsidR="00C01373" w:rsidRDefault="00C01373" w:rsidP="00C01373">
      <w:pPr>
        <w:rPr>
          <w:noProof/>
        </w:rPr>
      </w:pPr>
      <w:r w:rsidRPr="00E84768">
        <w:rPr>
          <w:noProof/>
        </w:rPr>
        <w:lastRenderedPageBreak/>
        <w:drawing>
          <wp:inline distT="0" distB="0" distL="0" distR="0" wp14:anchorId="7BD73C3B" wp14:editId="0189E115">
            <wp:extent cx="5299710" cy="3068955"/>
            <wp:effectExtent l="0" t="0" r="15240" b="17145"/>
            <wp:docPr id="1071971227" name="Diagram 6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B064DB3" w14:textId="77777777" w:rsidR="00C01373" w:rsidRPr="00780494" w:rsidRDefault="00C01373" w:rsidP="00C01373">
      <w:pPr>
        <w:rPr>
          <w:noProof/>
        </w:rPr>
      </w:pPr>
    </w:p>
    <w:p w14:paraId="7BDFAEEE" w14:textId="77777777" w:rsidR="00C01373" w:rsidRPr="00232E28" w:rsidRDefault="00C01373" w:rsidP="00C01373"/>
    <w:p w14:paraId="4F46D7AC" w14:textId="77777777" w:rsidR="00C01373" w:rsidRPr="00232E28" w:rsidRDefault="00C01373" w:rsidP="00C01373">
      <w:pPr>
        <w:numPr>
          <w:ilvl w:val="0"/>
          <w:numId w:val="7"/>
        </w:numPr>
        <w:jc w:val="both"/>
      </w:pPr>
      <w:r w:rsidRPr="00232E28">
        <w:t>közfoglalkoztatás, közfoglalkoztatásból az elsődleges munkaerőpiacra történő átlépés lehetőségei;</w:t>
      </w:r>
    </w:p>
    <w:p w14:paraId="6BCCBB05" w14:textId="77777777" w:rsidR="00C01373" w:rsidRDefault="00C01373" w:rsidP="00C01373">
      <w:pPr>
        <w:rPr>
          <w:iCs/>
        </w:rPr>
      </w:pPr>
    </w:p>
    <w:p w14:paraId="282FB158" w14:textId="77777777" w:rsidR="00C01373" w:rsidRDefault="00C01373" w:rsidP="00C01373">
      <w:pPr>
        <w:rPr>
          <w:iCs/>
        </w:rPr>
      </w:pPr>
      <w:r>
        <w:rPr>
          <w:iCs/>
        </w:rPr>
        <w:t>Az aktív foglalkoztatás-politikai eszközökkel támogatottak száma 2015-ről 2020-ra többszörösére nőtt, míg a közfoglalkoztatottak száma töredékére csökkent.</w:t>
      </w:r>
    </w:p>
    <w:p w14:paraId="48B340A1" w14:textId="77777777" w:rsidR="00C01373" w:rsidRDefault="00C01373" w:rsidP="00C01373">
      <w:pPr>
        <w:rPr>
          <w:iCs/>
        </w:rPr>
      </w:pPr>
      <w:r>
        <w:rPr>
          <w:iCs/>
        </w:rPr>
        <w:t xml:space="preserve">Az aktív foglalkoztatás-politikai eszközök az alábbiak: </w:t>
      </w:r>
    </w:p>
    <w:p w14:paraId="1FC33B27" w14:textId="77777777" w:rsidR="00C01373" w:rsidRPr="00130E50" w:rsidRDefault="00C01373" w:rsidP="00C01373">
      <w:pPr>
        <w:numPr>
          <w:ilvl w:val="0"/>
          <w:numId w:val="26"/>
        </w:numPr>
        <w:jc w:val="both"/>
        <w:rPr>
          <w:iCs/>
        </w:rPr>
      </w:pPr>
      <w:r w:rsidRPr="00130E50">
        <w:rPr>
          <w:iCs/>
        </w:rPr>
        <w:t>Munkaerő – piaci képzés/átképzés</w:t>
      </w:r>
      <w:r>
        <w:rPr>
          <w:iCs/>
        </w:rPr>
        <w:t>,</w:t>
      </w:r>
    </w:p>
    <w:p w14:paraId="1FC118C4" w14:textId="77777777" w:rsidR="00C01373" w:rsidRPr="00130E50" w:rsidRDefault="00C01373" w:rsidP="00C01373">
      <w:pPr>
        <w:numPr>
          <w:ilvl w:val="0"/>
          <w:numId w:val="26"/>
        </w:numPr>
        <w:jc w:val="both"/>
        <w:rPr>
          <w:iCs/>
        </w:rPr>
      </w:pPr>
      <w:r w:rsidRPr="00130E50">
        <w:rPr>
          <w:iCs/>
        </w:rPr>
        <w:t>Munkanélküliek vállalkozóvá válásának támogatása</w:t>
      </w:r>
      <w:r>
        <w:rPr>
          <w:iCs/>
        </w:rPr>
        <w:t>,</w:t>
      </w:r>
    </w:p>
    <w:p w14:paraId="4DDFE9A0" w14:textId="77777777" w:rsidR="00C01373" w:rsidRPr="00130E50" w:rsidRDefault="00C01373" w:rsidP="00C01373">
      <w:pPr>
        <w:numPr>
          <w:ilvl w:val="0"/>
          <w:numId w:val="26"/>
        </w:numPr>
        <w:jc w:val="both"/>
        <w:rPr>
          <w:iCs/>
        </w:rPr>
      </w:pPr>
      <w:r w:rsidRPr="00130E50">
        <w:rPr>
          <w:iCs/>
        </w:rPr>
        <w:t>Közhasznú foglalkoztatás</w:t>
      </w:r>
      <w:r>
        <w:rPr>
          <w:iCs/>
        </w:rPr>
        <w:t>,</w:t>
      </w:r>
    </w:p>
    <w:p w14:paraId="22127179" w14:textId="77777777" w:rsidR="00C01373" w:rsidRPr="00130E50" w:rsidRDefault="00C01373" w:rsidP="00C01373">
      <w:pPr>
        <w:numPr>
          <w:ilvl w:val="0"/>
          <w:numId w:val="26"/>
        </w:numPr>
        <w:jc w:val="both"/>
        <w:rPr>
          <w:iCs/>
        </w:rPr>
      </w:pPr>
      <w:r w:rsidRPr="00130E50">
        <w:rPr>
          <w:iCs/>
        </w:rPr>
        <w:t>Foglalkoztatást bővítő bértámogatás</w:t>
      </w:r>
      <w:r>
        <w:rPr>
          <w:iCs/>
        </w:rPr>
        <w:t>,</w:t>
      </w:r>
    </w:p>
    <w:p w14:paraId="3897FA56" w14:textId="77777777" w:rsidR="00C01373" w:rsidRPr="00130E50" w:rsidRDefault="00C01373" w:rsidP="00C01373">
      <w:pPr>
        <w:numPr>
          <w:ilvl w:val="0"/>
          <w:numId w:val="26"/>
        </w:numPr>
        <w:jc w:val="both"/>
        <w:rPr>
          <w:iCs/>
        </w:rPr>
      </w:pPr>
      <w:r w:rsidRPr="00130E50">
        <w:rPr>
          <w:iCs/>
        </w:rPr>
        <w:t>Önfoglalkoztatók munkahely-teremtésének támogatása</w:t>
      </w:r>
      <w:r>
        <w:rPr>
          <w:iCs/>
        </w:rPr>
        <w:t>,</w:t>
      </w:r>
    </w:p>
    <w:p w14:paraId="396B84BE" w14:textId="77777777" w:rsidR="00C01373" w:rsidRPr="00130E50" w:rsidRDefault="00C01373" w:rsidP="00C01373">
      <w:pPr>
        <w:numPr>
          <w:ilvl w:val="0"/>
          <w:numId w:val="26"/>
        </w:numPr>
        <w:jc w:val="both"/>
        <w:rPr>
          <w:iCs/>
        </w:rPr>
      </w:pPr>
      <w:r w:rsidRPr="00130E50">
        <w:rPr>
          <w:iCs/>
        </w:rPr>
        <w:t>Járulékok átvállalása</w:t>
      </w:r>
      <w:r>
        <w:rPr>
          <w:iCs/>
        </w:rPr>
        <w:t>,</w:t>
      </w:r>
    </w:p>
    <w:p w14:paraId="6CD03C25" w14:textId="77777777" w:rsidR="00C01373" w:rsidRPr="00130E50" w:rsidRDefault="00C01373" w:rsidP="00C01373">
      <w:pPr>
        <w:numPr>
          <w:ilvl w:val="0"/>
          <w:numId w:val="26"/>
        </w:numPr>
        <w:jc w:val="both"/>
        <w:rPr>
          <w:iCs/>
        </w:rPr>
      </w:pPr>
      <w:r w:rsidRPr="00130E50">
        <w:rPr>
          <w:iCs/>
        </w:rPr>
        <w:t>Utazási költségek átvállalása</w:t>
      </w:r>
      <w:r>
        <w:rPr>
          <w:iCs/>
        </w:rPr>
        <w:t>,</w:t>
      </w:r>
    </w:p>
    <w:p w14:paraId="0BA05074" w14:textId="77777777" w:rsidR="00C01373" w:rsidRPr="00130E50" w:rsidRDefault="00C01373" w:rsidP="00C01373">
      <w:pPr>
        <w:numPr>
          <w:ilvl w:val="0"/>
          <w:numId w:val="26"/>
        </w:numPr>
        <w:jc w:val="both"/>
        <w:rPr>
          <w:iCs/>
        </w:rPr>
      </w:pPr>
      <w:r w:rsidRPr="00130E50">
        <w:rPr>
          <w:iCs/>
        </w:rPr>
        <w:t>Pályakezdők támogatási formái (munkatapasztalat-szerzés támogatása, foglalkoztatási támogatás)</w:t>
      </w:r>
      <w:r>
        <w:rPr>
          <w:iCs/>
        </w:rPr>
        <w:t>,</w:t>
      </w:r>
    </w:p>
    <w:p w14:paraId="203B331B" w14:textId="77777777" w:rsidR="00C01373" w:rsidRPr="00130E50" w:rsidRDefault="00C01373" w:rsidP="00C01373">
      <w:pPr>
        <w:numPr>
          <w:ilvl w:val="0"/>
          <w:numId w:val="26"/>
        </w:numPr>
        <w:jc w:val="both"/>
        <w:rPr>
          <w:iCs/>
        </w:rPr>
      </w:pPr>
      <w:r w:rsidRPr="00130E50">
        <w:rPr>
          <w:iCs/>
        </w:rPr>
        <w:t>Rehabilitációs alaprészből adható támogatás</w:t>
      </w:r>
      <w:r>
        <w:rPr>
          <w:iCs/>
        </w:rPr>
        <w:t>,</w:t>
      </w:r>
    </w:p>
    <w:p w14:paraId="1A2458CB" w14:textId="77777777" w:rsidR="00C01373" w:rsidRPr="00130E50" w:rsidRDefault="00C01373" w:rsidP="00C01373">
      <w:pPr>
        <w:numPr>
          <w:ilvl w:val="0"/>
          <w:numId w:val="26"/>
        </w:numPr>
        <w:jc w:val="both"/>
        <w:rPr>
          <w:iCs/>
        </w:rPr>
      </w:pPr>
      <w:r w:rsidRPr="00130E50">
        <w:rPr>
          <w:iCs/>
        </w:rPr>
        <w:t>Részmunkaidős foglalkoztatás támogatása</w:t>
      </w:r>
      <w:r>
        <w:rPr>
          <w:iCs/>
        </w:rPr>
        <w:t>,</w:t>
      </w:r>
    </w:p>
    <w:p w14:paraId="7F6F303F" w14:textId="77777777" w:rsidR="00C01373" w:rsidRDefault="00C01373" w:rsidP="00C01373">
      <w:pPr>
        <w:numPr>
          <w:ilvl w:val="0"/>
          <w:numId w:val="26"/>
        </w:numPr>
        <w:jc w:val="both"/>
        <w:rPr>
          <w:iCs/>
        </w:rPr>
      </w:pPr>
      <w:r w:rsidRPr="00130E50">
        <w:rPr>
          <w:iCs/>
        </w:rPr>
        <w:t>Intenzív álláskeresés támogatása</w:t>
      </w:r>
      <w:r>
        <w:rPr>
          <w:iCs/>
        </w:rPr>
        <w:t>.</w:t>
      </w:r>
    </w:p>
    <w:p w14:paraId="679ACC2F" w14:textId="77777777" w:rsidR="00C01373" w:rsidRPr="00130E50" w:rsidRDefault="00C01373" w:rsidP="00C01373">
      <w:pPr>
        <w:rPr>
          <w:iCs/>
        </w:rPr>
      </w:pPr>
    </w:p>
    <w:p w14:paraId="3898051C" w14:textId="293B4B21" w:rsidR="00C01373" w:rsidRDefault="00C01373" w:rsidP="00C01373">
      <w:pPr>
        <w:jc w:val="center"/>
      </w:pPr>
      <w:r w:rsidRPr="00780494">
        <w:rPr>
          <w:noProof/>
        </w:rPr>
        <w:lastRenderedPageBreak/>
        <w:drawing>
          <wp:inline distT="0" distB="0" distL="0" distR="0" wp14:anchorId="0B2EAE6E" wp14:editId="3BD30388">
            <wp:extent cx="4675505" cy="3381375"/>
            <wp:effectExtent l="0" t="0" r="0" b="9525"/>
            <wp:docPr id="491126702" name="Kép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75505" cy="3381375"/>
                    </a:xfrm>
                    <a:prstGeom prst="rect">
                      <a:avLst/>
                    </a:prstGeom>
                    <a:noFill/>
                    <a:ln>
                      <a:noFill/>
                    </a:ln>
                  </pic:spPr>
                </pic:pic>
              </a:graphicData>
            </a:graphic>
          </wp:inline>
        </w:drawing>
      </w:r>
    </w:p>
    <w:p w14:paraId="3B08DB70" w14:textId="77777777" w:rsidR="00C01373" w:rsidRDefault="00C01373" w:rsidP="00C01373"/>
    <w:p w14:paraId="5DD7307A" w14:textId="47D8A874" w:rsidR="00C01373" w:rsidRDefault="00C01373" w:rsidP="00C01373">
      <w:pPr>
        <w:jc w:val="center"/>
        <w:rPr>
          <w:noProof/>
        </w:rPr>
      </w:pPr>
      <w:r w:rsidRPr="00E84768">
        <w:rPr>
          <w:noProof/>
        </w:rPr>
        <w:drawing>
          <wp:inline distT="0" distB="0" distL="0" distR="0" wp14:anchorId="18E66357" wp14:editId="01EEF925">
            <wp:extent cx="4467860" cy="2914650"/>
            <wp:effectExtent l="0" t="0" r="8890" b="0"/>
            <wp:docPr id="1979124841" name="Diagram 6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36B9B87" w14:textId="77777777" w:rsidR="00C01373" w:rsidRPr="00780494" w:rsidRDefault="00C01373" w:rsidP="00C01373">
      <w:pPr>
        <w:rPr>
          <w:iCs/>
        </w:rPr>
      </w:pPr>
    </w:p>
    <w:p w14:paraId="723A5066" w14:textId="77777777" w:rsidR="00C01373" w:rsidRPr="00232E28" w:rsidRDefault="00C01373" w:rsidP="00C01373">
      <w:pPr>
        <w:numPr>
          <w:ilvl w:val="0"/>
          <w:numId w:val="7"/>
        </w:numPr>
        <w:jc w:val="both"/>
      </w:pPr>
      <w:r w:rsidRPr="00232E28">
        <w:t xml:space="preserve">a foglalkoztatáshoz való hozzáférés esélyének mobilitási, információs és egyéb tényezői; közlekedés, potenciális munkalehetőségek, tervezett beruházások, lehetséges vállalkozási területek, helyben/térségben működő foglalkoztatási programok; </w:t>
      </w:r>
    </w:p>
    <w:p w14:paraId="422B4866" w14:textId="77777777" w:rsidR="00C01373" w:rsidRPr="00232E28" w:rsidRDefault="00C01373" w:rsidP="00C01373">
      <w:pPr>
        <w:numPr>
          <w:ilvl w:val="0"/>
          <w:numId w:val="7"/>
        </w:numPr>
        <w:jc w:val="both"/>
      </w:pPr>
      <w:r w:rsidRPr="00232E28">
        <w:t>fiatalok foglalkoztatását és az oktatásból a munkaerőpiacra való átmenetet megkönnyítő programok a településen; képzéshez, továbbképzéshez való hozzáférésük;</w:t>
      </w:r>
    </w:p>
    <w:p w14:paraId="118547E6" w14:textId="77777777" w:rsidR="00C01373" w:rsidRDefault="00C01373" w:rsidP="00C01373">
      <w:pPr>
        <w:rPr>
          <w:iCs/>
        </w:rPr>
      </w:pPr>
    </w:p>
    <w:p w14:paraId="41240A09" w14:textId="77777777" w:rsidR="00C01373" w:rsidRPr="00885769" w:rsidRDefault="00C01373" w:rsidP="00C01373">
      <w:pPr>
        <w:rPr>
          <w:iCs/>
        </w:rPr>
      </w:pPr>
      <w:r>
        <w:rPr>
          <w:iCs/>
        </w:rPr>
        <w:t>2015 óta a nyilvántartott pályakezdő álláskeresők száma csökken, azonban - vélhetően a koronavírus világjárvány gazdaságra gyakorolt hatása miatt – 2020-ban ismét emelkedésnek indult.</w:t>
      </w:r>
    </w:p>
    <w:p w14:paraId="1EA1E00D" w14:textId="1EEB95B4" w:rsidR="00C01373" w:rsidRDefault="00C01373" w:rsidP="00C01373">
      <w:pPr>
        <w:jc w:val="center"/>
      </w:pPr>
      <w:r w:rsidRPr="00736E28">
        <w:rPr>
          <w:noProof/>
        </w:rPr>
        <w:lastRenderedPageBreak/>
        <w:drawing>
          <wp:inline distT="0" distB="0" distL="0" distR="0" wp14:anchorId="597DCEFB" wp14:editId="25D2B161">
            <wp:extent cx="4131945" cy="3381375"/>
            <wp:effectExtent l="0" t="0" r="1905" b="9525"/>
            <wp:docPr id="486314603" name="Kép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31945" cy="3381375"/>
                    </a:xfrm>
                    <a:prstGeom prst="rect">
                      <a:avLst/>
                    </a:prstGeom>
                    <a:noFill/>
                    <a:ln>
                      <a:noFill/>
                    </a:ln>
                  </pic:spPr>
                </pic:pic>
              </a:graphicData>
            </a:graphic>
          </wp:inline>
        </w:drawing>
      </w:r>
    </w:p>
    <w:p w14:paraId="431D11F6" w14:textId="77777777" w:rsidR="00C01373" w:rsidRDefault="00C01373" w:rsidP="00C01373"/>
    <w:p w14:paraId="4D46EFE5" w14:textId="189F5C53" w:rsidR="00C01373" w:rsidRPr="00736E28" w:rsidRDefault="00C01373" w:rsidP="00C01373">
      <w:pPr>
        <w:jc w:val="center"/>
        <w:rPr>
          <w:noProof/>
        </w:rPr>
      </w:pPr>
      <w:r w:rsidRPr="00E84768">
        <w:rPr>
          <w:noProof/>
        </w:rPr>
        <w:drawing>
          <wp:inline distT="0" distB="0" distL="0" distR="0" wp14:anchorId="4A7A4CDF" wp14:editId="1D607619">
            <wp:extent cx="4458970" cy="2914650"/>
            <wp:effectExtent l="0" t="0" r="17780" b="0"/>
            <wp:docPr id="1337976965" name="Diagram 6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56E02C0" w14:textId="77777777" w:rsidR="00C01373" w:rsidRPr="00736E28" w:rsidRDefault="00C01373" w:rsidP="00C01373">
      <w:pPr>
        <w:rPr>
          <w:iCs/>
        </w:rPr>
      </w:pPr>
    </w:p>
    <w:p w14:paraId="586C626E" w14:textId="77777777" w:rsidR="00C01373" w:rsidRPr="00232E28" w:rsidRDefault="00C01373" w:rsidP="00C01373">
      <w:pPr>
        <w:numPr>
          <w:ilvl w:val="0"/>
          <w:numId w:val="7"/>
        </w:numPr>
        <w:jc w:val="both"/>
      </w:pPr>
      <w:r w:rsidRPr="00232E28">
        <w:t>munkaerő-piaci integrációt segítő szervezetek és szolgáltatások feltérképezése, szakképzéshez, felnőttképzéshez és egyéb munkaerő-piaci szolgáltatásokhoz való hozzáférés, helyi foglalkoztatási programok;</w:t>
      </w:r>
    </w:p>
    <w:p w14:paraId="5108F844" w14:textId="77777777" w:rsidR="00C01373" w:rsidRPr="00232E28" w:rsidRDefault="00C01373" w:rsidP="00C01373">
      <w:pPr>
        <w:numPr>
          <w:ilvl w:val="0"/>
          <w:numId w:val="7"/>
        </w:numPr>
        <w:jc w:val="both"/>
      </w:pPr>
      <w:r w:rsidRPr="00232E28">
        <w:t>mélyszegénységben élők és romák települési önkormányzati saját fenntartású intézményekben történő foglalkoztatása;</w:t>
      </w:r>
    </w:p>
    <w:p w14:paraId="60292E87" w14:textId="77777777" w:rsidR="00C01373" w:rsidRPr="00232E28" w:rsidRDefault="00C01373" w:rsidP="00C01373">
      <w:pPr>
        <w:numPr>
          <w:ilvl w:val="0"/>
          <w:numId w:val="7"/>
        </w:numPr>
        <w:jc w:val="both"/>
      </w:pPr>
      <w:r w:rsidRPr="00232E28">
        <w:t>hátrányos megkülönböztetés a foglalkoztatás területén;</w:t>
      </w:r>
    </w:p>
    <w:p w14:paraId="26EAEB7A" w14:textId="77777777" w:rsidR="00C01373" w:rsidRPr="00232E28" w:rsidRDefault="00C01373" w:rsidP="00C01373">
      <w:pPr>
        <w:numPr>
          <w:ilvl w:val="0"/>
          <w:numId w:val="7"/>
        </w:numPr>
        <w:jc w:val="both"/>
      </w:pPr>
      <w:r w:rsidRPr="00232E28">
        <w:t>digitális ismeretek megszerzésének és hozzáférésének lehetőségei.</w:t>
      </w:r>
    </w:p>
    <w:p w14:paraId="1D587985" w14:textId="77777777" w:rsidR="00C01373" w:rsidRPr="00232E28" w:rsidRDefault="00C01373" w:rsidP="00C01373"/>
    <w:p w14:paraId="663AA0C1" w14:textId="77777777" w:rsidR="00C01373" w:rsidRPr="00232E28" w:rsidRDefault="00C01373" w:rsidP="00C01373"/>
    <w:p w14:paraId="72360A37" w14:textId="77777777" w:rsidR="00C01373" w:rsidRPr="00232E28" w:rsidRDefault="00C01373" w:rsidP="00C01373">
      <w:pPr>
        <w:autoSpaceDE w:val="0"/>
        <w:autoSpaceDN w:val="0"/>
        <w:adjustRightInd w:val="0"/>
        <w:spacing w:after="20"/>
        <w:ind w:firstLine="142"/>
        <w:rPr>
          <w:b/>
        </w:rPr>
      </w:pPr>
      <w:r w:rsidRPr="00232E28">
        <w:rPr>
          <w:b/>
        </w:rPr>
        <w:t>3.3 Pénzbeli és természetbeni szociális ellátások, aktív korúak ellátása, munkanélküliséghez kapcsolódó támogatások</w:t>
      </w:r>
    </w:p>
    <w:p w14:paraId="1E32D4B9" w14:textId="77777777" w:rsidR="00C01373" w:rsidRDefault="00C01373" w:rsidP="00C01373">
      <w:pPr>
        <w:rPr>
          <w:iCs/>
        </w:rPr>
      </w:pPr>
    </w:p>
    <w:p w14:paraId="1F1770AF" w14:textId="77777777" w:rsidR="00C01373" w:rsidRDefault="00C01373" w:rsidP="00C01373">
      <w:pPr>
        <w:rPr>
          <w:iCs/>
        </w:rPr>
      </w:pPr>
      <w:r>
        <w:rPr>
          <w:iCs/>
        </w:rPr>
        <w:t xml:space="preserve">A nyilvántartott álláskeresők száma a teljes lakosság arányában nagyjából 2%-on stagnál. Az álláskeresők között az álláskeresési ellátásban részesülők aránya 2015 óta emelkedik, 2020-ban </w:t>
      </w:r>
      <w:r>
        <w:rPr>
          <w:iCs/>
        </w:rPr>
        <w:lastRenderedPageBreak/>
        <w:t>nagyjából 34%-on állt. 2020-ban arányaiban több álláskereső részesült álláskeresési ellátásban, mint a megelőző években.</w:t>
      </w:r>
    </w:p>
    <w:p w14:paraId="614ABB3F" w14:textId="77777777" w:rsidR="00C01373" w:rsidRPr="00273AE2" w:rsidRDefault="00C01373" w:rsidP="00C01373">
      <w:pPr>
        <w:rPr>
          <w:iCs/>
        </w:rPr>
      </w:pPr>
    </w:p>
    <w:p w14:paraId="0AFE3948" w14:textId="53550F41" w:rsidR="00C01373" w:rsidRDefault="00C01373" w:rsidP="00C01373">
      <w:pPr>
        <w:jc w:val="center"/>
      </w:pPr>
      <w:r w:rsidRPr="00736E28">
        <w:rPr>
          <w:noProof/>
        </w:rPr>
        <w:drawing>
          <wp:inline distT="0" distB="0" distL="0" distR="0" wp14:anchorId="50E3F11C" wp14:editId="7AB3807C">
            <wp:extent cx="5339715" cy="3381375"/>
            <wp:effectExtent l="0" t="0" r="0" b="9525"/>
            <wp:docPr id="855368762" name="Kép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39715" cy="3381375"/>
                    </a:xfrm>
                    <a:prstGeom prst="rect">
                      <a:avLst/>
                    </a:prstGeom>
                    <a:noFill/>
                    <a:ln>
                      <a:noFill/>
                    </a:ln>
                  </pic:spPr>
                </pic:pic>
              </a:graphicData>
            </a:graphic>
          </wp:inline>
        </w:drawing>
      </w:r>
    </w:p>
    <w:p w14:paraId="55E82704" w14:textId="77777777" w:rsidR="00C01373" w:rsidRDefault="00C01373" w:rsidP="00C01373"/>
    <w:p w14:paraId="462DB692" w14:textId="4B0C9FD0" w:rsidR="00C01373" w:rsidRDefault="00C01373" w:rsidP="00C01373">
      <w:pPr>
        <w:jc w:val="center"/>
        <w:rPr>
          <w:noProof/>
        </w:rPr>
      </w:pPr>
      <w:r w:rsidRPr="00E84768">
        <w:rPr>
          <w:noProof/>
        </w:rPr>
        <w:drawing>
          <wp:inline distT="0" distB="0" distL="0" distR="0" wp14:anchorId="53A5A0CD" wp14:editId="1192E29F">
            <wp:extent cx="4463415" cy="2914650"/>
            <wp:effectExtent l="0" t="0" r="13335" b="0"/>
            <wp:docPr id="501113112" name="Diagram 6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2C1CB04" w14:textId="77777777" w:rsidR="00C01373" w:rsidRPr="00232E28" w:rsidRDefault="00C01373" w:rsidP="00C01373">
      <w:pPr>
        <w:autoSpaceDE w:val="0"/>
        <w:autoSpaceDN w:val="0"/>
        <w:adjustRightInd w:val="0"/>
        <w:spacing w:after="20"/>
        <w:rPr>
          <w:b/>
        </w:rPr>
      </w:pPr>
    </w:p>
    <w:p w14:paraId="3F963956" w14:textId="77777777" w:rsidR="00C01373" w:rsidRPr="00232E28" w:rsidRDefault="00C01373" w:rsidP="00C01373">
      <w:pPr>
        <w:autoSpaceDE w:val="0"/>
        <w:autoSpaceDN w:val="0"/>
        <w:adjustRightInd w:val="0"/>
        <w:spacing w:after="20"/>
        <w:ind w:firstLine="142"/>
        <w:rPr>
          <w:b/>
        </w:rPr>
      </w:pPr>
      <w:r w:rsidRPr="00232E28">
        <w:rPr>
          <w:b/>
        </w:rPr>
        <w:t>3.4 Lakhatás, lakáshoz jutás, lakhatási szegregáció</w:t>
      </w:r>
    </w:p>
    <w:p w14:paraId="01226CC4" w14:textId="77777777" w:rsidR="00C01373" w:rsidRPr="00232E28" w:rsidRDefault="00C01373" w:rsidP="00C01373"/>
    <w:p w14:paraId="20B34A7C" w14:textId="77777777" w:rsidR="00C01373" w:rsidRPr="00232E28" w:rsidRDefault="00C01373" w:rsidP="00C01373">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232E28">
        <w:rPr>
          <w:rFonts w:ascii="Times New Roman" w:hAnsi="Times New Roman"/>
          <w:sz w:val="24"/>
        </w:rPr>
        <w:t>E fejezetben a lakhatáshoz kapcsolódó területet elemezzük, kiemelve a bérlakás-állományt, a szociális lakhatást, az egyéb lakáscélra nem használt lakáscélú ingatlanokat, feltárva a településen fellelhető elégtelen lakhatási körülményeket, veszélyeztetett lakhatási helyzeteket és hajléktalanságot, illetve a lakhatást segítő támogatásokat. E mellett részletezzük a lakhatásra vonatkozó egyéb jellemzőket, elsősorban a szolgáltatásokhoz való hozzáférést.</w:t>
      </w:r>
    </w:p>
    <w:p w14:paraId="193D4221" w14:textId="77777777" w:rsidR="00C01373" w:rsidRDefault="00C01373" w:rsidP="00C01373">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5E1EAB1D" w14:textId="77777777" w:rsidR="00C01373" w:rsidRPr="00232E28" w:rsidRDefault="00C01373" w:rsidP="00C01373">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Pr>
          <w:rFonts w:ascii="Times New Roman" w:hAnsi="Times New Roman"/>
          <w:sz w:val="24"/>
        </w:rPr>
        <w:t xml:space="preserve">A településen épült lakások száma évről évre nő. 2020-ban 75 lakást építettek, melyek rácsatlakozása a szennyvízgyűjtő- illetve ivóvízvezeték-hálózatba növeli ezen rendszerek leterheltségét. </w:t>
      </w:r>
    </w:p>
    <w:p w14:paraId="599765CA" w14:textId="7BDCBE4D" w:rsidR="00C01373" w:rsidRDefault="00C01373" w:rsidP="00C01373">
      <w:r w:rsidRPr="00736E28">
        <w:rPr>
          <w:noProof/>
        </w:rPr>
        <w:lastRenderedPageBreak/>
        <w:drawing>
          <wp:inline distT="0" distB="0" distL="0" distR="0" wp14:anchorId="1416CC51" wp14:editId="0946CABF">
            <wp:extent cx="6029960" cy="2984500"/>
            <wp:effectExtent l="0" t="0" r="8890" b="6350"/>
            <wp:docPr id="391302224" name="Kép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29960" cy="2984500"/>
                    </a:xfrm>
                    <a:prstGeom prst="rect">
                      <a:avLst/>
                    </a:prstGeom>
                    <a:noFill/>
                    <a:ln>
                      <a:noFill/>
                    </a:ln>
                  </pic:spPr>
                </pic:pic>
              </a:graphicData>
            </a:graphic>
          </wp:inline>
        </w:drawing>
      </w:r>
    </w:p>
    <w:p w14:paraId="2028EE45" w14:textId="77777777" w:rsidR="00C01373" w:rsidRDefault="00C01373" w:rsidP="00C01373"/>
    <w:p w14:paraId="5D499885" w14:textId="1EE7BCED" w:rsidR="00C01373" w:rsidRPr="00232E28" w:rsidRDefault="00C01373" w:rsidP="00C01373">
      <w:pPr>
        <w:jc w:val="center"/>
      </w:pPr>
      <w:r w:rsidRPr="00E84768">
        <w:rPr>
          <w:noProof/>
        </w:rPr>
        <w:drawing>
          <wp:inline distT="0" distB="0" distL="0" distR="0" wp14:anchorId="49A8EBDC" wp14:editId="72ED912F">
            <wp:extent cx="5481955" cy="4079240"/>
            <wp:effectExtent l="0" t="0" r="4445" b="16510"/>
            <wp:docPr id="850946466" name="Diagram 5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B6CFCC8" w14:textId="77777777" w:rsidR="00C01373" w:rsidRPr="00232E28" w:rsidRDefault="00C01373" w:rsidP="00C01373">
      <w:pPr>
        <w:ind w:left="993" w:hanging="426"/>
      </w:pPr>
    </w:p>
    <w:p w14:paraId="4F2A7606" w14:textId="77777777" w:rsidR="00C01373" w:rsidRDefault="00C01373" w:rsidP="00C01373">
      <w:pPr>
        <w:numPr>
          <w:ilvl w:val="0"/>
          <w:numId w:val="27"/>
        </w:numPr>
        <w:autoSpaceDE w:val="0"/>
        <w:autoSpaceDN w:val="0"/>
        <w:adjustRightInd w:val="0"/>
        <w:spacing w:after="120"/>
        <w:jc w:val="both"/>
      </w:pPr>
      <w:r w:rsidRPr="00232E28">
        <w:t>bérlakás-állomány</w:t>
      </w:r>
    </w:p>
    <w:p w14:paraId="2AFE9747" w14:textId="77777777" w:rsidR="00C01373" w:rsidRDefault="00C01373" w:rsidP="00C01373">
      <w:pPr>
        <w:autoSpaceDE w:val="0"/>
        <w:autoSpaceDN w:val="0"/>
        <w:adjustRightInd w:val="0"/>
        <w:spacing w:after="120"/>
      </w:pPr>
      <w:r>
        <w:t>Az önkormányzat nem rendelkezik kifejezett bérlakásokkal, de az önkormányzati intézmények néhány munkavállalója számára bérbe ad néhány szolgálati lakást. A Szigethalmi Négyszínvirág Óvoda egyik szolgáltatási helyén álló óvodaépületre ráépítve foglalnak helyet ezek a lakások, melyek közül csak egy alkalmas egy teljes család elszállásolására, kettő pedig csupán egy-egy fő elhelyezésére szolgáló férőhely egy szobával, fürdőszobával és konyhával.</w:t>
      </w:r>
    </w:p>
    <w:p w14:paraId="03FE4322" w14:textId="77777777" w:rsidR="00C01373" w:rsidRDefault="00C01373" w:rsidP="00C01373">
      <w:pPr>
        <w:numPr>
          <w:ilvl w:val="0"/>
          <w:numId w:val="27"/>
        </w:numPr>
        <w:autoSpaceDE w:val="0"/>
        <w:autoSpaceDN w:val="0"/>
        <w:adjustRightInd w:val="0"/>
        <w:spacing w:after="120"/>
        <w:jc w:val="both"/>
      </w:pPr>
      <w:r w:rsidRPr="00536AE7">
        <w:t>szociális lakhatás</w:t>
      </w:r>
    </w:p>
    <w:p w14:paraId="4C6215A4" w14:textId="77777777" w:rsidR="00C01373" w:rsidRPr="00536AE7" w:rsidRDefault="00C01373" w:rsidP="00C01373">
      <w:pPr>
        <w:autoSpaceDE w:val="0"/>
        <w:autoSpaceDN w:val="0"/>
        <w:adjustRightInd w:val="0"/>
        <w:spacing w:after="120"/>
      </w:pPr>
      <w:r>
        <w:t>Települési szinten nincs megoldva.</w:t>
      </w:r>
    </w:p>
    <w:p w14:paraId="69E50772" w14:textId="77777777" w:rsidR="00C01373" w:rsidRDefault="00C01373" w:rsidP="00C01373">
      <w:pPr>
        <w:numPr>
          <w:ilvl w:val="0"/>
          <w:numId w:val="27"/>
        </w:numPr>
        <w:autoSpaceDE w:val="0"/>
        <w:autoSpaceDN w:val="0"/>
        <w:adjustRightInd w:val="0"/>
        <w:spacing w:after="120"/>
        <w:jc w:val="both"/>
      </w:pPr>
      <w:r w:rsidRPr="00536AE7">
        <w:lastRenderedPageBreak/>
        <w:t>egyéb lakáscélra használt</w:t>
      </w:r>
      <w:r w:rsidRPr="00232E28">
        <w:t xml:space="preserve"> nem lakáscélú ingatlanok</w:t>
      </w:r>
    </w:p>
    <w:p w14:paraId="125B9C93" w14:textId="77777777" w:rsidR="00C01373" w:rsidRPr="00232E28" w:rsidRDefault="00C01373" w:rsidP="00C01373">
      <w:pPr>
        <w:autoSpaceDE w:val="0"/>
        <w:autoSpaceDN w:val="0"/>
        <w:adjustRightInd w:val="0"/>
        <w:spacing w:after="120"/>
      </w:pPr>
      <w:r>
        <w:t>Nincs adat.</w:t>
      </w:r>
    </w:p>
    <w:p w14:paraId="5F92660D" w14:textId="77777777" w:rsidR="00C01373" w:rsidRDefault="00C01373" w:rsidP="00C01373">
      <w:pPr>
        <w:autoSpaceDE w:val="0"/>
        <w:autoSpaceDN w:val="0"/>
        <w:adjustRightInd w:val="0"/>
        <w:spacing w:after="120"/>
        <w:ind w:left="992" w:hanging="425"/>
      </w:pPr>
      <w:r w:rsidRPr="00232E28">
        <w:rPr>
          <w:i/>
          <w:iCs/>
        </w:rPr>
        <w:t>e)</w:t>
      </w:r>
      <w:r w:rsidRPr="00232E28">
        <w:t xml:space="preserve"> lakhatást segítő támogatások</w:t>
      </w:r>
    </w:p>
    <w:p w14:paraId="0E61F8D6" w14:textId="77777777" w:rsidR="00C01373" w:rsidRDefault="00C01373" w:rsidP="00C01373">
      <w:pPr>
        <w:autoSpaceDE w:val="0"/>
        <w:autoSpaceDN w:val="0"/>
        <w:adjustRightInd w:val="0"/>
        <w:spacing w:after="20"/>
      </w:pPr>
      <w:r>
        <w:t>Évről évre nő azok száma, akik lakhatást segítő települési támogatásban részesültek.  2017-ben 875 fő, 2020-ban 1130 fő részesült az önkormányzat költségvetésének terhére lakhatást segítő támogatásban.</w:t>
      </w:r>
    </w:p>
    <w:p w14:paraId="5F93E3BC" w14:textId="77777777" w:rsidR="00C01373" w:rsidRPr="00A11188" w:rsidRDefault="00C01373" w:rsidP="00C01373">
      <w:pPr>
        <w:autoSpaceDE w:val="0"/>
        <w:autoSpaceDN w:val="0"/>
        <w:adjustRightInd w:val="0"/>
        <w:spacing w:after="20"/>
      </w:pPr>
    </w:p>
    <w:p w14:paraId="479493C4" w14:textId="16877202" w:rsidR="00C01373" w:rsidRDefault="00C01373" w:rsidP="00C01373">
      <w:pPr>
        <w:autoSpaceDE w:val="0"/>
        <w:autoSpaceDN w:val="0"/>
        <w:adjustRightInd w:val="0"/>
        <w:spacing w:after="20"/>
        <w:jc w:val="center"/>
      </w:pPr>
      <w:r w:rsidRPr="00105819">
        <w:rPr>
          <w:noProof/>
        </w:rPr>
        <w:drawing>
          <wp:inline distT="0" distB="0" distL="0" distR="0" wp14:anchorId="706D25BE" wp14:editId="0233C133">
            <wp:extent cx="4002405" cy="3381375"/>
            <wp:effectExtent l="0" t="0" r="0" b="9525"/>
            <wp:docPr id="512074064" name="Kép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02405" cy="3381375"/>
                    </a:xfrm>
                    <a:prstGeom prst="rect">
                      <a:avLst/>
                    </a:prstGeom>
                    <a:noFill/>
                    <a:ln>
                      <a:noFill/>
                    </a:ln>
                  </pic:spPr>
                </pic:pic>
              </a:graphicData>
            </a:graphic>
          </wp:inline>
        </w:drawing>
      </w:r>
    </w:p>
    <w:p w14:paraId="29F59255" w14:textId="77777777" w:rsidR="00C01373" w:rsidRDefault="00C01373" w:rsidP="00C01373">
      <w:pPr>
        <w:autoSpaceDE w:val="0"/>
        <w:autoSpaceDN w:val="0"/>
        <w:adjustRightInd w:val="0"/>
        <w:spacing w:after="20"/>
      </w:pPr>
    </w:p>
    <w:p w14:paraId="4CFB8F56" w14:textId="7EB80B67" w:rsidR="00C01373" w:rsidRPr="00105819" w:rsidRDefault="00C01373" w:rsidP="00C01373">
      <w:pPr>
        <w:autoSpaceDE w:val="0"/>
        <w:autoSpaceDN w:val="0"/>
        <w:adjustRightInd w:val="0"/>
        <w:spacing w:after="20"/>
        <w:jc w:val="center"/>
        <w:rPr>
          <w:noProof/>
        </w:rPr>
      </w:pPr>
      <w:r w:rsidRPr="00E84768">
        <w:rPr>
          <w:noProof/>
        </w:rPr>
        <w:drawing>
          <wp:inline distT="0" distB="0" distL="0" distR="0" wp14:anchorId="264DED86" wp14:editId="26AABA41">
            <wp:extent cx="3913505" cy="3031490"/>
            <wp:effectExtent l="0" t="0" r="10795" b="16510"/>
            <wp:docPr id="1632612485" name="Diagram 5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69B6A284" w14:textId="77777777" w:rsidR="00C01373" w:rsidRPr="00232E28" w:rsidRDefault="00C01373" w:rsidP="00C01373">
      <w:pPr>
        <w:ind w:left="993" w:hanging="426"/>
      </w:pPr>
    </w:p>
    <w:p w14:paraId="1E859EB6" w14:textId="77777777" w:rsidR="00C01373" w:rsidRDefault="00C01373" w:rsidP="00C01373">
      <w:pPr>
        <w:autoSpaceDE w:val="0"/>
        <w:autoSpaceDN w:val="0"/>
        <w:adjustRightInd w:val="0"/>
        <w:spacing w:after="120"/>
        <w:ind w:left="992" w:hanging="425"/>
      </w:pPr>
      <w:r w:rsidRPr="00232E28">
        <w:rPr>
          <w:i/>
          <w:iCs/>
        </w:rPr>
        <w:t>f)</w:t>
      </w:r>
      <w:r w:rsidRPr="00232E28">
        <w:t xml:space="preserve"> eladósodottság</w:t>
      </w:r>
    </w:p>
    <w:p w14:paraId="07267028" w14:textId="77777777" w:rsidR="00C01373" w:rsidRPr="00232E28" w:rsidRDefault="00C01373" w:rsidP="00C01373">
      <w:pPr>
        <w:autoSpaceDE w:val="0"/>
        <w:autoSpaceDN w:val="0"/>
        <w:adjustRightInd w:val="0"/>
        <w:spacing w:after="120"/>
      </w:pPr>
      <w:r w:rsidRPr="00A62EFD">
        <w:t>Nincs adat.</w:t>
      </w:r>
    </w:p>
    <w:p w14:paraId="68A95F4F" w14:textId="77777777" w:rsidR="00C01373" w:rsidRPr="00232E28" w:rsidRDefault="00C01373" w:rsidP="00C01373">
      <w:pPr>
        <w:autoSpaceDE w:val="0"/>
        <w:autoSpaceDN w:val="0"/>
        <w:adjustRightInd w:val="0"/>
        <w:spacing w:after="120"/>
        <w:ind w:left="851" w:hanging="284"/>
      </w:pPr>
      <w:r w:rsidRPr="00232E28">
        <w:rPr>
          <w:i/>
          <w:iCs/>
        </w:rPr>
        <w:lastRenderedPageBreak/>
        <w:t>g)</w:t>
      </w:r>
      <w:r w:rsidRPr="00232E28">
        <w:t xml:space="preserve"> lakhatás egyéb jellemzői: külterületeken és nem lakóövezetben elhelyezkedő lakások, minőségi közszolgáltatásokhoz, közműszolgáltatásokhoz, közösségi közlekedéshez való hozzáférés bemutatása</w:t>
      </w:r>
    </w:p>
    <w:p w14:paraId="44BA3D0E" w14:textId="77777777" w:rsidR="00C01373" w:rsidRPr="00745E81" w:rsidRDefault="00C01373" w:rsidP="00C01373">
      <w:pPr>
        <w:autoSpaceDE w:val="0"/>
        <w:autoSpaceDN w:val="0"/>
        <w:adjustRightInd w:val="0"/>
        <w:spacing w:after="20"/>
        <w:rPr>
          <w:bCs/>
        </w:rPr>
      </w:pPr>
      <w:r w:rsidRPr="00A62EFD">
        <w:rPr>
          <w:bCs/>
        </w:rPr>
        <w:t>Szigethalom</w:t>
      </w:r>
      <w:r>
        <w:rPr>
          <w:bCs/>
        </w:rPr>
        <w:t xml:space="preserve"> külső részein tanyákon él néhány család. A közműszolgáltatások korlátozottan elérhetők.</w:t>
      </w:r>
    </w:p>
    <w:p w14:paraId="37C51662" w14:textId="77777777" w:rsidR="00C01373" w:rsidRPr="00745E81" w:rsidRDefault="00C01373" w:rsidP="00C01373">
      <w:pPr>
        <w:autoSpaceDE w:val="0"/>
        <w:autoSpaceDN w:val="0"/>
        <w:adjustRightInd w:val="0"/>
        <w:spacing w:before="120" w:after="120"/>
        <w:ind w:firstLine="142"/>
        <w:rPr>
          <w:b/>
        </w:rPr>
      </w:pPr>
      <w:r w:rsidRPr="00232E28">
        <w:rPr>
          <w:b/>
        </w:rPr>
        <w:t>3.5 Telepek, szegregátumok helyzete</w:t>
      </w:r>
    </w:p>
    <w:p w14:paraId="1EF86E58" w14:textId="77777777" w:rsidR="00C01373" w:rsidRDefault="00C01373" w:rsidP="00C01373">
      <w:pPr>
        <w:numPr>
          <w:ilvl w:val="0"/>
          <w:numId w:val="8"/>
        </w:numPr>
        <w:spacing w:after="120"/>
        <w:ind w:hanging="408"/>
        <w:jc w:val="both"/>
      </w:pPr>
      <w:r w:rsidRPr="00232E28">
        <w:t>a telep, /szegregátum mint lakókörnyezet jellemzői (kiterjedtsége, területi elhelyezkedése, megközelíthetősége, a közösségi közlekedés, és a munkába jutás egyéb lehetőségei, lakásállományának állapota, közműellátottsága, közszolgáltatásokhoz való hozzáférés lehetőségei, egyéb környezet-egészségügyi jellemzői);</w:t>
      </w:r>
    </w:p>
    <w:p w14:paraId="3BADD70C" w14:textId="77777777" w:rsidR="00C01373" w:rsidRPr="00232E28" w:rsidRDefault="00C01373" w:rsidP="00C01373">
      <w:pPr>
        <w:spacing w:after="120"/>
      </w:pPr>
      <w:r>
        <w:t>Szigethalom területén nem beszélhetünk szegregátumról.</w:t>
      </w:r>
    </w:p>
    <w:p w14:paraId="171FC03A" w14:textId="77777777" w:rsidR="00C01373" w:rsidRDefault="00C01373" w:rsidP="00C01373">
      <w:pPr>
        <w:numPr>
          <w:ilvl w:val="0"/>
          <w:numId w:val="8"/>
        </w:numPr>
        <w:spacing w:after="120"/>
        <w:ind w:hanging="408"/>
        <w:jc w:val="both"/>
      </w:pPr>
      <w:r w:rsidRPr="00232E28">
        <w:t>a telepen, /szegregátumokban élők általános jellemzői és társadalmi problémák szempontjából főbb mutatói: életkori megoszlás, iskolai végzettség, foglalkoztatottsági helyzet, segélyezettek, hátrányos, halmozottan hátrányos helyzetű gyermekek aránya;</w:t>
      </w:r>
    </w:p>
    <w:p w14:paraId="381E34E2" w14:textId="77777777" w:rsidR="00C01373" w:rsidRPr="00B21C03" w:rsidRDefault="00C01373" w:rsidP="00C01373">
      <w:pPr>
        <w:spacing w:after="120"/>
      </w:pPr>
      <w:r>
        <w:t>Szigethalom területén nem beszélhetünk szegregátumról.</w:t>
      </w:r>
    </w:p>
    <w:p w14:paraId="79DF8456" w14:textId="77777777" w:rsidR="00C01373" w:rsidRDefault="00C01373" w:rsidP="00C01373">
      <w:pPr>
        <w:numPr>
          <w:ilvl w:val="0"/>
          <w:numId w:val="8"/>
        </w:numPr>
        <w:spacing w:after="120"/>
        <w:ind w:hanging="408"/>
        <w:jc w:val="both"/>
      </w:pPr>
      <w:r w:rsidRPr="00232E28">
        <w:t>a szegregációval veszélyeztetett területek, a lakosság területi átrendeződésének folyamatai.</w:t>
      </w:r>
    </w:p>
    <w:p w14:paraId="0EE4C6F7" w14:textId="77777777" w:rsidR="00C01373" w:rsidRPr="00232E28" w:rsidRDefault="00C01373" w:rsidP="00C01373">
      <w:pPr>
        <w:spacing w:after="120"/>
      </w:pPr>
      <w:r>
        <w:t>A településen az utóbbi évtizedben megsokszorozódott a társasházak száma, mely növeli az egyes területeken a népsűrűséget.</w:t>
      </w:r>
    </w:p>
    <w:p w14:paraId="79B19E9C" w14:textId="77777777" w:rsidR="00C01373" w:rsidRPr="00B21C03" w:rsidRDefault="00C01373" w:rsidP="00C01373">
      <w:pPr>
        <w:autoSpaceDE w:val="0"/>
        <w:autoSpaceDN w:val="0"/>
        <w:adjustRightInd w:val="0"/>
        <w:spacing w:after="120"/>
        <w:ind w:firstLine="142"/>
        <w:rPr>
          <w:b/>
        </w:rPr>
      </w:pPr>
      <w:r w:rsidRPr="00232E28">
        <w:rPr>
          <w:b/>
        </w:rPr>
        <w:t xml:space="preserve">3.6 Egészségügyi és szociális szolgáltatásokhoz való hozzáférés  </w:t>
      </w:r>
    </w:p>
    <w:p w14:paraId="2E1EBF4F" w14:textId="77777777" w:rsidR="00C01373" w:rsidRPr="00B21C03" w:rsidRDefault="00C01373" w:rsidP="00C01373">
      <w:pPr>
        <w:numPr>
          <w:ilvl w:val="0"/>
          <w:numId w:val="17"/>
        </w:numPr>
        <w:autoSpaceDE w:val="0"/>
        <w:autoSpaceDN w:val="0"/>
        <w:adjustRightInd w:val="0"/>
        <w:spacing w:after="120"/>
        <w:ind w:left="499" w:hanging="357"/>
        <w:jc w:val="both"/>
      </w:pPr>
      <w:r w:rsidRPr="00232E28">
        <w:t xml:space="preserve">az egészségügyi alapszolgáltatásokhoz, szakellátáshoz való hozzáférés </w:t>
      </w:r>
    </w:p>
    <w:p w14:paraId="6C9DFE42" w14:textId="77777777" w:rsidR="00C01373" w:rsidRDefault="00C01373" w:rsidP="00C01373">
      <w:pPr>
        <w:autoSpaceDE w:val="0"/>
        <w:autoSpaceDN w:val="0"/>
        <w:adjustRightInd w:val="0"/>
        <w:spacing w:after="20"/>
      </w:pPr>
      <w:r>
        <w:t>Szigethalmon az állandó népességnövekedés ellenére évek óta változatlan számú háziorvosi és házi gyermekorvosi szolgálat működik. 2020-ben a település új gyógyszertárral gazdagodott, így már 3 szolgáltató található a városban.</w:t>
      </w:r>
    </w:p>
    <w:p w14:paraId="04300B8A" w14:textId="77777777" w:rsidR="00C01373" w:rsidRDefault="00C01373" w:rsidP="00C01373">
      <w:pPr>
        <w:autoSpaceDE w:val="0"/>
        <w:autoSpaceDN w:val="0"/>
        <w:adjustRightInd w:val="0"/>
        <w:spacing w:after="20"/>
      </w:pPr>
      <w:r>
        <w:t>A közgyógyellátási igazolvánnyal rendelkezők száma enyhén csökkenő tendenciát mutat. 2020-ban 269 fő részére volt megállapítva a jogosultság.</w:t>
      </w:r>
    </w:p>
    <w:p w14:paraId="42374D6D" w14:textId="77777777" w:rsidR="00C01373" w:rsidRDefault="00C01373" w:rsidP="00C01373">
      <w:pPr>
        <w:autoSpaceDE w:val="0"/>
        <w:autoSpaceDN w:val="0"/>
        <w:adjustRightInd w:val="0"/>
        <w:spacing w:after="20"/>
      </w:pPr>
    </w:p>
    <w:tbl>
      <w:tblPr>
        <w:tblW w:w="10201" w:type="dxa"/>
        <w:tblInd w:w="75" w:type="dxa"/>
        <w:tblLayout w:type="fixed"/>
        <w:tblCellMar>
          <w:left w:w="70" w:type="dxa"/>
          <w:right w:w="70" w:type="dxa"/>
        </w:tblCellMar>
        <w:tblLook w:val="04A0" w:firstRow="1" w:lastRow="0" w:firstColumn="1" w:lastColumn="0" w:noHBand="0" w:noVBand="1"/>
      </w:tblPr>
      <w:tblGrid>
        <w:gridCol w:w="587"/>
        <w:gridCol w:w="1393"/>
        <w:gridCol w:w="1436"/>
        <w:gridCol w:w="1664"/>
        <w:gridCol w:w="1865"/>
        <w:gridCol w:w="1518"/>
        <w:gridCol w:w="1738"/>
      </w:tblGrid>
      <w:tr w:rsidR="00C01373" w:rsidRPr="00EC1650" w14:paraId="0F9CAF5A" w14:textId="77777777" w:rsidTr="007F02DD">
        <w:trPr>
          <w:trHeight w:val="569"/>
        </w:trPr>
        <w:tc>
          <w:tcPr>
            <w:tcW w:w="1020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23373" w14:textId="77777777" w:rsidR="00C01373" w:rsidRPr="00EC1650" w:rsidRDefault="00C01373" w:rsidP="007F02DD">
            <w:pPr>
              <w:jc w:val="center"/>
              <w:rPr>
                <w:rFonts w:cs="Calibri"/>
                <w:b/>
                <w:bCs/>
                <w:szCs w:val="22"/>
              </w:rPr>
            </w:pPr>
            <w:r w:rsidRPr="00EC1650">
              <w:rPr>
                <w:rFonts w:cs="Calibri"/>
                <w:b/>
                <w:bCs/>
                <w:szCs w:val="22"/>
              </w:rPr>
              <w:t>3.6.1. számú táblázat – Egészségügyi ellátás</w:t>
            </w:r>
          </w:p>
        </w:tc>
      </w:tr>
      <w:tr w:rsidR="00C01373" w:rsidRPr="00EC1650" w14:paraId="4354FD40" w14:textId="77777777" w:rsidTr="007F02DD">
        <w:trPr>
          <w:trHeight w:val="1725"/>
        </w:trPr>
        <w:tc>
          <w:tcPr>
            <w:tcW w:w="587"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08FFCABE" w14:textId="77777777" w:rsidR="00C01373" w:rsidRPr="00EC1650" w:rsidRDefault="00C01373" w:rsidP="007F02DD">
            <w:pPr>
              <w:jc w:val="center"/>
              <w:rPr>
                <w:rFonts w:cs="Calibri"/>
                <w:b/>
                <w:bCs/>
                <w:szCs w:val="22"/>
              </w:rPr>
            </w:pPr>
            <w:r w:rsidRPr="00EC1650">
              <w:rPr>
                <w:rFonts w:cs="Calibri"/>
                <w:b/>
                <w:bCs/>
                <w:szCs w:val="22"/>
              </w:rPr>
              <w:t>Év</w:t>
            </w:r>
          </w:p>
        </w:tc>
        <w:tc>
          <w:tcPr>
            <w:tcW w:w="1393" w:type="dxa"/>
            <w:tcBorders>
              <w:top w:val="nil"/>
              <w:left w:val="nil"/>
              <w:bottom w:val="single" w:sz="4" w:space="0" w:color="auto"/>
              <w:right w:val="single" w:sz="4" w:space="0" w:color="auto"/>
            </w:tcBorders>
            <w:shd w:val="clear" w:color="000000" w:fill="E2EFDA"/>
            <w:vAlign w:val="center"/>
            <w:hideMark/>
          </w:tcPr>
          <w:p w14:paraId="58119398" w14:textId="77777777" w:rsidR="00C01373" w:rsidRPr="00EC1650" w:rsidRDefault="00C01373" w:rsidP="007F02DD">
            <w:pPr>
              <w:jc w:val="center"/>
              <w:rPr>
                <w:rFonts w:cs="Calibri"/>
                <w:b/>
                <w:bCs/>
                <w:szCs w:val="22"/>
              </w:rPr>
            </w:pPr>
            <w:r w:rsidRPr="00EC1650">
              <w:rPr>
                <w:rFonts w:cs="Calibri"/>
                <w:b/>
                <w:bCs/>
                <w:szCs w:val="22"/>
              </w:rPr>
              <w:t>Felnőttek és gyermekek részére szervezett háziorvosi szolgálatok száma</w:t>
            </w:r>
            <w:r w:rsidRPr="00EC1650">
              <w:rPr>
                <w:rFonts w:cs="Calibri"/>
                <w:b/>
                <w:bCs/>
                <w:szCs w:val="22"/>
              </w:rPr>
              <w:br/>
            </w:r>
            <w:r w:rsidRPr="00EC1650">
              <w:rPr>
                <w:rFonts w:cs="Calibri"/>
                <w:szCs w:val="22"/>
              </w:rPr>
              <w:t>(TS 107)</w:t>
            </w:r>
          </w:p>
        </w:tc>
        <w:tc>
          <w:tcPr>
            <w:tcW w:w="1436" w:type="dxa"/>
            <w:tcBorders>
              <w:top w:val="nil"/>
              <w:left w:val="nil"/>
              <w:bottom w:val="single" w:sz="4" w:space="0" w:color="auto"/>
              <w:right w:val="single" w:sz="4" w:space="0" w:color="auto"/>
            </w:tcBorders>
            <w:shd w:val="clear" w:color="000000" w:fill="E2EFDA"/>
            <w:vAlign w:val="center"/>
            <w:hideMark/>
          </w:tcPr>
          <w:p w14:paraId="35580D61" w14:textId="77777777" w:rsidR="00C01373" w:rsidRPr="00EC1650" w:rsidRDefault="00C01373" w:rsidP="007F02DD">
            <w:pPr>
              <w:jc w:val="center"/>
              <w:rPr>
                <w:rFonts w:cs="Calibri"/>
                <w:b/>
                <w:bCs/>
                <w:szCs w:val="22"/>
              </w:rPr>
            </w:pPr>
            <w:r w:rsidRPr="00EC1650">
              <w:rPr>
                <w:rFonts w:cs="Calibri"/>
                <w:b/>
                <w:bCs/>
                <w:szCs w:val="22"/>
              </w:rPr>
              <w:t>Csak felnőttek részére szervezett háziorvosi szolgáltatások száma</w:t>
            </w:r>
            <w:r w:rsidRPr="00EC1650">
              <w:rPr>
                <w:rFonts w:cs="Calibri"/>
                <w:b/>
                <w:bCs/>
                <w:szCs w:val="22"/>
              </w:rPr>
              <w:br/>
            </w:r>
            <w:r w:rsidRPr="00EC1650">
              <w:rPr>
                <w:rFonts w:cs="Calibri"/>
                <w:szCs w:val="22"/>
              </w:rPr>
              <w:t>(TS 106)</w:t>
            </w:r>
          </w:p>
        </w:tc>
        <w:tc>
          <w:tcPr>
            <w:tcW w:w="1664" w:type="dxa"/>
            <w:tcBorders>
              <w:top w:val="nil"/>
              <w:left w:val="nil"/>
              <w:bottom w:val="single" w:sz="4" w:space="0" w:color="auto"/>
              <w:right w:val="single" w:sz="4" w:space="0" w:color="auto"/>
            </w:tcBorders>
            <w:shd w:val="clear" w:color="000000" w:fill="E2EFDA"/>
            <w:vAlign w:val="center"/>
            <w:hideMark/>
          </w:tcPr>
          <w:p w14:paraId="0E060FF1" w14:textId="77777777" w:rsidR="00C01373" w:rsidRPr="00EC1650" w:rsidRDefault="00C01373" w:rsidP="007F02DD">
            <w:pPr>
              <w:jc w:val="center"/>
              <w:rPr>
                <w:rFonts w:cs="Calibri"/>
                <w:b/>
                <w:bCs/>
                <w:szCs w:val="22"/>
              </w:rPr>
            </w:pPr>
            <w:r w:rsidRPr="00EC1650">
              <w:rPr>
                <w:rFonts w:cs="Calibri"/>
                <w:b/>
                <w:bCs/>
                <w:szCs w:val="22"/>
              </w:rPr>
              <w:t>A házi gyermekorvosok által ellátott szolgálatok száma</w:t>
            </w:r>
            <w:r w:rsidRPr="00EC1650">
              <w:rPr>
                <w:rFonts w:cs="Calibri"/>
                <w:b/>
                <w:bCs/>
                <w:szCs w:val="22"/>
              </w:rPr>
              <w:br/>
            </w:r>
            <w:r w:rsidRPr="00EC1650">
              <w:rPr>
                <w:rFonts w:cs="Calibri"/>
                <w:szCs w:val="22"/>
              </w:rPr>
              <w:t>(TS 108)</w:t>
            </w:r>
          </w:p>
        </w:tc>
        <w:tc>
          <w:tcPr>
            <w:tcW w:w="1865" w:type="dxa"/>
            <w:tcBorders>
              <w:top w:val="nil"/>
              <w:left w:val="nil"/>
              <w:bottom w:val="single" w:sz="4" w:space="0" w:color="auto"/>
              <w:right w:val="single" w:sz="4" w:space="0" w:color="auto"/>
            </w:tcBorders>
            <w:shd w:val="clear" w:color="000000" w:fill="E2EFDA"/>
            <w:vAlign w:val="center"/>
            <w:hideMark/>
          </w:tcPr>
          <w:p w14:paraId="199E51E4" w14:textId="77777777" w:rsidR="00C01373" w:rsidRPr="00EC1650" w:rsidRDefault="00C01373" w:rsidP="007F02DD">
            <w:pPr>
              <w:jc w:val="center"/>
              <w:rPr>
                <w:rFonts w:cs="Calibri"/>
                <w:b/>
                <w:bCs/>
                <w:szCs w:val="22"/>
              </w:rPr>
            </w:pPr>
            <w:r w:rsidRPr="00EC1650">
              <w:rPr>
                <w:rFonts w:cs="Calibri"/>
                <w:b/>
                <w:bCs/>
                <w:szCs w:val="22"/>
              </w:rPr>
              <w:t xml:space="preserve">Gyógyszertárak és </w:t>
            </w:r>
            <w:r w:rsidRPr="00EC1650">
              <w:rPr>
                <w:rFonts w:cs="Calibri"/>
                <w:b/>
                <w:bCs/>
                <w:szCs w:val="22"/>
              </w:rPr>
              <w:br/>
              <w:t>fiókgyógyszertárak száma</w:t>
            </w:r>
            <w:r w:rsidRPr="00EC1650">
              <w:rPr>
                <w:rFonts w:cs="Calibri"/>
                <w:b/>
                <w:bCs/>
                <w:szCs w:val="22"/>
              </w:rPr>
              <w:br/>
            </w:r>
            <w:r w:rsidRPr="00EC1650">
              <w:rPr>
                <w:rFonts w:cs="Calibri"/>
                <w:szCs w:val="22"/>
              </w:rPr>
              <w:t>(TS 110)</w:t>
            </w:r>
          </w:p>
        </w:tc>
        <w:tc>
          <w:tcPr>
            <w:tcW w:w="1518" w:type="dxa"/>
            <w:tcBorders>
              <w:top w:val="nil"/>
              <w:left w:val="nil"/>
              <w:bottom w:val="single" w:sz="4" w:space="0" w:color="auto"/>
              <w:right w:val="single" w:sz="4" w:space="0" w:color="auto"/>
            </w:tcBorders>
            <w:shd w:val="clear" w:color="000000" w:fill="E2EFDA"/>
            <w:vAlign w:val="center"/>
            <w:hideMark/>
          </w:tcPr>
          <w:p w14:paraId="69B85A4A" w14:textId="77777777" w:rsidR="00C01373" w:rsidRPr="00EC1650" w:rsidRDefault="00C01373" w:rsidP="007F02DD">
            <w:pPr>
              <w:jc w:val="center"/>
              <w:rPr>
                <w:rFonts w:cs="Calibri"/>
                <w:b/>
                <w:bCs/>
                <w:color w:val="000000"/>
                <w:sz w:val="20"/>
                <w:szCs w:val="20"/>
              </w:rPr>
            </w:pPr>
            <w:r w:rsidRPr="00EC1650">
              <w:rPr>
                <w:rFonts w:cs="Calibri"/>
                <w:b/>
                <w:bCs/>
                <w:color w:val="000000"/>
                <w:sz w:val="20"/>
                <w:szCs w:val="20"/>
              </w:rPr>
              <w:t xml:space="preserve">Közgyógyellátási igazolvánnyal rendelkezők száma (alanyi és normatív alapon kiadott) </w:t>
            </w:r>
            <w:r w:rsidRPr="00EC1650">
              <w:rPr>
                <w:rFonts w:cs="Calibri"/>
                <w:b/>
                <w:bCs/>
                <w:color w:val="000000"/>
                <w:sz w:val="20"/>
                <w:szCs w:val="20"/>
              </w:rPr>
              <w:br/>
            </w:r>
            <w:r w:rsidRPr="00EC1650">
              <w:rPr>
                <w:rFonts w:cs="Calibri"/>
                <w:color w:val="000000"/>
                <w:sz w:val="20"/>
                <w:szCs w:val="20"/>
              </w:rPr>
              <w:t>(TS 133)</w:t>
            </w:r>
          </w:p>
        </w:tc>
        <w:tc>
          <w:tcPr>
            <w:tcW w:w="1738" w:type="dxa"/>
            <w:tcBorders>
              <w:top w:val="nil"/>
              <w:left w:val="nil"/>
              <w:bottom w:val="single" w:sz="4" w:space="0" w:color="auto"/>
              <w:right w:val="single" w:sz="4" w:space="0" w:color="auto"/>
            </w:tcBorders>
            <w:shd w:val="clear" w:color="000000" w:fill="E2EFDA"/>
            <w:vAlign w:val="center"/>
            <w:hideMark/>
          </w:tcPr>
          <w:p w14:paraId="606CA724" w14:textId="77777777" w:rsidR="00C01373" w:rsidRPr="00EC1650" w:rsidRDefault="00C01373" w:rsidP="007F02DD">
            <w:pPr>
              <w:jc w:val="center"/>
              <w:rPr>
                <w:rFonts w:cs="Calibri"/>
                <w:b/>
                <w:bCs/>
                <w:szCs w:val="22"/>
              </w:rPr>
            </w:pPr>
            <w:r w:rsidRPr="00EC1650">
              <w:rPr>
                <w:rFonts w:cs="Calibri"/>
                <w:b/>
                <w:bCs/>
                <w:szCs w:val="22"/>
              </w:rPr>
              <w:t xml:space="preserve">Ápolási díj, alanyi jogon: támogatásban részesítettek évi átlagos száma </w:t>
            </w:r>
            <w:r w:rsidRPr="00EC1650">
              <w:rPr>
                <w:rFonts w:cs="Calibri"/>
                <w:szCs w:val="22"/>
              </w:rPr>
              <w:t>(TS 135)</w:t>
            </w:r>
          </w:p>
        </w:tc>
      </w:tr>
      <w:tr w:rsidR="00C01373" w:rsidRPr="00EC1650" w14:paraId="4122C10F" w14:textId="77777777" w:rsidTr="007F02DD">
        <w:trPr>
          <w:trHeight w:val="645"/>
        </w:trPr>
        <w:tc>
          <w:tcPr>
            <w:tcW w:w="587" w:type="dxa"/>
            <w:vMerge/>
            <w:tcBorders>
              <w:top w:val="nil"/>
              <w:left w:val="single" w:sz="4" w:space="0" w:color="auto"/>
              <w:bottom w:val="single" w:sz="4" w:space="0" w:color="auto"/>
              <w:right w:val="single" w:sz="4" w:space="0" w:color="auto"/>
            </w:tcBorders>
            <w:vAlign w:val="center"/>
            <w:hideMark/>
          </w:tcPr>
          <w:p w14:paraId="2E844CAE" w14:textId="77777777" w:rsidR="00C01373" w:rsidRPr="00EC1650" w:rsidRDefault="00C01373" w:rsidP="007F02DD">
            <w:pPr>
              <w:rPr>
                <w:rFonts w:cs="Calibri"/>
                <w:b/>
                <w:bCs/>
                <w:szCs w:val="22"/>
              </w:rPr>
            </w:pPr>
          </w:p>
        </w:tc>
        <w:tc>
          <w:tcPr>
            <w:tcW w:w="1393" w:type="dxa"/>
            <w:tcBorders>
              <w:top w:val="nil"/>
              <w:left w:val="nil"/>
              <w:bottom w:val="single" w:sz="4" w:space="0" w:color="auto"/>
              <w:right w:val="single" w:sz="4" w:space="0" w:color="auto"/>
            </w:tcBorders>
            <w:shd w:val="clear" w:color="000000" w:fill="E2EFDA"/>
            <w:noWrap/>
            <w:vAlign w:val="center"/>
            <w:hideMark/>
          </w:tcPr>
          <w:p w14:paraId="247E6D2E" w14:textId="77777777" w:rsidR="00C01373" w:rsidRPr="00EC1650" w:rsidRDefault="00C01373" w:rsidP="007F02DD">
            <w:pPr>
              <w:jc w:val="center"/>
              <w:rPr>
                <w:rFonts w:cs="Calibri"/>
                <w:b/>
                <w:bCs/>
                <w:szCs w:val="22"/>
              </w:rPr>
            </w:pPr>
            <w:r w:rsidRPr="00EC1650">
              <w:rPr>
                <w:rFonts w:cs="Calibri"/>
                <w:b/>
                <w:bCs/>
                <w:szCs w:val="22"/>
              </w:rPr>
              <w:t>db</w:t>
            </w:r>
          </w:p>
        </w:tc>
        <w:tc>
          <w:tcPr>
            <w:tcW w:w="1436" w:type="dxa"/>
            <w:tcBorders>
              <w:top w:val="nil"/>
              <w:left w:val="nil"/>
              <w:bottom w:val="single" w:sz="4" w:space="0" w:color="auto"/>
              <w:right w:val="single" w:sz="4" w:space="0" w:color="auto"/>
            </w:tcBorders>
            <w:shd w:val="clear" w:color="000000" w:fill="E2EFDA"/>
            <w:noWrap/>
            <w:vAlign w:val="center"/>
            <w:hideMark/>
          </w:tcPr>
          <w:p w14:paraId="212F3982" w14:textId="77777777" w:rsidR="00C01373" w:rsidRPr="00EC1650" w:rsidRDefault="00C01373" w:rsidP="007F02DD">
            <w:pPr>
              <w:jc w:val="center"/>
              <w:rPr>
                <w:rFonts w:cs="Calibri"/>
                <w:b/>
                <w:bCs/>
                <w:szCs w:val="22"/>
              </w:rPr>
            </w:pPr>
            <w:r w:rsidRPr="00EC1650">
              <w:rPr>
                <w:rFonts w:cs="Calibri"/>
                <w:b/>
                <w:bCs/>
                <w:szCs w:val="22"/>
              </w:rPr>
              <w:t>db</w:t>
            </w:r>
          </w:p>
        </w:tc>
        <w:tc>
          <w:tcPr>
            <w:tcW w:w="1664" w:type="dxa"/>
            <w:tcBorders>
              <w:top w:val="nil"/>
              <w:left w:val="nil"/>
              <w:bottom w:val="single" w:sz="4" w:space="0" w:color="auto"/>
              <w:right w:val="single" w:sz="4" w:space="0" w:color="auto"/>
            </w:tcBorders>
            <w:shd w:val="clear" w:color="000000" w:fill="E2EFDA"/>
            <w:noWrap/>
            <w:vAlign w:val="center"/>
            <w:hideMark/>
          </w:tcPr>
          <w:p w14:paraId="2BBDE1C1" w14:textId="77777777" w:rsidR="00C01373" w:rsidRPr="00EC1650" w:rsidRDefault="00C01373" w:rsidP="007F02DD">
            <w:pPr>
              <w:jc w:val="center"/>
              <w:rPr>
                <w:rFonts w:cs="Calibri"/>
                <w:b/>
                <w:bCs/>
                <w:szCs w:val="22"/>
              </w:rPr>
            </w:pPr>
            <w:r w:rsidRPr="00EC1650">
              <w:rPr>
                <w:rFonts w:cs="Calibri"/>
                <w:b/>
                <w:bCs/>
                <w:szCs w:val="22"/>
              </w:rPr>
              <w:t>db</w:t>
            </w:r>
          </w:p>
        </w:tc>
        <w:tc>
          <w:tcPr>
            <w:tcW w:w="1865" w:type="dxa"/>
            <w:tcBorders>
              <w:top w:val="nil"/>
              <w:left w:val="nil"/>
              <w:bottom w:val="single" w:sz="4" w:space="0" w:color="auto"/>
              <w:right w:val="single" w:sz="4" w:space="0" w:color="auto"/>
            </w:tcBorders>
            <w:shd w:val="clear" w:color="000000" w:fill="E2EFDA"/>
            <w:noWrap/>
            <w:vAlign w:val="center"/>
            <w:hideMark/>
          </w:tcPr>
          <w:p w14:paraId="2E8A856D" w14:textId="77777777" w:rsidR="00C01373" w:rsidRPr="00EC1650" w:rsidRDefault="00C01373" w:rsidP="007F02DD">
            <w:pPr>
              <w:jc w:val="center"/>
              <w:rPr>
                <w:rFonts w:cs="Calibri"/>
                <w:b/>
                <w:bCs/>
                <w:szCs w:val="22"/>
              </w:rPr>
            </w:pPr>
            <w:r w:rsidRPr="00EC1650">
              <w:rPr>
                <w:rFonts w:cs="Calibri"/>
                <w:b/>
                <w:bCs/>
                <w:szCs w:val="22"/>
              </w:rPr>
              <w:t>db</w:t>
            </w:r>
          </w:p>
        </w:tc>
        <w:tc>
          <w:tcPr>
            <w:tcW w:w="1518" w:type="dxa"/>
            <w:tcBorders>
              <w:top w:val="nil"/>
              <w:left w:val="nil"/>
              <w:bottom w:val="single" w:sz="4" w:space="0" w:color="auto"/>
              <w:right w:val="single" w:sz="4" w:space="0" w:color="auto"/>
            </w:tcBorders>
            <w:shd w:val="clear" w:color="000000" w:fill="E2EFDA"/>
            <w:noWrap/>
            <w:vAlign w:val="center"/>
            <w:hideMark/>
          </w:tcPr>
          <w:p w14:paraId="132D780C" w14:textId="77777777" w:rsidR="00C01373" w:rsidRPr="00EC1650" w:rsidRDefault="00C01373" w:rsidP="007F02DD">
            <w:pPr>
              <w:jc w:val="center"/>
              <w:rPr>
                <w:rFonts w:cs="Calibri"/>
                <w:b/>
                <w:bCs/>
                <w:szCs w:val="22"/>
              </w:rPr>
            </w:pPr>
            <w:r w:rsidRPr="00EC1650">
              <w:rPr>
                <w:rFonts w:cs="Calibri"/>
                <w:b/>
                <w:bCs/>
                <w:szCs w:val="22"/>
              </w:rPr>
              <w:t>Fő</w:t>
            </w:r>
          </w:p>
        </w:tc>
        <w:tc>
          <w:tcPr>
            <w:tcW w:w="1738" w:type="dxa"/>
            <w:tcBorders>
              <w:top w:val="nil"/>
              <w:left w:val="nil"/>
              <w:bottom w:val="single" w:sz="4" w:space="0" w:color="auto"/>
              <w:right w:val="single" w:sz="4" w:space="0" w:color="auto"/>
            </w:tcBorders>
            <w:shd w:val="clear" w:color="000000" w:fill="E2EFDA"/>
            <w:noWrap/>
            <w:vAlign w:val="center"/>
            <w:hideMark/>
          </w:tcPr>
          <w:p w14:paraId="526328D8" w14:textId="77777777" w:rsidR="00C01373" w:rsidRPr="00EC1650" w:rsidRDefault="00C01373" w:rsidP="007F02DD">
            <w:pPr>
              <w:jc w:val="center"/>
              <w:rPr>
                <w:rFonts w:cs="Calibri"/>
                <w:b/>
                <w:bCs/>
                <w:szCs w:val="22"/>
              </w:rPr>
            </w:pPr>
            <w:r w:rsidRPr="00EC1650">
              <w:rPr>
                <w:rFonts w:cs="Calibri"/>
                <w:b/>
                <w:bCs/>
                <w:szCs w:val="22"/>
              </w:rPr>
              <w:t>Fő</w:t>
            </w:r>
          </w:p>
        </w:tc>
      </w:tr>
      <w:tr w:rsidR="00C01373" w:rsidRPr="00EC1650" w14:paraId="6647725C" w14:textId="77777777" w:rsidTr="007F02DD">
        <w:trPr>
          <w:trHeight w:val="42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6D552713" w14:textId="77777777" w:rsidR="00C01373" w:rsidRPr="00EC1650" w:rsidRDefault="00C01373" w:rsidP="007F02DD">
            <w:pPr>
              <w:jc w:val="center"/>
              <w:rPr>
                <w:rFonts w:cs="Calibri"/>
                <w:szCs w:val="22"/>
              </w:rPr>
            </w:pPr>
            <w:r w:rsidRPr="00EC1650">
              <w:rPr>
                <w:rFonts w:cs="Calibri"/>
                <w:szCs w:val="22"/>
              </w:rPr>
              <w:t>2015</w:t>
            </w:r>
          </w:p>
        </w:tc>
        <w:tc>
          <w:tcPr>
            <w:tcW w:w="1393" w:type="dxa"/>
            <w:tcBorders>
              <w:top w:val="nil"/>
              <w:left w:val="nil"/>
              <w:bottom w:val="single" w:sz="4" w:space="0" w:color="auto"/>
              <w:right w:val="single" w:sz="4" w:space="0" w:color="auto"/>
            </w:tcBorders>
            <w:shd w:val="clear" w:color="auto" w:fill="auto"/>
            <w:vAlign w:val="center"/>
            <w:hideMark/>
          </w:tcPr>
          <w:p w14:paraId="76C900CE" w14:textId="77777777" w:rsidR="00C01373" w:rsidRPr="00EC1650" w:rsidRDefault="00C01373" w:rsidP="007F02DD">
            <w:pPr>
              <w:jc w:val="center"/>
              <w:rPr>
                <w:rFonts w:cs="Calibri"/>
                <w:sz w:val="20"/>
                <w:szCs w:val="20"/>
              </w:rPr>
            </w:pPr>
            <w:r w:rsidRPr="00EC1650">
              <w:rPr>
                <w:rFonts w:cs="Calibri"/>
                <w:sz w:val="20"/>
                <w:szCs w:val="20"/>
              </w:rPr>
              <w:t>0</w:t>
            </w:r>
          </w:p>
        </w:tc>
        <w:tc>
          <w:tcPr>
            <w:tcW w:w="1436" w:type="dxa"/>
            <w:tcBorders>
              <w:top w:val="nil"/>
              <w:left w:val="nil"/>
              <w:bottom w:val="single" w:sz="4" w:space="0" w:color="auto"/>
              <w:right w:val="single" w:sz="4" w:space="0" w:color="auto"/>
            </w:tcBorders>
            <w:shd w:val="clear" w:color="auto" w:fill="auto"/>
            <w:vAlign w:val="center"/>
            <w:hideMark/>
          </w:tcPr>
          <w:p w14:paraId="1830D740" w14:textId="77777777" w:rsidR="00C01373" w:rsidRPr="00EC1650" w:rsidRDefault="00C01373" w:rsidP="007F02DD">
            <w:pPr>
              <w:jc w:val="center"/>
              <w:rPr>
                <w:rFonts w:cs="Calibri"/>
                <w:sz w:val="20"/>
                <w:szCs w:val="20"/>
              </w:rPr>
            </w:pPr>
            <w:r w:rsidRPr="00EC1650">
              <w:rPr>
                <w:rFonts w:cs="Calibri"/>
                <w:sz w:val="20"/>
                <w:szCs w:val="20"/>
              </w:rPr>
              <w:t>6</w:t>
            </w:r>
          </w:p>
        </w:tc>
        <w:tc>
          <w:tcPr>
            <w:tcW w:w="1664" w:type="dxa"/>
            <w:tcBorders>
              <w:top w:val="nil"/>
              <w:left w:val="nil"/>
              <w:bottom w:val="single" w:sz="4" w:space="0" w:color="auto"/>
              <w:right w:val="single" w:sz="4" w:space="0" w:color="auto"/>
            </w:tcBorders>
            <w:shd w:val="clear" w:color="auto" w:fill="auto"/>
            <w:vAlign w:val="center"/>
            <w:hideMark/>
          </w:tcPr>
          <w:p w14:paraId="24BE61D5" w14:textId="77777777" w:rsidR="00C01373" w:rsidRPr="00EC1650" w:rsidRDefault="00C01373" w:rsidP="007F02DD">
            <w:pPr>
              <w:jc w:val="center"/>
              <w:rPr>
                <w:rFonts w:cs="Calibri"/>
                <w:sz w:val="20"/>
                <w:szCs w:val="20"/>
              </w:rPr>
            </w:pPr>
            <w:r w:rsidRPr="00EC1650">
              <w:rPr>
                <w:rFonts w:cs="Calibri"/>
                <w:sz w:val="20"/>
                <w:szCs w:val="20"/>
              </w:rPr>
              <w:t>2</w:t>
            </w:r>
          </w:p>
        </w:tc>
        <w:tc>
          <w:tcPr>
            <w:tcW w:w="1865" w:type="dxa"/>
            <w:tcBorders>
              <w:top w:val="nil"/>
              <w:left w:val="nil"/>
              <w:bottom w:val="single" w:sz="4" w:space="0" w:color="auto"/>
              <w:right w:val="single" w:sz="4" w:space="0" w:color="auto"/>
            </w:tcBorders>
            <w:shd w:val="clear" w:color="auto" w:fill="auto"/>
            <w:vAlign w:val="center"/>
            <w:hideMark/>
          </w:tcPr>
          <w:p w14:paraId="36BBE8F8" w14:textId="77777777" w:rsidR="00C01373" w:rsidRPr="00EC1650" w:rsidRDefault="00C01373" w:rsidP="007F02DD">
            <w:pPr>
              <w:jc w:val="center"/>
              <w:rPr>
                <w:rFonts w:cs="Calibri"/>
                <w:sz w:val="20"/>
                <w:szCs w:val="20"/>
              </w:rPr>
            </w:pPr>
            <w:r w:rsidRPr="00EC1650">
              <w:rPr>
                <w:rFonts w:cs="Calibri"/>
                <w:sz w:val="20"/>
                <w:szCs w:val="20"/>
              </w:rPr>
              <w:t>2</w:t>
            </w:r>
          </w:p>
        </w:tc>
        <w:tc>
          <w:tcPr>
            <w:tcW w:w="1518" w:type="dxa"/>
            <w:tcBorders>
              <w:top w:val="nil"/>
              <w:left w:val="nil"/>
              <w:bottom w:val="single" w:sz="4" w:space="0" w:color="auto"/>
              <w:right w:val="single" w:sz="4" w:space="0" w:color="auto"/>
            </w:tcBorders>
            <w:shd w:val="clear" w:color="auto" w:fill="auto"/>
            <w:vAlign w:val="center"/>
            <w:hideMark/>
          </w:tcPr>
          <w:p w14:paraId="61E53B99" w14:textId="77777777" w:rsidR="00C01373" w:rsidRPr="00EC1650" w:rsidRDefault="00C01373" w:rsidP="007F02DD">
            <w:pPr>
              <w:jc w:val="center"/>
              <w:rPr>
                <w:rFonts w:cs="Calibri"/>
                <w:sz w:val="20"/>
                <w:szCs w:val="20"/>
              </w:rPr>
            </w:pPr>
            <w:r w:rsidRPr="00EC1650">
              <w:rPr>
                <w:rFonts w:cs="Calibri"/>
                <w:sz w:val="20"/>
                <w:szCs w:val="20"/>
              </w:rPr>
              <w:t>n.a.</w:t>
            </w:r>
          </w:p>
        </w:tc>
        <w:tc>
          <w:tcPr>
            <w:tcW w:w="1738" w:type="dxa"/>
            <w:tcBorders>
              <w:top w:val="nil"/>
              <w:left w:val="nil"/>
              <w:bottom w:val="single" w:sz="4" w:space="0" w:color="auto"/>
              <w:right w:val="single" w:sz="4" w:space="0" w:color="auto"/>
            </w:tcBorders>
            <w:shd w:val="clear" w:color="auto" w:fill="auto"/>
            <w:vAlign w:val="center"/>
            <w:hideMark/>
          </w:tcPr>
          <w:p w14:paraId="322C3DB1" w14:textId="77777777" w:rsidR="00C01373" w:rsidRPr="00EC1650" w:rsidRDefault="00C01373" w:rsidP="007F02DD">
            <w:pPr>
              <w:jc w:val="center"/>
              <w:rPr>
                <w:rFonts w:cs="Calibri"/>
                <w:sz w:val="20"/>
                <w:szCs w:val="20"/>
              </w:rPr>
            </w:pPr>
            <w:r w:rsidRPr="00EC1650">
              <w:rPr>
                <w:rFonts w:cs="Calibri"/>
                <w:sz w:val="20"/>
                <w:szCs w:val="20"/>
              </w:rPr>
              <w:t>n.a.</w:t>
            </w:r>
          </w:p>
        </w:tc>
      </w:tr>
      <w:tr w:rsidR="00C01373" w:rsidRPr="00EC1650" w14:paraId="37F46166" w14:textId="77777777" w:rsidTr="007F02DD">
        <w:trPr>
          <w:trHeight w:val="30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5DFB2310" w14:textId="77777777" w:rsidR="00C01373" w:rsidRPr="00EC1650" w:rsidRDefault="00C01373" w:rsidP="007F02DD">
            <w:pPr>
              <w:jc w:val="center"/>
              <w:rPr>
                <w:rFonts w:cs="Calibri"/>
                <w:szCs w:val="22"/>
              </w:rPr>
            </w:pPr>
            <w:r w:rsidRPr="00EC1650">
              <w:rPr>
                <w:rFonts w:cs="Calibri"/>
                <w:szCs w:val="22"/>
              </w:rPr>
              <w:t>2016</w:t>
            </w:r>
          </w:p>
        </w:tc>
        <w:tc>
          <w:tcPr>
            <w:tcW w:w="1393" w:type="dxa"/>
            <w:tcBorders>
              <w:top w:val="nil"/>
              <w:left w:val="nil"/>
              <w:bottom w:val="single" w:sz="4" w:space="0" w:color="auto"/>
              <w:right w:val="single" w:sz="4" w:space="0" w:color="auto"/>
            </w:tcBorders>
            <w:shd w:val="clear" w:color="auto" w:fill="auto"/>
            <w:vAlign w:val="center"/>
            <w:hideMark/>
          </w:tcPr>
          <w:p w14:paraId="067D0F62" w14:textId="77777777" w:rsidR="00C01373" w:rsidRPr="00EC1650" w:rsidRDefault="00C01373" w:rsidP="007F02DD">
            <w:pPr>
              <w:jc w:val="center"/>
              <w:rPr>
                <w:rFonts w:cs="Calibri"/>
                <w:sz w:val="20"/>
                <w:szCs w:val="20"/>
              </w:rPr>
            </w:pPr>
            <w:r w:rsidRPr="00EC1650">
              <w:rPr>
                <w:rFonts w:cs="Calibri"/>
                <w:sz w:val="20"/>
                <w:szCs w:val="20"/>
              </w:rPr>
              <w:t>0</w:t>
            </w:r>
          </w:p>
        </w:tc>
        <w:tc>
          <w:tcPr>
            <w:tcW w:w="1436" w:type="dxa"/>
            <w:tcBorders>
              <w:top w:val="nil"/>
              <w:left w:val="nil"/>
              <w:bottom w:val="single" w:sz="4" w:space="0" w:color="auto"/>
              <w:right w:val="single" w:sz="4" w:space="0" w:color="auto"/>
            </w:tcBorders>
            <w:shd w:val="clear" w:color="auto" w:fill="auto"/>
            <w:vAlign w:val="center"/>
            <w:hideMark/>
          </w:tcPr>
          <w:p w14:paraId="06C3CBAB" w14:textId="77777777" w:rsidR="00C01373" w:rsidRPr="00EC1650" w:rsidRDefault="00C01373" w:rsidP="007F02DD">
            <w:pPr>
              <w:jc w:val="center"/>
              <w:rPr>
                <w:rFonts w:cs="Calibri"/>
                <w:sz w:val="20"/>
                <w:szCs w:val="20"/>
              </w:rPr>
            </w:pPr>
            <w:r w:rsidRPr="00EC1650">
              <w:rPr>
                <w:rFonts w:cs="Calibri"/>
                <w:sz w:val="20"/>
                <w:szCs w:val="20"/>
              </w:rPr>
              <w:t>6</w:t>
            </w:r>
          </w:p>
        </w:tc>
        <w:tc>
          <w:tcPr>
            <w:tcW w:w="1664" w:type="dxa"/>
            <w:tcBorders>
              <w:top w:val="nil"/>
              <w:left w:val="nil"/>
              <w:bottom w:val="single" w:sz="4" w:space="0" w:color="auto"/>
              <w:right w:val="single" w:sz="4" w:space="0" w:color="auto"/>
            </w:tcBorders>
            <w:shd w:val="clear" w:color="auto" w:fill="auto"/>
            <w:vAlign w:val="center"/>
            <w:hideMark/>
          </w:tcPr>
          <w:p w14:paraId="206900EA" w14:textId="77777777" w:rsidR="00C01373" w:rsidRPr="00EC1650" w:rsidRDefault="00C01373" w:rsidP="007F02DD">
            <w:pPr>
              <w:jc w:val="center"/>
              <w:rPr>
                <w:rFonts w:cs="Calibri"/>
                <w:sz w:val="20"/>
                <w:szCs w:val="20"/>
              </w:rPr>
            </w:pPr>
            <w:r w:rsidRPr="00EC1650">
              <w:rPr>
                <w:rFonts w:cs="Calibri"/>
                <w:sz w:val="20"/>
                <w:szCs w:val="20"/>
              </w:rPr>
              <w:t>2</w:t>
            </w:r>
          </w:p>
        </w:tc>
        <w:tc>
          <w:tcPr>
            <w:tcW w:w="1865" w:type="dxa"/>
            <w:tcBorders>
              <w:top w:val="nil"/>
              <w:left w:val="nil"/>
              <w:bottom w:val="single" w:sz="4" w:space="0" w:color="auto"/>
              <w:right w:val="single" w:sz="4" w:space="0" w:color="auto"/>
            </w:tcBorders>
            <w:shd w:val="clear" w:color="auto" w:fill="auto"/>
            <w:vAlign w:val="center"/>
            <w:hideMark/>
          </w:tcPr>
          <w:p w14:paraId="7754E7C6" w14:textId="77777777" w:rsidR="00C01373" w:rsidRPr="00EC1650" w:rsidRDefault="00C01373" w:rsidP="007F02DD">
            <w:pPr>
              <w:jc w:val="center"/>
              <w:rPr>
                <w:rFonts w:cs="Calibri"/>
                <w:sz w:val="20"/>
                <w:szCs w:val="20"/>
              </w:rPr>
            </w:pPr>
            <w:r w:rsidRPr="00EC1650">
              <w:rPr>
                <w:rFonts w:cs="Calibri"/>
                <w:sz w:val="20"/>
                <w:szCs w:val="20"/>
              </w:rPr>
              <w:t>2</w:t>
            </w:r>
          </w:p>
        </w:tc>
        <w:tc>
          <w:tcPr>
            <w:tcW w:w="1518" w:type="dxa"/>
            <w:tcBorders>
              <w:top w:val="nil"/>
              <w:left w:val="nil"/>
              <w:bottom w:val="single" w:sz="4" w:space="0" w:color="auto"/>
              <w:right w:val="single" w:sz="4" w:space="0" w:color="auto"/>
            </w:tcBorders>
            <w:shd w:val="clear" w:color="auto" w:fill="auto"/>
            <w:vAlign w:val="center"/>
            <w:hideMark/>
          </w:tcPr>
          <w:p w14:paraId="0F4C7DCF" w14:textId="77777777" w:rsidR="00C01373" w:rsidRPr="00EC1650" w:rsidRDefault="00C01373" w:rsidP="007F02DD">
            <w:pPr>
              <w:jc w:val="center"/>
              <w:rPr>
                <w:rFonts w:cs="Calibri"/>
                <w:sz w:val="20"/>
                <w:szCs w:val="20"/>
              </w:rPr>
            </w:pPr>
            <w:r w:rsidRPr="00EC1650">
              <w:rPr>
                <w:rFonts w:cs="Calibri"/>
                <w:sz w:val="20"/>
                <w:szCs w:val="20"/>
              </w:rPr>
              <w:t>n.a.</w:t>
            </w:r>
          </w:p>
        </w:tc>
        <w:tc>
          <w:tcPr>
            <w:tcW w:w="1738" w:type="dxa"/>
            <w:tcBorders>
              <w:top w:val="nil"/>
              <w:left w:val="nil"/>
              <w:bottom w:val="single" w:sz="4" w:space="0" w:color="auto"/>
              <w:right w:val="single" w:sz="4" w:space="0" w:color="auto"/>
            </w:tcBorders>
            <w:shd w:val="clear" w:color="auto" w:fill="auto"/>
            <w:vAlign w:val="center"/>
            <w:hideMark/>
          </w:tcPr>
          <w:p w14:paraId="048330D0" w14:textId="77777777" w:rsidR="00C01373" w:rsidRPr="00EC1650" w:rsidRDefault="00C01373" w:rsidP="007F02DD">
            <w:pPr>
              <w:jc w:val="center"/>
              <w:rPr>
                <w:rFonts w:cs="Calibri"/>
                <w:sz w:val="20"/>
                <w:szCs w:val="20"/>
              </w:rPr>
            </w:pPr>
            <w:r w:rsidRPr="00EC1650">
              <w:rPr>
                <w:rFonts w:cs="Calibri"/>
                <w:sz w:val="20"/>
                <w:szCs w:val="20"/>
              </w:rPr>
              <w:t>n.a.</w:t>
            </w:r>
          </w:p>
        </w:tc>
      </w:tr>
      <w:tr w:rsidR="00C01373" w:rsidRPr="00EC1650" w14:paraId="42C2D642" w14:textId="77777777" w:rsidTr="007F02DD">
        <w:trPr>
          <w:trHeight w:val="30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3549449F" w14:textId="77777777" w:rsidR="00C01373" w:rsidRPr="00EC1650" w:rsidRDefault="00C01373" w:rsidP="007F02DD">
            <w:pPr>
              <w:jc w:val="center"/>
              <w:rPr>
                <w:rFonts w:cs="Calibri"/>
                <w:szCs w:val="22"/>
              </w:rPr>
            </w:pPr>
            <w:r w:rsidRPr="00EC1650">
              <w:rPr>
                <w:rFonts w:cs="Calibri"/>
                <w:szCs w:val="22"/>
              </w:rPr>
              <w:t>2017</w:t>
            </w:r>
          </w:p>
        </w:tc>
        <w:tc>
          <w:tcPr>
            <w:tcW w:w="1393" w:type="dxa"/>
            <w:tcBorders>
              <w:top w:val="nil"/>
              <w:left w:val="nil"/>
              <w:bottom w:val="single" w:sz="4" w:space="0" w:color="auto"/>
              <w:right w:val="single" w:sz="4" w:space="0" w:color="auto"/>
            </w:tcBorders>
            <w:shd w:val="clear" w:color="auto" w:fill="auto"/>
            <w:vAlign w:val="center"/>
            <w:hideMark/>
          </w:tcPr>
          <w:p w14:paraId="56DA54F0" w14:textId="77777777" w:rsidR="00C01373" w:rsidRPr="00EC1650" w:rsidRDefault="00C01373" w:rsidP="007F02DD">
            <w:pPr>
              <w:jc w:val="center"/>
              <w:rPr>
                <w:rFonts w:cs="Calibri"/>
                <w:sz w:val="20"/>
                <w:szCs w:val="20"/>
              </w:rPr>
            </w:pPr>
            <w:r w:rsidRPr="00EC1650">
              <w:rPr>
                <w:rFonts w:cs="Calibri"/>
                <w:sz w:val="20"/>
                <w:szCs w:val="20"/>
              </w:rPr>
              <w:t>0</w:t>
            </w:r>
          </w:p>
        </w:tc>
        <w:tc>
          <w:tcPr>
            <w:tcW w:w="1436" w:type="dxa"/>
            <w:tcBorders>
              <w:top w:val="nil"/>
              <w:left w:val="nil"/>
              <w:bottom w:val="single" w:sz="4" w:space="0" w:color="auto"/>
              <w:right w:val="single" w:sz="4" w:space="0" w:color="auto"/>
            </w:tcBorders>
            <w:shd w:val="clear" w:color="auto" w:fill="auto"/>
            <w:vAlign w:val="center"/>
            <w:hideMark/>
          </w:tcPr>
          <w:p w14:paraId="10F9587A" w14:textId="77777777" w:rsidR="00C01373" w:rsidRPr="00EC1650" w:rsidRDefault="00C01373" w:rsidP="007F02DD">
            <w:pPr>
              <w:jc w:val="center"/>
              <w:rPr>
                <w:rFonts w:cs="Calibri"/>
                <w:sz w:val="20"/>
                <w:szCs w:val="20"/>
              </w:rPr>
            </w:pPr>
            <w:r w:rsidRPr="00EC1650">
              <w:rPr>
                <w:rFonts w:cs="Calibri"/>
                <w:sz w:val="20"/>
                <w:szCs w:val="20"/>
              </w:rPr>
              <w:t>6</w:t>
            </w:r>
          </w:p>
        </w:tc>
        <w:tc>
          <w:tcPr>
            <w:tcW w:w="1664" w:type="dxa"/>
            <w:tcBorders>
              <w:top w:val="nil"/>
              <w:left w:val="nil"/>
              <w:bottom w:val="single" w:sz="4" w:space="0" w:color="auto"/>
              <w:right w:val="single" w:sz="4" w:space="0" w:color="auto"/>
            </w:tcBorders>
            <w:shd w:val="clear" w:color="auto" w:fill="auto"/>
            <w:vAlign w:val="center"/>
            <w:hideMark/>
          </w:tcPr>
          <w:p w14:paraId="48C3F944" w14:textId="77777777" w:rsidR="00C01373" w:rsidRPr="00EC1650" w:rsidRDefault="00C01373" w:rsidP="007F02DD">
            <w:pPr>
              <w:jc w:val="center"/>
              <w:rPr>
                <w:rFonts w:cs="Calibri"/>
                <w:sz w:val="20"/>
                <w:szCs w:val="20"/>
              </w:rPr>
            </w:pPr>
            <w:r w:rsidRPr="00EC1650">
              <w:rPr>
                <w:rFonts w:cs="Calibri"/>
                <w:sz w:val="20"/>
                <w:szCs w:val="20"/>
              </w:rPr>
              <w:t>2</w:t>
            </w:r>
          </w:p>
        </w:tc>
        <w:tc>
          <w:tcPr>
            <w:tcW w:w="1865" w:type="dxa"/>
            <w:tcBorders>
              <w:top w:val="nil"/>
              <w:left w:val="nil"/>
              <w:bottom w:val="single" w:sz="4" w:space="0" w:color="auto"/>
              <w:right w:val="single" w:sz="4" w:space="0" w:color="auto"/>
            </w:tcBorders>
            <w:shd w:val="clear" w:color="auto" w:fill="auto"/>
            <w:vAlign w:val="center"/>
            <w:hideMark/>
          </w:tcPr>
          <w:p w14:paraId="213E8158" w14:textId="77777777" w:rsidR="00C01373" w:rsidRPr="00EC1650" w:rsidRDefault="00C01373" w:rsidP="007F02DD">
            <w:pPr>
              <w:jc w:val="center"/>
              <w:rPr>
                <w:rFonts w:cs="Calibri"/>
                <w:sz w:val="20"/>
                <w:szCs w:val="20"/>
              </w:rPr>
            </w:pPr>
            <w:r w:rsidRPr="00EC1650">
              <w:rPr>
                <w:rFonts w:cs="Calibri"/>
                <w:sz w:val="20"/>
                <w:szCs w:val="20"/>
              </w:rPr>
              <w:t>2</w:t>
            </w:r>
          </w:p>
        </w:tc>
        <w:tc>
          <w:tcPr>
            <w:tcW w:w="1518" w:type="dxa"/>
            <w:tcBorders>
              <w:top w:val="nil"/>
              <w:left w:val="nil"/>
              <w:bottom w:val="single" w:sz="4" w:space="0" w:color="auto"/>
              <w:right w:val="single" w:sz="4" w:space="0" w:color="auto"/>
            </w:tcBorders>
            <w:shd w:val="clear" w:color="auto" w:fill="auto"/>
            <w:vAlign w:val="center"/>
            <w:hideMark/>
          </w:tcPr>
          <w:p w14:paraId="75F4C610" w14:textId="77777777" w:rsidR="00C01373" w:rsidRPr="00EC1650" w:rsidRDefault="00C01373" w:rsidP="007F02DD">
            <w:pPr>
              <w:jc w:val="center"/>
              <w:rPr>
                <w:rFonts w:cs="Calibri"/>
                <w:sz w:val="20"/>
                <w:szCs w:val="20"/>
              </w:rPr>
            </w:pPr>
            <w:r w:rsidRPr="00EC1650">
              <w:rPr>
                <w:rFonts w:cs="Calibri"/>
                <w:sz w:val="20"/>
                <w:szCs w:val="20"/>
              </w:rPr>
              <w:t>300</w:t>
            </w:r>
          </w:p>
        </w:tc>
        <w:tc>
          <w:tcPr>
            <w:tcW w:w="1738" w:type="dxa"/>
            <w:tcBorders>
              <w:top w:val="nil"/>
              <w:left w:val="nil"/>
              <w:bottom w:val="single" w:sz="4" w:space="0" w:color="auto"/>
              <w:right w:val="single" w:sz="4" w:space="0" w:color="auto"/>
            </w:tcBorders>
            <w:shd w:val="clear" w:color="auto" w:fill="auto"/>
            <w:vAlign w:val="center"/>
            <w:hideMark/>
          </w:tcPr>
          <w:p w14:paraId="4A5F3D63" w14:textId="77777777" w:rsidR="00C01373" w:rsidRPr="00EC1650" w:rsidRDefault="00C01373" w:rsidP="007F02DD">
            <w:pPr>
              <w:jc w:val="center"/>
              <w:rPr>
                <w:rFonts w:cs="Calibri"/>
                <w:sz w:val="20"/>
                <w:szCs w:val="20"/>
              </w:rPr>
            </w:pPr>
            <w:r w:rsidRPr="00EC1650">
              <w:rPr>
                <w:rFonts w:cs="Calibri"/>
                <w:sz w:val="20"/>
                <w:szCs w:val="20"/>
              </w:rPr>
              <w:t>59</w:t>
            </w:r>
          </w:p>
        </w:tc>
      </w:tr>
      <w:tr w:rsidR="00C01373" w:rsidRPr="00EC1650" w14:paraId="66CA6900" w14:textId="77777777" w:rsidTr="007F02DD">
        <w:trPr>
          <w:trHeight w:val="30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47A26CE8" w14:textId="77777777" w:rsidR="00C01373" w:rsidRPr="00EC1650" w:rsidRDefault="00C01373" w:rsidP="007F02DD">
            <w:pPr>
              <w:jc w:val="center"/>
              <w:rPr>
                <w:rFonts w:cs="Calibri"/>
                <w:szCs w:val="22"/>
              </w:rPr>
            </w:pPr>
            <w:r w:rsidRPr="00EC1650">
              <w:rPr>
                <w:rFonts w:cs="Calibri"/>
                <w:szCs w:val="22"/>
              </w:rPr>
              <w:t>2018</w:t>
            </w:r>
          </w:p>
        </w:tc>
        <w:tc>
          <w:tcPr>
            <w:tcW w:w="1393" w:type="dxa"/>
            <w:tcBorders>
              <w:top w:val="nil"/>
              <w:left w:val="nil"/>
              <w:bottom w:val="single" w:sz="4" w:space="0" w:color="auto"/>
              <w:right w:val="single" w:sz="4" w:space="0" w:color="auto"/>
            </w:tcBorders>
            <w:shd w:val="clear" w:color="auto" w:fill="auto"/>
            <w:vAlign w:val="center"/>
            <w:hideMark/>
          </w:tcPr>
          <w:p w14:paraId="3D38CC55" w14:textId="77777777" w:rsidR="00C01373" w:rsidRPr="00EC1650" w:rsidRDefault="00C01373" w:rsidP="007F02DD">
            <w:pPr>
              <w:jc w:val="center"/>
              <w:rPr>
                <w:rFonts w:cs="Calibri"/>
                <w:sz w:val="20"/>
                <w:szCs w:val="20"/>
              </w:rPr>
            </w:pPr>
            <w:r w:rsidRPr="00EC1650">
              <w:rPr>
                <w:rFonts w:cs="Calibri"/>
                <w:sz w:val="20"/>
                <w:szCs w:val="20"/>
              </w:rPr>
              <w:t>0</w:t>
            </w:r>
          </w:p>
        </w:tc>
        <w:tc>
          <w:tcPr>
            <w:tcW w:w="1436" w:type="dxa"/>
            <w:tcBorders>
              <w:top w:val="nil"/>
              <w:left w:val="nil"/>
              <w:bottom w:val="single" w:sz="4" w:space="0" w:color="auto"/>
              <w:right w:val="single" w:sz="4" w:space="0" w:color="auto"/>
            </w:tcBorders>
            <w:shd w:val="clear" w:color="auto" w:fill="auto"/>
            <w:vAlign w:val="center"/>
            <w:hideMark/>
          </w:tcPr>
          <w:p w14:paraId="4703C0BB" w14:textId="77777777" w:rsidR="00C01373" w:rsidRPr="00EC1650" w:rsidRDefault="00C01373" w:rsidP="007F02DD">
            <w:pPr>
              <w:jc w:val="center"/>
              <w:rPr>
                <w:rFonts w:cs="Calibri"/>
                <w:sz w:val="20"/>
                <w:szCs w:val="20"/>
              </w:rPr>
            </w:pPr>
            <w:r w:rsidRPr="00EC1650">
              <w:rPr>
                <w:rFonts w:cs="Calibri"/>
                <w:sz w:val="20"/>
                <w:szCs w:val="20"/>
              </w:rPr>
              <w:t>6</w:t>
            </w:r>
          </w:p>
        </w:tc>
        <w:tc>
          <w:tcPr>
            <w:tcW w:w="1664" w:type="dxa"/>
            <w:tcBorders>
              <w:top w:val="nil"/>
              <w:left w:val="nil"/>
              <w:bottom w:val="single" w:sz="4" w:space="0" w:color="auto"/>
              <w:right w:val="single" w:sz="4" w:space="0" w:color="auto"/>
            </w:tcBorders>
            <w:shd w:val="clear" w:color="auto" w:fill="auto"/>
            <w:vAlign w:val="center"/>
            <w:hideMark/>
          </w:tcPr>
          <w:p w14:paraId="76059654" w14:textId="77777777" w:rsidR="00C01373" w:rsidRPr="00EC1650" w:rsidRDefault="00C01373" w:rsidP="007F02DD">
            <w:pPr>
              <w:jc w:val="center"/>
              <w:rPr>
                <w:rFonts w:cs="Calibri"/>
                <w:sz w:val="20"/>
                <w:szCs w:val="20"/>
              </w:rPr>
            </w:pPr>
            <w:r w:rsidRPr="00EC1650">
              <w:rPr>
                <w:rFonts w:cs="Calibri"/>
                <w:sz w:val="20"/>
                <w:szCs w:val="20"/>
              </w:rPr>
              <w:t>2</w:t>
            </w:r>
          </w:p>
        </w:tc>
        <w:tc>
          <w:tcPr>
            <w:tcW w:w="1865" w:type="dxa"/>
            <w:tcBorders>
              <w:top w:val="nil"/>
              <w:left w:val="nil"/>
              <w:bottom w:val="single" w:sz="4" w:space="0" w:color="auto"/>
              <w:right w:val="single" w:sz="4" w:space="0" w:color="auto"/>
            </w:tcBorders>
            <w:shd w:val="clear" w:color="auto" w:fill="auto"/>
            <w:vAlign w:val="center"/>
            <w:hideMark/>
          </w:tcPr>
          <w:p w14:paraId="4F6510E5" w14:textId="77777777" w:rsidR="00C01373" w:rsidRPr="00EC1650" w:rsidRDefault="00C01373" w:rsidP="007F02DD">
            <w:pPr>
              <w:jc w:val="center"/>
              <w:rPr>
                <w:rFonts w:cs="Calibri"/>
                <w:sz w:val="20"/>
                <w:szCs w:val="20"/>
              </w:rPr>
            </w:pPr>
            <w:r w:rsidRPr="00EC1650">
              <w:rPr>
                <w:rFonts w:cs="Calibri"/>
                <w:sz w:val="20"/>
                <w:szCs w:val="20"/>
              </w:rPr>
              <w:t>2</w:t>
            </w:r>
          </w:p>
        </w:tc>
        <w:tc>
          <w:tcPr>
            <w:tcW w:w="1518" w:type="dxa"/>
            <w:tcBorders>
              <w:top w:val="nil"/>
              <w:left w:val="nil"/>
              <w:bottom w:val="single" w:sz="4" w:space="0" w:color="auto"/>
              <w:right w:val="single" w:sz="4" w:space="0" w:color="auto"/>
            </w:tcBorders>
            <w:shd w:val="clear" w:color="auto" w:fill="auto"/>
            <w:vAlign w:val="center"/>
            <w:hideMark/>
          </w:tcPr>
          <w:p w14:paraId="73460F1C" w14:textId="77777777" w:rsidR="00C01373" w:rsidRPr="00EC1650" w:rsidRDefault="00C01373" w:rsidP="007F02DD">
            <w:pPr>
              <w:jc w:val="center"/>
              <w:rPr>
                <w:rFonts w:cs="Calibri"/>
                <w:sz w:val="20"/>
                <w:szCs w:val="20"/>
              </w:rPr>
            </w:pPr>
            <w:r w:rsidRPr="00EC1650">
              <w:rPr>
                <w:rFonts w:cs="Calibri"/>
                <w:sz w:val="20"/>
                <w:szCs w:val="20"/>
              </w:rPr>
              <w:t>287</w:t>
            </w:r>
          </w:p>
        </w:tc>
        <w:tc>
          <w:tcPr>
            <w:tcW w:w="1738" w:type="dxa"/>
            <w:tcBorders>
              <w:top w:val="nil"/>
              <w:left w:val="nil"/>
              <w:bottom w:val="single" w:sz="4" w:space="0" w:color="auto"/>
              <w:right w:val="single" w:sz="4" w:space="0" w:color="auto"/>
            </w:tcBorders>
            <w:shd w:val="clear" w:color="auto" w:fill="auto"/>
            <w:vAlign w:val="center"/>
            <w:hideMark/>
          </w:tcPr>
          <w:p w14:paraId="61BE90EB" w14:textId="77777777" w:rsidR="00C01373" w:rsidRPr="00EC1650" w:rsidRDefault="00C01373" w:rsidP="007F02DD">
            <w:pPr>
              <w:jc w:val="center"/>
              <w:rPr>
                <w:rFonts w:cs="Calibri"/>
                <w:sz w:val="20"/>
                <w:szCs w:val="20"/>
              </w:rPr>
            </w:pPr>
            <w:r w:rsidRPr="00EC1650">
              <w:rPr>
                <w:rFonts w:cs="Calibri"/>
                <w:sz w:val="20"/>
                <w:szCs w:val="20"/>
              </w:rPr>
              <w:t>61</w:t>
            </w:r>
          </w:p>
        </w:tc>
      </w:tr>
      <w:tr w:rsidR="00C01373" w:rsidRPr="00EC1650" w14:paraId="47877F28" w14:textId="77777777" w:rsidTr="007F02DD">
        <w:trPr>
          <w:trHeight w:val="30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7E2B18D6" w14:textId="77777777" w:rsidR="00C01373" w:rsidRPr="00EC1650" w:rsidRDefault="00C01373" w:rsidP="007F02DD">
            <w:pPr>
              <w:jc w:val="center"/>
              <w:rPr>
                <w:rFonts w:cs="Calibri"/>
                <w:szCs w:val="22"/>
              </w:rPr>
            </w:pPr>
            <w:r w:rsidRPr="00EC1650">
              <w:rPr>
                <w:rFonts w:cs="Calibri"/>
                <w:szCs w:val="22"/>
              </w:rPr>
              <w:lastRenderedPageBreak/>
              <w:t>2019</w:t>
            </w:r>
          </w:p>
        </w:tc>
        <w:tc>
          <w:tcPr>
            <w:tcW w:w="1393" w:type="dxa"/>
            <w:tcBorders>
              <w:top w:val="nil"/>
              <w:left w:val="nil"/>
              <w:bottom w:val="single" w:sz="4" w:space="0" w:color="auto"/>
              <w:right w:val="single" w:sz="4" w:space="0" w:color="auto"/>
            </w:tcBorders>
            <w:shd w:val="clear" w:color="auto" w:fill="auto"/>
            <w:vAlign w:val="center"/>
            <w:hideMark/>
          </w:tcPr>
          <w:p w14:paraId="5664C2E6" w14:textId="77777777" w:rsidR="00C01373" w:rsidRPr="00EC1650" w:rsidRDefault="00C01373" w:rsidP="007F02DD">
            <w:pPr>
              <w:jc w:val="center"/>
              <w:rPr>
                <w:rFonts w:cs="Calibri"/>
                <w:sz w:val="20"/>
                <w:szCs w:val="20"/>
              </w:rPr>
            </w:pPr>
            <w:r w:rsidRPr="00EC1650">
              <w:rPr>
                <w:rFonts w:cs="Calibri"/>
                <w:sz w:val="20"/>
                <w:szCs w:val="20"/>
              </w:rPr>
              <w:t>0</w:t>
            </w:r>
          </w:p>
        </w:tc>
        <w:tc>
          <w:tcPr>
            <w:tcW w:w="1436" w:type="dxa"/>
            <w:tcBorders>
              <w:top w:val="nil"/>
              <w:left w:val="nil"/>
              <w:bottom w:val="single" w:sz="4" w:space="0" w:color="auto"/>
              <w:right w:val="single" w:sz="4" w:space="0" w:color="auto"/>
            </w:tcBorders>
            <w:shd w:val="clear" w:color="auto" w:fill="auto"/>
            <w:vAlign w:val="center"/>
            <w:hideMark/>
          </w:tcPr>
          <w:p w14:paraId="7295E6D1" w14:textId="77777777" w:rsidR="00C01373" w:rsidRPr="00EC1650" w:rsidRDefault="00C01373" w:rsidP="007F02DD">
            <w:pPr>
              <w:jc w:val="center"/>
              <w:rPr>
                <w:rFonts w:cs="Calibri"/>
                <w:sz w:val="20"/>
                <w:szCs w:val="20"/>
              </w:rPr>
            </w:pPr>
            <w:r w:rsidRPr="00EC1650">
              <w:rPr>
                <w:rFonts w:cs="Calibri"/>
                <w:sz w:val="20"/>
                <w:szCs w:val="20"/>
              </w:rPr>
              <w:t>6</w:t>
            </w:r>
          </w:p>
        </w:tc>
        <w:tc>
          <w:tcPr>
            <w:tcW w:w="1664" w:type="dxa"/>
            <w:tcBorders>
              <w:top w:val="nil"/>
              <w:left w:val="nil"/>
              <w:bottom w:val="single" w:sz="4" w:space="0" w:color="auto"/>
              <w:right w:val="single" w:sz="4" w:space="0" w:color="auto"/>
            </w:tcBorders>
            <w:shd w:val="clear" w:color="auto" w:fill="auto"/>
            <w:vAlign w:val="center"/>
            <w:hideMark/>
          </w:tcPr>
          <w:p w14:paraId="7BC4C407" w14:textId="77777777" w:rsidR="00C01373" w:rsidRPr="00EC1650" w:rsidRDefault="00C01373" w:rsidP="007F02DD">
            <w:pPr>
              <w:jc w:val="center"/>
              <w:rPr>
                <w:rFonts w:cs="Calibri"/>
                <w:sz w:val="20"/>
                <w:szCs w:val="20"/>
              </w:rPr>
            </w:pPr>
            <w:r w:rsidRPr="00EC1650">
              <w:rPr>
                <w:rFonts w:cs="Calibri"/>
                <w:sz w:val="20"/>
                <w:szCs w:val="20"/>
              </w:rPr>
              <w:t>2</w:t>
            </w:r>
          </w:p>
        </w:tc>
        <w:tc>
          <w:tcPr>
            <w:tcW w:w="1865" w:type="dxa"/>
            <w:tcBorders>
              <w:top w:val="nil"/>
              <w:left w:val="nil"/>
              <w:bottom w:val="single" w:sz="4" w:space="0" w:color="auto"/>
              <w:right w:val="single" w:sz="4" w:space="0" w:color="auto"/>
            </w:tcBorders>
            <w:shd w:val="clear" w:color="auto" w:fill="auto"/>
            <w:vAlign w:val="center"/>
            <w:hideMark/>
          </w:tcPr>
          <w:p w14:paraId="46A13428" w14:textId="77777777" w:rsidR="00C01373" w:rsidRPr="00EC1650" w:rsidRDefault="00C01373" w:rsidP="007F02DD">
            <w:pPr>
              <w:jc w:val="center"/>
              <w:rPr>
                <w:rFonts w:cs="Calibri"/>
                <w:sz w:val="20"/>
                <w:szCs w:val="20"/>
              </w:rPr>
            </w:pPr>
            <w:r w:rsidRPr="00EC1650">
              <w:rPr>
                <w:rFonts w:cs="Calibri"/>
                <w:sz w:val="20"/>
                <w:szCs w:val="20"/>
              </w:rPr>
              <w:t>2</w:t>
            </w:r>
          </w:p>
        </w:tc>
        <w:tc>
          <w:tcPr>
            <w:tcW w:w="1518" w:type="dxa"/>
            <w:tcBorders>
              <w:top w:val="nil"/>
              <w:left w:val="nil"/>
              <w:bottom w:val="single" w:sz="4" w:space="0" w:color="auto"/>
              <w:right w:val="single" w:sz="4" w:space="0" w:color="auto"/>
            </w:tcBorders>
            <w:shd w:val="clear" w:color="auto" w:fill="auto"/>
            <w:vAlign w:val="center"/>
            <w:hideMark/>
          </w:tcPr>
          <w:p w14:paraId="315AC6DD" w14:textId="77777777" w:rsidR="00C01373" w:rsidRPr="00EC1650" w:rsidRDefault="00C01373" w:rsidP="007F02DD">
            <w:pPr>
              <w:jc w:val="center"/>
              <w:rPr>
                <w:rFonts w:cs="Calibri"/>
                <w:sz w:val="20"/>
                <w:szCs w:val="20"/>
              </w:rPr>
            </w:pPr>
            <w:r w:rsidRPr="00EC1650">
              <w:rPr>
                <w:rFonts w:cs="Calibri"/>
                <w:sz w:val="20"/>
                <w:szCs w:val="20"/>
              </w:rPr>
              <w:t>286</w:t>
            </w:r>
          </w:p>
        </w:tc>
        <w:tc>
          <w:tcPr>
            <w:tcW w:w="1738" w:type="dxa"/>
            <w:tcBorders>
              <w:top w:val="nil"/>
              <w:left w:val="nil"/>
              <w:bottom w:val="single" w:sz="4" w:space="0" w:color="auto"/>
              <w:right w:val="single" w:sz="4" w:space="0" w:color="auto"/>
            </w:tcBorders>
            <w:shd w:val="clear" w:color="auto" w:fill="auto"/>
            <w:vAlign w:val="center"/>
            <w:hideMark/>
          </w:tcPr>
          <w:p w14:paraId="028BC815" w14:textId="77777777" w:rsidR="00C01373" w:rsidRPr="00EC1650" w:rsidRDefault="00C01373" w:rsidP="007F02DD">
            <w:pPr>
              <w:jc w:val="center"/>
              <w:rPr>
                <w:rFonts w:cs="Calibri"/>
                <w:sz w:val="20"/>
                <w:szCs w:val="20"/>
              </w:rPr>
            </w:pPr>
            <w:r w:rsidRPr="00EC1650">
              <w:rPr>
                <w:rFonts w:cs="Calibri"/>
                <w:sz w:val="20"/>
                <w:szCs w:val="20"/>
              </w:rPr>
              <w:t>35</w:t>
            </w:r>
          </w:p>
        </w:tc>
      </w:tr>
      <w:tr w:rsidR="00C01373" w:rsidRPr="00EC1650" w14:paraId="0707D715" w14:textId="77777777" w:rsidTr="007F02DD">
        <w:trPr>
          <w:trHeight w:val="30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3425FDD9" w14:textId="77777777" w:rsidR="00C01373" w:rsidRPr="00EC1650" w:rsidRDefault="00C01373" w:rsidP="007F02DD">
            <w:pPr>
              <w:jc w:val="center"/>
              <w:rPr>
                <w:rFonts w:cs="Calibri"/>
                <w:szCs w:val="22"/>
              </w:rPr>
            </w:pPr>
            <w:r w:rsidRPr="00EC1650">
              <w:rPr>
                <w:rFonts w:cs="Calibri"/>
                <w:szCs w:val="22"/>
              </w:rPr>
              <w:t>2020</w:t>
            </w:r>
          </w:p>
        </w:tc>
        <w:tc>
          <w:tcPr>
            <w:tcW w:w="1393" w:type="dxa"/>
            <w:tcBorders>
              <w:top w:val="nil"/>
              <w:left w:val="nil"/>
              <w:bottom w:val="single" w:sz="4" w:space="0" w:color="auto"/>
              <w:right w:val="single" w:sz="4" w:space="0" w:color="auto"/>
            </w:tcBorders>
            <w:shd w:val="clear" w:color="auto" w:fill="auto"/>
            <w:vAlign w:val="center"/>
            <w:hideMark/>
          </w:tcPr>
          <w:p w14:paraId="30882FEC" w14:textId="77777777" w:rsidR="00C01373" w:rsidRPr="00EC1650" w:rsidRDefault="00C01373" w:rsidP="007F02DD">
            <w:pPr>
              <w:jc w:val="center"/>
              <w:rPr>
                <w:rFonts w:cs="Calibri"/>
                <w:sz w:val="20"/>
                <w:szCs w:val="20"/>
              </w:rPr>
            </w:pPr>
            <w:r w:rsidRPr="00EC1650">
              <w:rPr>
                <w:rFonts w:cs="Calibri"/>
                <w:sz w:val="20"/>
                <w:szCs w:val="20"/>
              </w:rPr>
              <w:t>0</w:t>
            </w:r>
          </w:p>
        </w:tc>
        <w:tc>
          <w:tcPr>
            <w:tcW w:w="1436" w:type="dxa"/>
            <w:tcBorders>
              <w:top w:val="nil"/>
              <w:left w:val="nil"/>
              <w:bottom w:val="single" w:sz="4" w:space="0" w:color="auto"/>
              <w:right w:val="single" w:sz="4" w:space="0" w:color="auto"/>
            </w:tcBorders>
            <w:shd w:val="clear" w:color="auto" w:fill="auto"/>
            <w:vAlign w:val="center"/>
            <w:hideMark/>
          </w:tcPr>
          <w:p w14:paraId="73A32C26" w14:textId="77777777" w:rsidR="00C01373" w:rsidRPr="00EC1650" w:rsidRDefault="00C01373" w:rsidP="007F02DD">
            <w:pPr>
              <w:jc w:val="center"/>
              <w:rPr>
                <w:rFonts w:cs="Calibri"/>
                <w:sz w:val="20"/>
                <w:szCs w:val="20"/>
              </w:rPr>
            </w:pPr>
            <w:r w:rsidRPr="00EC1650">
              <w:rPr>
                <w:rFonts w:cs="Calibri"/>
                <w:sz w:val="20"/>
                <w:szCs w:val="20"/>
              </w:rPr>
              <w:t>6</w:t>
            </w:r>
          </w:p>
        </w:tc>
        <w:tc>
          <w:tcPr>
            <w:tcW w:w="1664" w:type="dxa"/>
            <w:tcBorders>
              <w:top w:val="nil"/>
              <w:left w:val="nil"/>
              <w:bottom w:val="single" w:sz="4" w:space="0" w:color="auto"/>
              <w:right w:val="single" w:sz="4" w:space="0" w:color="auto"/>
            </w:tcBorders>
            <w:shd w:val="clear" w:color="auto" w:fill="auto"/>
            <w:vAlign w:val="center"/>
            <w:hideMark/>
          </w:tcPr>
          <w:p w14:paraId="55E1AF94" w14:textId="77777777" w:rsidR="00C01373" w:rsidRPr="00EC1650" w:rsidRDefault="00C01373" w:rsidP="007F02DD">
            <w:pPr>
              <w:jc w:val="center"/>
              <w:rPr>
                <w:rFonts w:cs="Calibri"/>
                <w:sz w:val="20"/>
                <w:szCs w:val="20"/>
              </w:rPr>
            </w:pPr>
            <w:r w:rsidRPr="00EC1650">
              <w:rPr>
                <w:rFonts w:cs="Calibri"/>
                <w:sz w:val="20"/>
                <w:szCs w:val="20"/>
              </w:rPr>
              <w:t>2</w:t>
            </w:r>
          </w:p>
        </w:tc>
        <w:tc>
          <w:tcPr>
            <w:tcW w:w="1865" w:type="dxa"/>
            <w:tcBorders>
              <w:top w:val="nil"/>
              <w:left w:val="nil"/>
              <w:bottom w:val="single" w:sz="4" w:space="0" w:color="auto"/>
              <w:right w:val="single" w:sz="4" w:space="0" w:color="auto"/>
            </w:tcBorders>
            <w:shd w:val="clear" w:color="auto" w:fill="auto"/>
            <w:vAlign w:val="center"/>
            <w:hideMark/>
          </w:tcPr>
          <w:p w14:paraId="4E19B1AF" w14:textId="77777777" w:rsidR="00C01373" w:rsidRPr="00EC1650" w:rsidRDefault="00C01373" w:rsidP="007F02DD">
            <w:pPr>
              <w:jc w:val="center"/>
              <w:rPr>
                <w:rFonts w:cs="Calibri"/>
                <w:sz w:val="20"/>
                <w:szCs w:val="20"/>
              </w:rPr>
            </w:pPr>
            <w:r w:rsidRPr="00EC1650">
              <w:rPr>
                <w:rFonts w:cs="Calibri"/>
                <w:sz w:val="20"/>
                <w:szCs w:val="20"/>
              </w:rPr>
              <w:t>2</w:t>
            </w:r>
          </w:p>
        </w:tc>
        <w:tc>
          <w:tcPr>
            <w:tcW w:w="1518" w:type="dxa"/>
            <w:tcBorders>
              <w:top w:val="nil"/>
              <w:left w:val="nil"/>
              <w:bottom w:val="single" w:sz="4" w:space="0" w:color="auto"/>
              <w:right w:val="single" w:sz="4" w:space="0" w:color="auto"/>
            </w:tcBorders>
            <w:shd w:val="clear" w:color="auto" w:fill="auto"/>
            <w:vAlign w:val="center"/>
            <w:hideMark/>
          </w:tcPr>
          <w:p w14:paraId="4AC25626" w14:textId="77777777" w:rsidR="00C01373" w:rsidRPr="00EC1650" w:rsidRDefault="00C01373" w:rsidP="007F02DD">
            <w:pPr>
              <w:jc w:val="center"/>
              <w:rPr>
                <w:rFonts w:cs="Calibri"/>
                <w:sz w:val="20"/>
                <w:szCs w:val="20"/>
              </w:rPr>
            </w:pPr>
            <w:r w:rsidRPr="00EC1650">
              <w:rPr>
                <w:rFonts w:cs="Calibri"/>
                <w:sz w:val="20"/>
                <w:szCs w:val="20"/>
              </w:rPr>
              <w:t>269</w:t>
            </w:r>
          </w:p>
        </w:tc>
        <w:tc>
          <w:tcPr>
            <w:tcW w:w="1738" w:type="dxa"/>
            <w:tcBorders>
              <w:top w:val="nil"/>
              <w:left w:val="nil"/>
              <w:bottom w:val="single" w:sz="4" w:space="0" w:color="auto"/>
              <w:right w:val="single" w:sz="4" w:space="0" w:color="auto"/>
            </w:tcBorders>
            <w:shd w:val="clear" w:color="auto" w:fill="auto"/>
            <w:vAlign w:val="center"/>
            <w:hideMark/>
          </w:tcPr>
          <w:p w14:paraId="1C6FC5E6" w14:textId="77777777" w:rsidR="00C01373" w:rsidRPr="00EC1650" w:rsidRDefault="00C01373" w:rsidP="007F02DD">
            <w:pPr>
              <w:jc w:val="center"/>
              <w:rPr>
                <w:rFonts w:cs="Calibri"/>
                <w:sz w:val="20"/>
                <w:szCs w:val="20"/>
              </w:rPr>
            </w:pPr>
            <w:r w:rsidRPr="00EC1650">
              <w:rPr>
                <w:rFonts w:cs="Calibri"/>
                <w:sz w:val="20"/>
                <w:szCs w:val="20"/>
              </w:rPr>
              <w:t>34</w:t>
            </w:r>
          </w:p>
        </w:tc>
      </w:tr>
      <w:tr w:rsidR="00C01373" w:rsidRPr="00EC1650" w14:paraId="44C5DCC9" w14:textId="77777777" w:rsidTr="007F02DD">
        <w:trPr>
          <w:trHeight w:val="300"/>
        </w:trPr>
        <w:tc>
          <w:tcPr>
            <w:tcW w:w="3416" w:type="dxa"/>
            <w:gridSpan w:val="3"/>
            <w:tcBorders>
              <w:top w:val="nil"/>
              <w:left w:val="nil"/>
              <w:bottom w:val="nil"/>
              <w:right w:val="nil"/>
            </w:tcBorders>
            <w:shd w:val="clear" w:color="auto" w:fill="auto"/>
            <w:noWrap/>
            <w:vAlign w:val="bottom"/>
            <w:hideMark/>
          </w:tcPr>
          <w:p w14:paraId="52D301E4" w14:textId="77777777" w:rsidR="00C01373" w:rsidRPr="00EC1650" w:rsidRDefault="00C01373" w:rsidP="007F02DD">
            <w:pPr>
              <w:rPr>
                <w:rFonts w:cs="Calibri"/>
                <w:szCs w:val="22"/>
              </w:rPr>
            </w:pPr>
            <w:r w:rsidRPr="00EC1650">
              <w:rPr>
                <w:rFonts w:cs="Calibri"/>
                <w:szCs w:val="22"/>
              </w:rPr>
              <w:t>Forrás: TeIR, KSH Tstar</w:t>
            </w:r>
          </w:p>
        </w:tc>
        <w:tc>
          <w:tcPr>
            <w:tcW w:w="1664" w:type="dxa"/>
            <w:tcBorders>
              <w:top w:val="nil"/>
              <w:left w:val="nil"/>
              <w:bottom w:val="nil"/>
              <w:right w:val="nil"/>
            </w:tcBorders>
            <w:shd w:val="clear" w:color="auto" w:fill="auto"/>
            <w:noWrap/>
            <w:vAlign w:val="bottom"/>
            <w:hideMark/>
          </w:tcPr>
          <w:p w14:paraId="03FC69B0" w14:textId="77777777" w:rsidR="00C01373" w:rsidRPr="00EC1650" w:rsidRDefault="00C01373" w:rsidP="007F02DD">
            <w:pPr>
              <w:rPr>
                <w:sz w:val="20"/>
                <w:szCs w:val="20"/>
              </w:rPr>
            </w:pPr>
          </w:p>
        </w:tc>
        <w:tc>
          <w:tcPr>
            <w:tcW w:w="1865" w:type="dxa"/>
            <w:tcBorders>
              <w:top w:val="nil"/>
              <w:left w:val="nil"/>
              <w:bottom w:val="nil"/>
              <w:right w:val="nil"/>
            </w:tcBorders>
            <w:shd w:val="clear" w:color="auto" w:fill="auto"/>
            <w:noWrap/>
            <w:vAlign w:val="bottom"/>
            <w:hideMark/>
          </w:tcPr>
          <w:p w14:paraId="056F40F5" w14:textId="77777777" w:rsidR="00C01373" w:rsidRPr="00EC1650" w:rsidRDefault="00C01373" w:rsidP="007F02DD">
            <w:pPr>
              <w:rPr>
                <w:sz w:val="20"/>
                <w:szCs w:val="20"/>
              </w:rPr>
            </w:pPr>
          </w:p>
        </w:tc>
        <w:tc>
          <w:tcPr>
            <w:tcW w:w="1518" w:type="dxa"/>
            <w:tcBorders>
              <w:top w:val="nil"/>
              <w:left w:val="nil"/>
              <w:bottom w:val="nil"/>
              <w:right w:val="nil"/>
            </w:tcBorders>
            <w:shd w:val="clear" w:color="auto" w:fill="auto"/>
            <w:noWrap/>
            <w:vAlign w:val="bottom"/>
            <w:hideMark/>
          </w:tcPr>
          <w:p w14:paraId="181BBD70" w14:textId="77777777" w:rsidR="00C01373" w:rsidRPr="00EC1650" w:rsidRDefault="00C01373" w:rsidP="007F02DD">
            <w:pPr>
              <w:rPr>
                <w:rFonts w:cs="Calibri"/>
                <w:szCs w:val="22"/>
              </w:rPr>
            </w:pPr>
            <w:r w:rsidRPr="00EC1650">
              <w:rPr>
                <w:rFonts w:cs="Calibri"/>
                <w:szCs w:val="22"/>
              </w:rPr>
              <w:t xml:space="preserve"> </w:t>
            </w:r>
          </w:p>
        </w:tc>
        <w:tc>
          <w:tcPr>
            <w:tcW w:w="1738" w:type="dxa"/>
            <w:tcBorders>
              <w:top w:val="nil"/>
              <w:left w:val="nil"/>
              <w:bottom w:val="nil"/>
              <w:right w:val="nil"/>
            </w:tcBorders>
            <w:shd w:val="clear" w:color="auto" w:fill="auto"/>
            <w:noWrap/>
            <w:vAlign w:val="bottom"/>
            <w:hideMark/>
          </w:tcPr>
          <w:p w14:paraId="7B3F41A2" w14:textId="77777777" w:rsidR="00C01373" w:rsidRPr="00EC1650" w:rsidRDefault="00C01373" w:rsidP="007F02DD">
            <w:pPr>
              <w:rPr>
                <w:rFonts w:cs="Calibri"/>
                <w:szCs w:val="22"/>
              </w:rPr>
            </w:pPr>
          </w:p>
        </w:tc>
      </w:tr>
    </w:tbl>
    <w:p w14:paraId="75B3EB73" w14:textId="77777777" w:rsidR="00C01373" w:rsidRPr="00232E28" w:rsidRDefault="00C01373" w:rsidP="00C01373">
      <w:pPr>
        <w:autoSpaceDE w:val="0"/>
        <w:autoSpaceDN w:val="0"/>
        <w:adjustRightInd w:val="0"/>
        <w:spacing w:after="20"/>
      </w:pPr>
    </w:p>
    <w:p w14:paraId="125C9237" w14:textId="77777777" w:rsidR="00C01373" w:rsidRDefault="00C01373" w:rsidP="00C01373"/>
    <w:p w14:paraId="04621024" w14:textId="56F2DC28" w:rsidR="00C01373" w:rsidRDefault="00C01373" w:rsidP="00C01373">
      <w:pPr>
        <w:rPr>
          <w:noProof/>
        </w:rPr>
      </w:pPr>
      <w:r w:rsidRPr="00E84768">
        <w:rPr>
          <w:noProof/>
        </w:rPr>
        <w:drawing>
          <wp:inline distT="0" distB="0" distL="0" distR="0" wp14:anchorId="169DFF21" wp14:editId="458D4091">
            <wp:extent cx="5859780" cy="3578225"/>
            <wp:effectExtent l="0" t="0" r="7620" b="3175"/>
            <wp:docPr id="741240807" name="Diagram 5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4111E57B" w14:textId="77777777" w:rsidR="00C01373" w:rsidRPr="00232E28" w:rsidRDefault="00C01373" w:rsidP="00C01373"/>
    <w:p w14:paraId="669D868F" w14:textId="77777777" w:rsidR="00C01373" w:rsidRDefault="00C01373" w:rsidP="00C01373">
      <w:pPr>
        <w:numPr>
          <w:ilvl w:val="0"/>
          <w:numId w:val="17"/>
        </w:numPr>
        <w:autoSpaceDE w:val="0"/>
        <w:autoSpaceDN w:val="0"/>
        <w:adjustRightInd w:val="0"/>
        <w:spacing w:after="120"/>
        <w:jc w:val="both"/>
      </w:pPr>
      <w:r w:rsidRPr="00232E28">
        <w:t>prevenciós és szűrőprogramokhoz (pl. népegészségügyi, koragyermekkori kötelező szűrésekhez) való hozzáférés</w:t>
      </w:r>
    </w:p>
    <w:p w14:paraId="444004D9" w14:textId="77777777" w:rsidR="00C01373" w:rsidRPr="00B1766C" w:rsidRDefault="00C01373" w:rsidP="00C01373">
      <w:pPr>
        <w:autoSpaceDE w:val="0"/>
        <w:autoSpaceDN w:val="0"/>
        <w:adjustRightInd w:val="0"/>
        <w:spacing w:after="120"/>
      </w:pPr>
      <w:r>
        <w:t>A Szigethalom Egyesített Népjóléti Intézmény (a továbbiakban: SZENI) szervezésében évente az Egészségházban mindenki várnak hallásvizsgálatra, ortopédiai szűrővizsgálatra, látávizsgálatra, testzsír mérésre, vércukorszint mérésre.</w:t>
      </w:r>
    </w:p>
    <w:p w14:paraId="6706DE0F" w14:textId="77777777" w:rsidR="00C01373" w:rsidRDefault="00C01373" w:rsidP="00C01373">
      <w:pPr>
        <w:numPr>
          <w:ilvl w:val="0"/>
          <w:numId w:val="17"/>
        </w:numPr>
        <w:autoSpaceDE w:val="0"/>
        <w:autoSpaceDN w:val="0"/>
        <w:adjustRightInd w:val="0"/>
        <w:spacing w:after="120"/>
        <w:jc w:val="both"/>
      </w:pPr>
      <w:r w:rsidRPr="00232E28">
        <w:t>fejlesztő és rehabilitációs ellátáshoz való hozzáférés</w:t>
      </w:r>
    </w:p>
    <w:p w14:paraId="0D81CE81" w14:textId="77777777" w:rsidR="00C01373" w:rsidRPr="00232E28" w:rsidRDefault="00C01373" w:rsidP="00C01373">
      <w:pPr>
        <w:autoSpaceDE w:val="0"/>
        <w:autoSpaceDN w:val="0"/>
        <w:adjustRightInd w:val="0"/>
        <w:spacing w:after="120"/>
      </w:pPr>
      <w:r>
        <w:t>Az óvodai nevelésben részesülők az óvoda, a fogyatékkal élők a SZENI által biztosított intézményi keretek között részesülnek ellátásban. A településen házi szakápolás működik, mely a kórházból hazatérő páciensek rehabilitációját végzi. Sajnos az ellátás során biztosítható vizitek száma a központi finanszírozás mértékétől függ. Az utóbbi évek tapasztalata az, hogy a finanszírozás szűkössége miatt hosszú a várólista.</w:t>
      </w:r>
    </w:p>
    <w:p w14:paraId="47DBD14D" w14:textId="77777777" w:rsidR="00C01373" w:rsidRPr="00232E28" w:rsidRDefault="00C01373" w:rsidP="00C01373">
      <w:pPr>
        <w:autoSpaceDE w:val="0"/>
        <w:autoSpaceDN w:val="0"/>
        <w:adjustRightInd w:val="0"/>
        <w:spacing w:after="120"/>
        <w:ind w:firstLine="142"/>
      </w:pPr>
      <w:r w:rsidRPr="00232E28">
        <w:rPr>
          <w:i/>
          <w:iCs/>
        </w:rPr>
        <w:t>d)</w:t>
      </w:r>
      <w:r w:rsidRPr="00232E28">
        <w:t xml:space="preserve"> közétkeztetésben az egészséges táplálkozás szempontjainak megjelenése</w:t>
      </w:r>
    </w:p>
    <w:p w14:paraId="56F957C7" w14:textId="77777777" w:rsidR="00C01373" w:rsidRPr="00232E28" w:rsidRDefault="00C01373" w:rsidP="00C01373">
      <w:pPr>
        <w:spacing w:after="120"/>
      </w:pPr>
      <w:r>
        <w:t>A Nebuló Közétkeztetési Intézmény teljes mértékben betartja a közétkeztetésre vonatkozó jogszabályi feltételeket.</w:t>
      </w:r>
    </w:p>
    <w:p w14:paraId="36A96135" w14:textId="77777777" w:rsidR="00C01373" w:rsidRPr="00232E28" w:rsidRDefault="00C01373" w:rsidP="00C01373">
      <w:pPr>
        <w:tabs>
          <w:tab w:val="left" w:pos="5572"/>
        </w:tabs>
        <w:autoSpaceDE w:val="0"/>
        <w:autoSpaceDN w:val="0"/>
        <w:adjustRightInd w:val="0"/>
        <w:spacing w:after="120"/>
        <w:ind w:firstLine="142"/>
      </w:pPr>
      <w:r w:rsidRPr="00232E28">
        <w:rPr>
          <w:i/>
          <w:iCs/>
        </w:rPr>
        <w:t>e)</w:t>
      </w:r>
      <w:r w:rsidRPr="00232E28">
        <w:t xml:space="preserve"> sportprogramokhoz való hozzáférés</w:t>
      </w:r>
      <w:r w:rsidRPr="00232E28">
        <w:tab/>
      </w:r>
    </w:p>
    <w:p w14:paraId="1B030805" w14:textId="77777777" w:rsidR="00C01373" w:rsidRPr="00232E28" w:rsidRDefault="00C01373" w:rsidP="00C01373">
      <w:pPr>
        <w:spacing w:after="120"/>
      </w:pPr>
      <w:r>
        <w:t>Az iskolarendszeren kívüli sportoláshoz önszerveződő csoportokon keresztül vagy egyénileg van lehetőség. A településen van ingyenesen használható szabadtéri fitneszpálya, a közösségi stégen keresztül elérhető természetes vízfelület, bérelhető futballpálya, és a település szomszédságában megtalálható a Tököli Parkerdő, mely futók, túrázók, természetjárók számára nyújt alkalmas terepet.</w:t>
      </w:r>
    </w:p>
    <w:p w14:paraId="5E577285" w14:textId="77777777" w:rsidR="00C01373" w:rsidRPr="00232E28" w:rsidRDefault="00C01373" w:rsidP="00C01373">
      <w:pPr>
        <w:autoSpaceDE w:val="0"/>
        <w:autoSpaceDN w:val="0"/>
        <w:adjustRightInd w:val="0"/>
        <w:spacing w:after="120"/>
        <w:ind w:firstLine="142"/>
      </w:pPr>
      <w:r w:rsidRPr="00232E28">
        <w:rPr>
          <w:i/>
          <w:iCs/>
        </w:rPr>
        <w:lastRenderedPageBreak/>
        <w:t>f)</w:t>
      </w:r>
      <w:r w:rsidRPr="00232E28">
        <w:t xml:space="preserve"> személyes gondoskodást nyújtó szociális szolgáltatásokhoz való hozzáférés</w:t>
      </w:r>
    </w:p>
    <w:p w14:paraId="5BD135D3" w14:textId="77777777" w:rsidR="00C01373" w:rsidRPr="00232E28" w:rsidRDefault="00C01373" w:rsidP="00C01373">
      <w:pPr>
        <w:spacing w:after="120"/>
      </w:pPr>
      <w:r>
        <w:t>A Nobilis Humán Szolgáltató két bölcsődéje térítésidíj-mentesen tudja fogadni a gyermekeket, természetesen a szabályok által megengedett létszámig.</w:t>
      </w:r>
    </w:p>
    <w:p w14:paraId="040AD3DF" w14:textId="77777777" w:rsidR="00C01373" w:rsidRDefault="00C01373" w:rsidP="00C01373">
      <w:pPr>
        <w:autoSpaceDE w:val="0"/>
        <w:autoSpaceDN w:val="0"/>
        <w:adjustRightInd w:val="0"/>
        <w:spacing w:after="120"/>
        <w:ind w:firstLine="142"/>
        <w:rPr>
          <w:iCs/>
        </w:rPr>
      </w:pPr>
      <w:r w:rsidRPr="00232E28">
        <w:rPr>
          <w:iCs/>
        </w:rPr>
        <w:t>g)</w:t>
      </w:r>
      <w:r w:rsidRPr="00232E28">
        <w:rPr>
          <w:iCs/>
        </w:rPr>
        <w:tab/>
        <w:t>drogprevenciós szolgáltatások;</w:t>
      </w:r>
    </w:p>
    <w:p w14:paraId="2E6EBAED" w14:textId="77777777" w:rsidR="00C01373" w:rsidRPr="00232E28" w:rsidRDefault="00C01373" w:rsidP="00C01373">
      <w:pPr>
        <w:autoSpaceDE w:val="0"/>
        <w:autoSpaceDN w:val="0"/>
        <w:adjustRightInd w:val="0"/>
        <w:spacing w:after="120"/>
        <w:rPr>
          <w:iCs/>
        </w:rPr>
      </w:pPr>
      <w:r>
        <w:rPr>
          <w:iCs/>
        </w:rPr>
        <w:t>A Szigetszentmiklósi Rendőrkapitányság minden évben drogprevenciós előadást tart a szigethalmi általános iskolákban.</w:t>
      </w:r>
    </w:p>
    <w:p w14:paraId="6905D051" w14:textId="77777777" w:rsidR="00C01373" w:rsidRDefault="00C01373" w:rsidP="00C01373">
      <w:pPr>
        <w:autoSpaceDE w:val="0"/>
        <w:autoSpaceDN w:val="0"/>
        <w:adjustRightInd w:val="0"/>
        <w:spacing w:after="120"/>
        <w:ind w:firstLine="142"/>
        <w:rPr>
          <w:iCs/>
        </w:rPr>
      </w:pPr>
      <w:r w:rsidRPr="00232E28">
        <w:rPr>
          <w:iCs/>
        </w:rPr>
        <w:t>h)</w:t>
      </w:r>
      <w:r w:rsidRPr="00232E28">
        <w:rPr>
          <w:iCs/>
        </w:rPr>
        <w:tab/>
        <w:t>hátrányos megkülönböztetés, az egyenlő bánásmód követelményének megsértése a szolgáltatások nyújtásakor;</w:t>
      </w:r>
    </w:p>
    <w:p w14:paraId="1F159270" w14:textId="77777777" w:rsidR="00C01373" w:rsidRPr="00232E28" w:rsidRDefault="00C01373" w:rsidP="00C01373">
      <w:pPr>
        <w:autoSpaceDE w:val="0"/>
        <w:autoSpaceDN w:val="0"/>
        <w:adjustRightInd w:val="0"/>
        <w:spacing w:after="120"/>
        <w:rPr>
          <w:iCs/>
        </w:rPr>
      </w:pPr>
      <w:r>
        <w:rPr>
          <w:iCs/>
        </w:rPr>
        <w:t>Az egészségügyi ellátás során hátrányos megkülönböztetéssel kapcsolatban nem érkezett panaszbejelentés.</w:t>
      </w:r>
    </w:p>
    <w:p w14:paraId="199F9274" w14:textId="77777777" w:rsidR="00C01373" w:rsidRPr="0026198C" w:rsidRDefault="00C01373" w:rsidP="00C01373">
      <w:pPr>
        <w:autoSpaceDE w:val="0"/>
        <w:autoSpaceDN w:val="0"/>
        <w:adjustRightInd w:val="0"/>
        <w:spacing w:after="120"/>
        <w:ind w:firstLine="142"/>
      </w:pPr>
      <w:r w:rsidRPr="00232E28">
        <w:rPr>
          <w:iCs/>
        </w:rPr>
        <w:t>i)</w:t>
      </w:r>
      <w:r w:rsidRPr="00232E28">
        <w:rPr>
          <w:iCs/>
        </w:rPr>
        <w:tab/>
        <w:t>előnyben részesítési (hátránykompenzáló juttatások, szolgáltatások) a szociális és az egészségügyi ellátórendszer keretein belül.</w:t>
      </w:r>
    </w:p>
    <w:p w14:paraId="19C235B9" w14:textId="77777777" w:rsidR="00C01373" w:rsidRPr="00B532CE" w:rsidRDefault="00C01373" w:rsidP="00C01373">
      <w:pPr>
        <w:spacing w:after="120"/>
        <w:rPr>
          <w:iCs/>
        </w:rPr>
      </w:pPr>
      <w:r w:rsidRPr="00B532CE">
        <w:rPr>
          <w:iCs/>
        </w:rPr>
        <w:t>Szigethalom Város Önkormányzata nem tart fenn népkonyhát.</w:t>
      </w:r>
      <w:r>
        <w:rPr>
          <w:iCs/>
        </w:rPr>
        <w:t xml:space="preserve"> </w:t>
      </w:r>
    </w:p>
    <w:p w14:paraId="4A93BBEB" w14:textId="77777777" w:rsidR="00C01373" w:rsidRPr="00232E28" w:rsidRDefault="00C01373" w:rsidP="00C01373"/>
    <w:p w14:paraId="209D0BAD" w14:textId="77777777" w:rsidR="00C01373" w:rsidRPr="00B1766C" w:rsidRDefault="00C01373" w:rsidP="00C01373">
      <w:pPr>
        <w:autoSpaceDE w:val="0"/>
        <w:autoSpaceDN w:val="0"/>
        <w:adjustRightInd w:val="0"/>
        <w:spacing w:after="20"/>
        <w:ind w:firstLine="142"/>
        <w:rPr>
          <w:b/>
        </w:rPr>
      </w:pPr>
      <w:r w:rsidRPr="00232E28">
        <w:rPr>
          <w:b/>
        </w:rPr>
        <w:t>3.7 Közösségi viszonyok, helyi közélet bemutatása</w:t>
      </w:r>
    </w:p>
    <w:p w14:paraId="43D5B581" w14:textId="77777777" w:rsidR="00C01373" w:rsidRDefault="00C01373" w:rsidP="00C01373">
      <w:pPr>
        <w:numPr>
          <w:ilvl w:val="0"/>
          <w:numId w:val="18"/>
        </w:numPr>
        <w:autoSpaceDE w:val="0"/>
        <w:autoSpaceDN w:val="0"/>
        <w:adjustRightInd w:val="0"/>
        <w:spacing w:before="120" w:after="120"/>
        <w:ind w:left="715" w:hanging="573"/>
        <w:jc w:val="both"/>
        <w:rPr>
          <w:iCs/>
        </w:rPr>
      </w:pPr>
      <w:r w:rsidRPr="00232E28">
        <w:rPr>
          <w:iCs/>
        </w:rPr>
        <w:t>közösségi élet színterei, fórumai;</w:t>
      </w:r>
    </w:p>
    <w:p w14:paraId="78A0DE8A" w14:textId="77777777" w:rsidR="00C01373" w:rsidRDefault="00C01373" w:rsidP="00C01373">
      <w:pPr>
        <w:pStyle w:val="NormlWeb"/>
        <w:spacing w:before="0" w:beforeAutospacing="0" w:after="120" w:afterAutospacing="0"/>
        <w:ind w:left="709"/>
      </w:pPr>
      <w:r>
        <w:rPr>
          <w:iCs/>
        </w:rPr>
        <w:t>A Városi Szabadidőközpont k</w:t>
      </w:r>
      <w:r w:rsidRPr="0026198C">
        <w:t>ét pályát</w:t>
      </w:r>
      <w:r>
        <w:t xml:space="preserve"> – a </w:t>
      </w:r>
      <w:r w:rsidRPr="0026198C">
        <w:t xml:space="preserve">Jókai térit és </w:t>
      </w:r>
      <w:r>
        <w:t xml:space="preserve">a </w:t>
      </w:r>
      <w:r w:rsidRPr="0026198C">
        <w:t>Thököly útit</w:t>
      </w:r>
      <w:r>
        <w:t xml:space="preserve"> – üzemeltet. </w:t>
      </w:r>
      <w:r w:rsidRPr="0026198C">
        <w:t xml:space="preserve">Ezen kívül az Ifjúsági Élménytáborban is </w:t>
      </w:r>
      <w:r>
        <w:t xml:space="preserve">található egy </w:t>
      </w:r>
      <w:r w:rsidRPr="0026198C">
        <w:t>műfüves pálya.</w:t>
      </w:r>
      <w:r>
        <w:t xml:space="preserve"> Szigethalom új kulturális színtere a PLACC, ahol </w:t>
      </w:r>
      <w:r w:rsidRPr="001E7D8F">
        <w:t>bringapálya és kisebbeknek való KRESZ pálya</w:t>
      </w:r>
      <w:r>
        <w:t>, továbbá</w:t>
      </w:r>
      <w:r w:rsidRPr="001E7D8F">
        <w:t xml:space="preserve"> egy gördeszka ugrató </w:t>
      </w:r>
      <w:r>
        <w:t xml:space="preserve">található. </w:t>
      </w:r>
    </w:p>
    <w:p w14:paraId="4E865BAD" w14:textId="77777777" w:rsidR="00C01373" w:rsidRPr="00B1766C" w:rsidRDefault="00C01373" w:rsidP="00C01373">
      <w:pPr>
        <w:pStyle w:val="NormlWeb"/>
        <w:spacing w:before="0" w:beforeAutospacing="0" w:after="120" w:afterAutospacing="0"/>
        <w:ind w:left="709"/>
      </w:pPr>
      <w:r>
        <w:t>A Hegedüs Géza Városi Könyvtárból éves szinten több mint 20.000 könyvet kölcsönöznek ki a könyvtári tagok.</w:t>
      </w:r>
    </w:p>
    <w:p w14:paraId="1377EC51" w14:textId="6C6E72E9" w:rsidR="00C01373" w:rsidRDefault="00C01373" w:rsidP="00C01373">
      <w:pPr>
        <w:autoSpaceDE w:val="0"/>
        <w:autoSpaceDN w:val="0"/>
        <w:adjustRightInd w:val="0"/>
        <w:spacing w:after="120"/>
        <w:jc w:val="center"/>
      </w:pPr>
      <w:r w:rsidRPr="00796E87">
        <w:rPr>
          <w:noProof/>
        </w:rPr>
        <w:drawing>
          <wp:inline distT="0" distB="0" distL="0" distR="0" wp14:anchorId="46515979" wp14:editId="1E4C33DD">
            <wp:extent cx="5089525" cy="2432685"/>
            <wp:effectExtent l="0" t="0" r="0" b="5715"/>
            <wp:docPr id="1190671575" name="Kép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89525" cy="2432685"/>
                    </a:xfrm>
                    <a:prstGeom prst="rect">
                      <a:avLst/>
                    </a:prstGeom>
                    <a:noFill/>
                    <a:ln>
                      <a:noFill/>
                    </a:ln>
                  </pic:spPr>
                </pic:pic>
              </a:graphicData>
            </a:graphic>
          </wp:inline>
        </w:drawing>
      </w:r>
    </w:p>
    <w:p w14:paraId="7AB1AB8D" w14:textId="77777777" w:rsidR="00C01373" w:rsidRDefault="00C01373" w:rsidP="00C01373">
      <w:pPr>
        <w:numPr>
          <w:ilvl w:val="0"/>
          <w:numId w:val="18"/>
        </w:numPr>
        <w:autoSpaceDE w:val="0"/>
        <w:autoSpaceDN w:val="0"/>
        <w:adjustRightInd w:val="0"/>
        <w:spacing w:before="120" w:after="120"/>
        <w:jc w:val="both"/>
        <w:rPr>
          <w:iCs/>
        </w:rPr>
      </w:pPr>
      <w:r w:rsidRPr="00232E28">
        <w:rPr>
          <w:iCs/>
        </w:rPr>
        <w:t xml:space="preserve">közösségi együttélés jellemzői, konfliktuskezelési megoldások; </w:t>
      </w:r>
    </w:p>
    <w:p w14:paraId="0D0F2F0C" w14:textId="77777777" w:rsidR="00C01373" w:rsidRPr="00232E28" w:rsidRDefault="00C01373" w:rsidP="00C01373">
      <w:pPr>
        <w:autoSpaceDE w:val="0"/>
        <w:autoSpaceDN w:val="0"/>
        <w:adjustRightInd w:val="0"/>
        <w:spacing w:before="120" w:after="120"/>
        <w:ind w:left="709"/>
        <w:rPr>
          <w:iCs/>
        </w:rPr>
      </w:pPr>
      <w:r>
        <w:rPr>
          <w:iCs/>
        </w:rPr>
        <w:t>Évente megrendezésre kerül a lakossági fórum, ahol a település lakói közvetlenül is kifejezhetik a helyi közügyeket érintő észrevételeiket. A közösségi együttélést érintő ügyekben a lakosság közvetlenül fordulhat a választott képviselőihez. A jegyző hatáskörébe tartozó hatósági ügyekben pedig a polgármesteri hivatal ügyfélfogadási időben fogadja az ügyfeleket.</w:t>
      </w:r>
    </w:p>
    <w:p w14:paraId="1A8C855A" w14:textId="77777777" w:rsidR="00C01373" w:rsidRDefault="00C01373" w:rsidP="00C01373">
      <w:pPr>
        <w:numPr>
          <w:ilvl w:val="0"/>
          <w:numId w:val="18"/>
        </w:numPr>
        <w:autoSpaceDE w:val="0"/>
        <w:autoSpaceDN w:val="0"/>
        <w:adjustRightInd w:val="0"/>
        <w:spacing w:after="120"/>
        <w:jc w:val="both"/>
        <w:rPr>
          <w:iCs/>
        </w:rPr>
      </w:pPr>
      <w:r w:rsidRPr="00232E28">
        <w:rPr>
          <w:iCs/>
        </w:rPr>
        <w:t>helyi közösségi szolidaritás megnyilvánulásai;</w:t>
      </w:r>
    </w:p>
    <w:p w14:paraId="1BE484B2" w14:textId="77777777" w:rsidR="00C01373" w:rsidRPr="00232E28" w:rsidRDefault="00C01373" w:rsidP="00C01373">
      <w:pPr>
        <w:autoSpaceDE w:val="0"/>
        <w:autoSpaceDN w:val="0"/>
        <w:adjustRightInd w:val="0"/>
        <w:spacing w:after="120"/>
        <w:ind w:left="709"/>
        <w:rPr>
          <w:iCs/>
        </w:rPr>
      </w:pPr>
      <w:r>
        <w:rPr>
          <w:iCs/>
        </w:rPr>
        <w:t xml:space="preserve">A Nobilis Humán Szolgáltató Család- és Gyermekjóléti Szolgálat együttműködésben a Magyar Élelmiszerbank Egyesülettel folyamatosan szervezi adományozási tevékenységét. </w:t>
      </w:r>
    </w:p>
    <w:p w14:paraId="28C36094" w14:textId="77777777" w:rsidR="00C01373" w:rsidRDefault="00C01373" w:rsidP="00C01373">
      <w:pPr>
        <w:numPr>
          <w:ilvl w:val="0"/>
          <w:numId w:val="18"/>
        </w:numPr>
        <w:autoSpaceDE w:val="0"/>
        <w:autoSpaceDN w:val="0"/>
        <w:adjustRightInd w:val="0"/>
        <w:spacing w:after="120"/>
        <w:jc w:val="both"/>
        <w:rPr>
          <w:iCs/>
        </w:rPr>
      </w:pPr>
      <w:r w:rsidRPr="00232E28">
        <w:rPr>
          <w:iCs/>
        </w:rPr>
        <w:lastRenderedPageBreak/>
        <w:t>a helyben élő nemzetiségek kulturális sokszínűségének bemutatása és kulturális identitásuk megőrzésének lehetőségei;</w:t>
      </w:r>
    </w:p>
    <w:p w14:paraId="6A5CE548" w14:textId="77777777" w:rsidR="00C01373" w:rsidRPr="00232E28" w:rsidRDefault="00C01373" w:rsidP="00C01373">
      <w:pPr>
        <w:autoSpaceDE w:val="0"/>
        <w:autoSpaceDN w:val="0"/>
        <w:adjustRightInd w:val="0"/>
        <w:spacing w:after="120"/>
        <w:ind w:left="709"/>
        <w:rPr>
          <w:iCs/>
        </w:rPr>
      </w:pPr>
      <w:r>
        <w:rPr>
          <w:iCs/>
        </w:rPr>
        <w:t>A településen nincs nemzetiségi önkormányzat. Az ország nemzetiségeihez tartozók szabadon művelhetik kultúrájukat, szervezhetik kulturális eseményeiket.</w:t>
      </w:r>
    </w:p>
    <w:p w14:paraId="08D4DAFE" w14:textId="77777777" w:rsidR="00C01373" w:rsidRDefault="00C01373" w:rsidP="00C01373">
      <w:pPr>
        <w:autoSpaceDE w:val="0"/>
        <w:autoSpaceDN w:val="0"/>
        <w:adjustRightInd w:val="0"/>
        <w:spacing w:after="120"/>
        <w:ind w:firstLine="142"/>
        <w:rPr>
          <w:iCs/>
        </w:rPr>
      </w:pPr>
      <w:r w:rsidRPr="00232E28">
        <w:rPr>
          <w:iCs/>
        </w:rPr>
        <w:t>e)</w:t>
      </w:r>
      <w:r w:rsidRPr="00232E28">
        <w:rPr>
          <w:iCs/>
        </w:rPr>
        <w:tab/>
        <w:t>helyi lakossági önszerveződések.</w:t>
      </w:r>
    </w:p>
    <w:p w14:paraId="68E201F6" w14:textId="77777777" w:rsidR="00C01373" w:rsidRPr="00232E28" w:rsidRDefault="00C01373" w:rsidP="00C01373">
      <w:pPr>
        <w:autoSpaceDE w:val="0"/>
        <w:autoSpaceDN w:val="0"/>
        <w:adjustRightInd w:val="0"/>
        <w:spacing w:after="120"/>
        <w:ind w:left="709"/>
      </w:pPr>
      <w:r>
        <w:rPr>
          <w:iCs/>
        </w:rPr>
        <w:t>A településen több tucat önszerveződő társadalmi szervezet működik. Az önkormányzat éves szinten támogatja ezeket a civil szervezeteket. A támogatás pályázati úton vehető igénybe.</w:t>
      </w:r>
    </w:p>
    <w:p w14:paraId="41722358" w14:textId="77777777" w:rsidR="00C01373" w:rsidRPr="00232E28" w:rsidRDefault="00C01373" w:rsidP="00C01373">
      <w:pPr>
        <w:autoSpaceDE w:val="0"/>
        <w:autoSpaceDN w:val="0"/>
        <w:adjustRightInd w:val="0"/>
        <w:spacing w:after="120"/>
        <w:ind w:firstLine="142"/>
        <w:rPr>
          <w:b/>
        </w:rPr>
      </w:pPr>
      <w:smartTag w:uri="urn:schemas-microsoft-com:office:smarttags" w:element="metricconverter">
        <w:smartTagPr>
          <w:attr w:name="ProductID" w:val="3.8 A"/>
        </w:smartTagPr>
        <w:r w:rsidRPr="00232E28">
          <w:rPr>
            <w:b/>
          </w:rPr>
          <w:t>3.8 A</w:t>
        </w:r>
      </w:smartTag>
      <w:r w:rsidRPr="00232E28">
        <w:rPr>
          <w:b/>
        </w:rPr>
        <w:t xml:space="preserve"> roma nemzetiségi önkormányzat célcsoportokkal kapcsolatos esélyegyenlőségi tevékenysége, partnersége a települési önkormányzattal</w:t>
      </w:r>
    </w:p>
    <w:p w14:paraId="52C2ACCD" w14:textId="77777777" w:rsidR="00C01373" w:rsidRPr="00232E28" w:rsidRDefault="00C01373" w:rsidP="00C01373">
      <w:pPr>
        <w:spacing w:after="240"/>
      </w:pPr>
      <w:r>
        <w:t>A településen nem működik roma nemzetiségi önkormányzat.</w:t>
      </w:r>
    </w:p>
    <w:p w14:paraId="116C1967" w14:textId="77777777" w:rsidR="00C01373" w:rsidRPr="006B0B5A" w:rsidRDefault="00C01373" w:rsidP="00C01373">
      <w:pPr>
        <w:autoSpaceDE w:val="0"/>
        <w:autoSpaceDN w:val="0"/>
        <w:adjustRightInd w:val="0"/>
        <w:spacing w:after="120"/>
        <w:ind w:firstLine="142"/>
        <w:rPr>
          <w:b/>
        </w:rPr>
      </w:pPr>
      <w:r w:rsidRPr="00232E28">
        <w:rPr>
          <w:b/>
        </w:rPr>
        <w:t>3.9 Következtetések: problémák beazonosítása, fejlesztési lehetőségek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4740"/>
      </w:tblGrid>
      <w:tr w:rsidR="00C01373" w:rsidRPr="00232E28" w14:paraId="0C866140" w14:textId="77777777" w:rsidTr="007F02DD">
        <w:trPr>
          <w:jc w:val="center"/>
        </w:trPr>
        <w:tc>
          <w:tcPr>
            <w:tcW w:w="9713" w:type="dxa"/>
            <w:gridSpan w:val="2"/>
          </w:tcPr>
          <w:p w14:paraId="7B175197"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A mélyszegénységben élők és a romák helyzete, esélyegyenlősége vizsgálata során településünkön</w:t>
            </w:r>
          </w:p>
          <w:p w14:paraId="48A21181"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16FE61BA" w14:textId="77777777" w:rsidTr="007F02DD">
        <w:trPr>
          <w:jc w:val="center"/>
        </w:trPr>
        <w:tc>
          <w:tcPr>
            <w:tcW w:w="4857" w:type="dxa"/>
          </w:tcPr>
          <w:p w14:paraId="1A4D907F"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beazonosított problémák</w:t>
            </w:r>
          </w:p>
          <w:p w14:paraId="2CAD0D1D"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856" w:type="dxa"/>
          </w:tcPr>
          <w:p w14:paraId="05DCD520"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fejlesztési lehetőségek</w:t>
            </w:r>
          </w:p>
          <w:p w14:paraId="03E8D9F6"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6458BDAA" w14:textId="77777777" w:rsidTr="007F02DD">
        <w:trPr>
          <w:jc w:val="center"/>
        </w:trPr>
        <w:tc>
          <w:tcPr>
            <w:tcW w:w="4857" w:type="dxa"/>
          </w:tcPr>
          <w:p w14:paraId="37F7C841"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alacsony iskolai végzettség</w:t>
            </w:r>
          </w:p>
        </w:tc>
        <w:tc>
          <w:tcPr>
            <w:tcW w:w="4856" w:type="dxa"/>
          </w:tcPr>
          <w:p w14:paraId="37CA3B7B"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352D31D8" w14:textId="77777777" w:rsidTr="007F02DD">
        <w:trPr>
          <w:jc w:val="center"/>
        </w:trPr>
        <w:tc>
          <w:tcPr>
            <w:tcW w:w="4857" w:type="dxa"/>
          </w:tcPr>
          <w:p w14:paraId="3B7116BF" w14:textId="77777777" w:rsidR="00C01373" w:rsidRPr="008435E8" w:rsidRDefault="00C01373" w:rsidP="007F02DD">
            <w:r w:rsidRPr="008435E8">
              <w:t>Nincsenek pontos adataink a roma munkanélküliekről, nincs ilyen jellegű adatgyűjtés.</w:t>
            </w:r>
          </w:p>
        </w:tc>
        <w:tc>
          <w:tcPr>
            <w:tcW w:w="4856" w:type="dxa"/>
          </w:tcPr>
          <w:p w14:paraId="7C827E1E" w14:textId="77777777" w:rsidR="00C01373" w:rsidRPr="008435E8" w:rsidRDefault="00C01373" w:rsidP="007F02DD">
            <w:r w:rsidRPr="008435E8">
              <w:t>Adatgyűjtés</w:t>
            </w:r>
          </w:p>
        </w:tc>
      </w:tr>
      <w:tr w:rsidR="00C01373" w:rsidRPr="00232E28" w14:paraId="776A34C6" w14:textId="77777777" w:rsidTr="007F02DD">
        <w:trPr>
          <w:jc w:val="center"/>
        </w:trPr>
        <w:tc>
          <w:tcPr>
            <w:tcW w:w="4857" w:type="dxa"/>
          </w:tcPr>
          <w:p w14:paraId="21DE0982" w14:textId="77777777" w:rsidR="00C01373" w:rsidRPr="008435E8" w:rsidRDefault="00C01373" w:rsidP="007F02DD">
            <w:r w:rsidRPr="008435E8">
              <w:t xml:space="preserve">Az egészségvédelem, egészségtudatos életvitel hiánya, a megelőzésre vonatkozó ismeretek hiánya </w:t>
            </w:r>
          </w:p>
        </w:tc>
        <w:tc>
          <w:tcPr>
            <w:tcW w:w="4856" w:type="dxa"/>
          </w:tcPr>
          <w:p w14:paraId="5E1F7221" w14:textId="77777777" w:rsidR="00C01373" w:rsidRPr="008435E8" w:rsidRDefault="00C01373" w:rsidP="007F02DD">
            <w:r w:rsidRPr="008435E8">
              <w:t xml:space="preserve">Életviteli tanácsadás, ezáltal a képességek fejlesztése az oktatás-nevelés minden szintjén, óvodától a középiskoláig egészségvédelmi programok megvalósításának ösztönzése </w:t>
            </w:r>
          </w:p>
        </w:tc>
      </w:tr>
      <w:tr w:rsidR="00C01373" w:rsidRPr="00232E28" w14:paraId="5EB7D194" w14:textId="77777777" w:rsidTr="007F02DD">
        <w:trPr>
          <w:jc w:val="center"/>
        </w:trPr>
        <w:tc>
          <w:tcPr>
            <w:tcW w:w="4857" w:type="dxa"/>
          </w:tcPr>
          <w:p w14:paraId="4077998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Adósságcsapd</w:t>
            </w:r>
            <w:r>
              <w:rPr>
                <w:rFonts w:ascii="Times New Roman" w:hAnsi="Times New Roman"/>
                <w:sz w:val="24"/>
              </w:rPr>
              <w:t xml:space="preserve">a, </w:t>
            </w:r>
            <w:r w:rsidRPr="008435E8">
              <w:rPr>
                <w:rFonts w:ascii="Times New Roman" w:hAnsi="Times New Roman"/>
                <w:sz w:val="24"/>
              </w:rPr>
              <w:t>pénzkezelési</w:t>
            </w:r>
            <w:r>
              <w:rPr>
                <w:rFonts w:ascii="Times New Roman" w:hAnsi="Times New Roman"/>
                <w:sz w:val="24"/>
              </w:rPr>
              <w:t xml:space="preserve"> </w:t>
            </w:r>
            <w:r w:rsidRPr="008435E8">
              <w:rPr>
                <w:rFonts w:ascii="Times New Roman" w:hAnsi="Times New Roman"/>
                <w:sz w:val="24"/>
              </w:rPr>
              <w:t>hiányosságok</w:t>
            </w:r>
          </w:p>
        </w:tc>
        <w:tc>
          <w:tcPr>
            <w:tcW w:w="4856" w:type="dxa"/>
          </w:tcPr>
          <w:p w14:paraId="474889DC" w14:textId="77777777" w:rsidR="00C01373" w:rsidRPr="008435E8" w:rsidRDefault="00C01373" w:rsidP="007F02DD">
            <w:pPr>
              <w:autoSpaceDE w:val="0"/>
              <w:autoSpaceDN w:val="0"/>
              <w:adjustRightInd w:val="0"/>
              <w:rPr>
                <w:rFonts w:eastAsia="Calibri"/>
                <w:lang w:eastAsia="en-US"/>
              </w:rPr>
            </w:pPr>
            <w:r w:rsidRPr="008435E8">
              <w:t xml:space="preserve">Életviteli tanácsadás, ezáltal a képességek fejlesztése, </w:t>
            </w:r>
            <w:r w:rsidRPr="008435E8">
              <w:rPr>
                <w:rFonts w:eastAsia="Calibri"/>
                <w:lang w:eastAsia="en-US"/>
              </w:rPr>
              <w:t>az anyagi nehézségekkel küzdők</w:t>
            </w:r>
          </w:p>
          <w:p w14:paraId="44DD85E7" w14:textId="77777777" w:rsidR="00C01373" w:rsidRPr="008435E8" w:rsidRDefault="00C01373" w:rsidP="007F02DD">
            <w:pPr>
              <w:autoSpaceDE w:val="0"/>
              <w:autoSpaceDN w:val="0"/>
              <w:adjustRightInd w:val="0"/>
              <w:rPr>
                <w:rFonts w:eastAsia="Calibri"/>
                <w:lang w:eastAsia="en-US"/>
              </w:rPr>
            </w:pPr>
            <w:r w:rsidRPr="008435E8">
              <w:rPr>
                <w:rFonts w:eastAsia="Calibri"/>
                <w:lang w:eastAsia="en-US"/>
              </w:rPr>
              <w:t>segítése a természetbeni, pénzbeli,</w:t>
            </w:r>
          </w:p>
          <w:p w14:paraId="0166C59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eastAsia="Calibri" w:hAnsi="Times New Roman"/>
                <w:sz w:val="24"/>
                <w:lang w:eastAsia="en-US"/>
              </w:rPr>
              <w:t>ellátásokhoz jutásban</w:t>
            </w:r>
          </w:p>
        </w:tc>
      </w:tr>
      <w:tr w:rsidR="00C01373" w:rsidRPr="00232E28" w14:paraId="3498B9CC" w14:textId="77777777" w:rsidTr="007F02DD">
        <w:trPr>
          <w:jc w:val="center"/>
        </w:trPr>
        <w:tc>
          <w:tcPr>
            <w:tcW w:w="4857" w:type="dxa"/>
          </w:tcPr>
          <w:p w14:paraId="4CF007C9"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A célcsoportot célzó szabadidős, kulturális programok hiánya </w:t>
            </w:r>
          </w:p>
        </w:tc>
        <w:tc>
          <w:tcPr>
            <w:tcW w:w="4856" w:type="dxa"/>
          </w:tcPr>
          <w:p w14:paraId="2F679A57"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Nagyobb közösséget vonzó események szervezése, pályázati lehetőségek felkutatása, civil szervezetek bevonása</w:t>
            </w:r>
          </w:p>
        </w:tc>
      </w:tr>
      <w:tr w:rsidR="00C01373" w:rsidRPr="00232E28" w14:paraId="47E0DC01" w14:textId="77777777" w:rsidTr="007F02DD">
        <w:trPr>
          <w:jc w:val="center"/>
        </w:trPr>
        <w:tc>
          <w:tcPr>
            <w:tcW w:w="4857" w:type="dxa"/>
          </w:tcPr>
          <w:p w14:paraId="621C97CE"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 Magas azok száma, akik nem bejelentett munkahellyel rendelkeznek.</w:t>
            </w:r>
          </w:p>
        </w:tc>
        <w:tc>
          <w:tcPr>
            <w:tcW w:w="4856" w:type="dxa"/>
          </w:tcPr>
          <w:p w14:paraId="7DF8ABB9"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Munkaügyi Kirendeltséggel együttműködés, kiközvetítés lehetősége</w:t>
            </w:r>
          </w:p>
        </w:tc>
      </w:tr>
    </w:tbl>
    <w:p w14:paraId="1864FFB0" w14:textId="77777777" w:rsidR="00C01373" w:rsidRPr="00232E28" w:rsidRDefault="00C01373" w:rsidP="00C01373">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75B1B6EF" w14:textId="77777777" w:rsidR="00C01373" w:rsidRPr="00232E28" w:rsidRDefault="00C01373" w:rsidP="00C01373"/>
    <w:p w14:paraId="3DC3F146" w14:textId="77777777" w:rsidR="00C01373" w:rsidRPr="00644F71" w:rsidRDefault="00C01373" w:rsidP="00C01373">
      <w:pPr>
        <w:pStyle w:val="Cmsor3"/>
        <w:rPr>
          <w:szCs w:val="24"/>
        </w:rPr>
      </w:pPr>
      <w:bookmarkStart w:id="67" w:name="_Toc344899841"/>
      <w:bookmarkStart w:id="68" w:name="_Toc124492098"/>
      <w:smartTag w:uri="urn:schemas-microsoft-com:office:smarttags" w:element="metricconverter">
        <w:smartTagPr>
          <w:attr w:name="ProductID" w:val="4. A"/>
        </w:smartTagPr>
        <w:r w:rsidRPr="00232E28">
          <w:rPr>
            <w:szCs w:val="24"/>
          </w:rPr>
          <w:t>4. A</w:t>
        </w:r>
      </w:smartTag>
      <w:r w:rsidRPr="00232E28">
        <w:rPr>
          <w:szCs w:val="24"/>
        </w:rPr>
        <w:t xml:space="preserve"> gyermekek helyzete, esélyegyenlősége, gyermekszegénység</w:t>
      </w:r>
      <w:bookmarkEnd w:id="67"/>
      <w:bookmarkEnd w:id="68"/>
    </w:p>
    <w:p w14:paraId="210BED6A" w14:textId="77777777" w:rsidR="00C01373" w:rsidRPr="00644F71" w:rsidRDefault="00C01373" w:rsidP="00C01373">
      <w:pPr>
        <w:shd w:val="clear" w:color="auto" w:fill="FFFFFF"/>
        <w:spacing w:before="120" w:after="120"/>
        <w:ind w:left="238"/>
        <w:rPr>
          <w:b/>
        </w:rPr>
      </w:pPr>
      <w:r w:rsidRPr="00232E28">
        <w:rPr>
          <w:b/>
        </w:rPr>
        <w:t xml:space="preserve">4.1 A gyermekek helyzetének általános jellemzői gyermekek száma, aránya, életkori megoszlása, demográfiai trendek </w:t>
      </w:r>
    </w:p>
    <w:tbl>
      <w:tblPr>
        <w:tblW w:w="9918" w:type="dxa"/>
        <w:jc w:val="center"/>
        <w:tblCellMar>
          <w:left w:w="70" w:type="dxa"/>
          <w:right w:w="70" w:type="dxa"/>
        </w:tblCellMar>
        <w:tblLook w:val="04A0" w:firstRow="1" w:lastRow="0" w:firstColumn="1" w:lastColumn="0" w:noHBand="0" w:noVBand="1"/>
      </w:tblPr>
      <w:tblGrid>
        <w:gridCol w:w="2830"/>
        <w:gridCol w:w="1276"/>
        <w:gridCol w:w="1559"/>
        <w:gridCol w:w="1418"/>
        <w:gridCol w:w="1276"/>
        <w:gridCol w:w="1559"/>
      </w:tblGrid>
      <w:tr w:rsidR="00C01373" w:rsidRPr="00D24FF0" w14:paraId="45BB2EB6" w14:textId="77777777" w:rsidTr="007F02DD">
        <w:trPr>
          <w:trHeight w:val="630"/>
          <w:jc w:val="center"/>
        </w:trPr>
        <w:tc>
          <w:tcPr>
            <w:tcW w:w="9918"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14:paraId="619FACF5" w14:textId="77777777" w:rsidR="00C01373" w:rsidRPr="00D24FF0" w:rsidRDefault="00C01373" w:rsidP="007F02DD">
            <w:pPr>
              <w:jc w:val="center"/>
              <w:rPr>
                <w:rFonts w:cs="Calibri"/>
                <w:b/>
                <w:bCs/>
                <w:szCs w:val="22"/>
              </w:rPr>
            </w:pPr>
            <w:r w:rsidRPr="00D24FF0">
              <w:rPr>
                <w:rFonts w:cs="Calibri"/>
                <w:b/>
                <w:bCs/>
                <w:szCs w:val="22"/>
              </w:rPr>
              <w:t>4.1. számú táblázat - Gyermekkorú népesség összetétele nemek és korcsoportok szerint</w:t>
            </w:r>
            <w:r>
              <w:rPr>
                <w:rFonts w:cs="Calibri"/>
                <w:b/>
                <w:bCs/>
                <w:szCs w:val="22"/>
              </w:rPr>
              <w:t xml:space="preserve"> 2020</w:t>
            </w:r>
            <w:r w:rsidRPr="00D24FF0">
              <w:rPr>
                <w:rFonts w:cs="Calibri"/>
                <w:b/>
                <w:bCs/>
                <w:szCs w:val="22"/>
              </w:rPr>
              <w:t xml:space="preserve"> </w:t>
            </w:r>
            <w:r w:rsidRPr="00D24FF0">
              <w:rPr>
                <w:rFonts w:cs="Calibri"/>
                <w:szCs w:val="22"/>
              </w:rPr>
              <w:t>(2.számú táblázatból)</w:t>
            </w:r>
          </w:p>
        </w:tc>
      </w:tr>
      <w:tr w:rsidR="00C01373" w:rsidRPr="00D24FF0" w14:paraId="4B30F5D4" w14:textId="77777777" w:rsidTr="007F02DD">
        <w:trPr>
          <w:trHeight w:val="1020"/>
          <w:jc w:val="center"/>
        </w:trPr>
        <w:tc>
          <w:tcPr>
            <w:tcW w:w="283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38FBD1B0" w14:textId="77777777" w:rsidR="00C01373" w:rsidRPr="00D24FF0" w:rsidRDefault="00C01373" w:rsidP="007F02DD">
            <w:pPr>
              <w:jc w:val="center"/>
              <w:rPr>
                <w:rFonts w:cs="Calibri"/>
                <w:b/>
                <w:bCs/>
                <w:szCs w:val="22"/>
              </w:rPr>
            </w:pPr>
            <w:r w:rsidRPr="00D24FF0">
              <w:rPr>
                <w:rFonts w:cs="Calibri"/>
                <w:b/>
                <w:bCs/>
                <w:szCs w:val="22"/>
              </w:rPr>
              <w:t xml:space="preserve">Korcsoport </w:t>
            </w:r>
          </w:p>
        </w:tc>
        <w:tc>
          <w:tcPr>
            <w:tcW w:w="4253" w:type="dxa"/>
            <w:gridSpan w:val="3"/>
            <w:tcBorders>
              <w:top w:val="single" w:sz="4" w:space="0" w:color="auto"/>
              <w:left w:val="nil"/>
              <w:bottom w:val="single" w:sz="4" w:space="0" w:color="auto"/>
              <w:right w:val="single" w:sz="4" w:space="0" w:color="000000"/>
            </w:tcBorders>
            <w:shd w:val="clear" w:color="000000" w:fill="E2EFDA"/>
            <w:noWrap/>
            <w:vAlign w:val="center"/>
            <w:hideMark/>
          </w:tcPr>
          <w:p w14:paraId="2FA8110C" w14:textId="77777777" w:rsidR="00C01373" w:rsidRPr="00D24FF0" w:rsidRDefault="00C01373" w:rsidP="007F02DD">
            <w:pPr>
              <w:jc w:val="center"/>
              <w:rPr>
                <w:rFonts w:cs="Calibri"/>
                <w:b/>
                <w:bCs/>
                <w:szCs w:val="22"/>
              </w:rPr>
            </w:pPr>
            <w:r w:rsidRPr="00D24FF0">
              <w:rPr>
                <w:rFonts w:cs="Calibri"/>
                <w:b/>
                <w:bCs/>
                <w:szCs w:val="22"/>
              </w:rPr>
              <w:t>Fő</w:t>
            </w:r>
          </w:p>
        </w:tc>
        <w:tc>
          <w:tcPr>
            <w:tcW w:w="2835" w:type="dxa"/>
            <w:gridSpan w:val="2"/>
            <w:tcBorders>
              <w:top w:val="single" w:sz="4" w:space="0" w:color="auto"/>
              <w:left w:val="nil"/>
              <w:bottom w:val="single" w:sz="4" w:space="0" w:color="auto"/>
              <w:right w:val="single" w:sz="4" w:space="0" w:color="000000"/>
            </w:tcBorders>
            <w:shd w:val="clear" w:color="000000" w:fill="E2EFDA"/>
            <w:vAlign w:val="center"/>
            <w:hideMark/>
          </w:tcPr>
          <w:p w14:paraId="5DA2D778" w14:textId="77777777" w:rsidR="00C01373" w:rsidRPr="00D24FF0" w:rsidRDefault="00C01373" w:rsidP="007F02DD">
            <w:pPr>
              <w:jc w:val="center"/>
              <w:rPr>
                <w:rFonts w:cs="Calibri"/>
                <w:b/>
                <w:bCs/>
                <w:szCs w:val="22"/>
              </w:rPr>
            </w:pPr>
            <w:r w:rsidRPr="00D24FF0">
              <w:rPr>
                <w:rFonts w:cs="Calibri"/>
                <w:b/>
                <w:bCs/>
                <w:szCs w:val="22"/>
              </w:rPr>
              <w:t>Az állandó népességből a megfelelő korcsoportú nők és férfiak aránya (%)</w:t>
            </w:r>
          </w:p>
        </w:tc>
      </w:tr>
      <w:tr w:rsidR="00C01373" w:rsidRPr="00D24FF0" w14:paraId="3A0EC9FA" w14:textId="77777777" w:rsidTr="007F02DD">
        <w:trPr>
          <w:trHeight w:val="600"/>
          <w:jc w:val="center"/>
        </w:trPr>
        <w:tc>
          <w:tcPr>
            <w:tcW w:w="2830" w:type="dxa"/>
            <w:vMerge/>
            <w:tcBorders>
              <w:top w:val="nil"/>
              <w:left w:val="single" w:sz="4" w:space="0" w:color="auto"/>
              <w:bottom w:val="single" w:sz="4" w:space="0" w:color="auto"/>
              <w:right w:val="single" w:sz="4" w:space="0" w:color="auto"/>
            </w:tcBorders>
            <w:vAlign w:val="center"/>
            <w:hideMark/>
          </w:tcPr>
          <w:p w14:paraId="30539AB0" w14:textId="77777777" w:rsidR="00C01373" w:rsidRPr="00D24FF0" w:rsidRDefault="00C01373" w:rsidP="007F02DD">
            <w:pPr>
              <w:rPr>
                <w:rFonts w:cs="Calibri"/>
                <w:b/>
                <w:bCs/>
                <w:szCs w:val="22"/>
              </w:rPr>
            </w:pPr>
          </w:p>
        </w:tc>
        <w:tc>
          <w:tcPr>
            <w:tcW w:w="1276" w:type="dxa"/>
            <w:tcBorders>
              <w:top w:val="nil"/>
              <w:left w:val="nil"/>
              <w:bottom w:val="single" w:sz="4" w:space="0" w:color="auto"/>
              <w:right w:val="single" w:sz="4" w:space="0" w:color="auto"/>
            </w:tcBorders>
            <w:shd w:val="clear" w:color="000000" w:fill="E2EFDA"/>
            <w:noWrap/>
            <w:vAlign w:val="center"/>
            <w:hideMark/>
          </w:tcPr>
          <w:p w14:paraId="12620F28" w14:textId="77777777" w:rsidR="00C01373" w:rsidRPr="00D24FF0" w:rsidRDefault="00C01373" w:rsidP="007F02DD">
            <w:pPr>
              <w:jc w:val="center"/>
              <w:rPr>
                <w:rFonts w:cs="Calibri"/>
                <w:b/>
                <w:bCs/>
                <w:szCs w:val="22"/>
              </w:rPr>
            </w:pPr>
            <w:r w:rsidRPr="00D24FF0">
              <w:rPr>
                <w:rFonts w:cs="Calibri"/>
                <w:b/>
                <w:bCs/>
                <w:szCs w:val="22"/>
              </w:rPr>
              <w:t>Férfiak</w:t>
            </w:r>
          </w:p>
        </w:tc>
        <w:tc>
          <w:tcPr>
            <w:tcW w:w="1559" w:type="dxa"/>
            <w:tcBorders>
              <w:top w:val="nil"/>
              <w:left w:val="nil"/>
              <w:bottom w:val="single" w:sz="4" w:space="0" w:color="auto"/>
              <w:right w:val="single" w:sz="4" w:space="0" w:color="auto"/>
            </w:tcBorders>
            <w:shd w:val="clear" w:color="000000" w:fill="E2EFDA"/>
            <w:noWrap/>
            <w:vAlign w:val="center"/>
            <w:hideMark/>
          </w:tcPr>
          <w:p w14:paraId="56EC345E" w14:textId="77777777" w:rsidR="00C01373" w:rsidRPr="00D24FF0" w:rsidRDefault="00C01373" w:rsidP="007F02DD">
            <w:pPr>
              <w:jc w:val="center"/>
              <w:rPr>
                <w:rFonts w:cs="Calibri"/>
                <w:b/>
                <w:bCs/>
                <w:szCs w:val="22"/>
              </w:rPr>
            </w:pPr>
            <w:r w:rsidRPr="00D24FF0">
              <w:rPr>
                <w:rFonts w:cs="Calibri"/>
                <w:b/>
                <w:bCs/>
                <w:szCs w:val="22"/>
              </w:rPr>
              <w:t>Nők</w:t>
            </w:r>
          </w:p>
        </w:tc>
        <w:tc>
          <w:tcPr>
            <w:tcW w:w="1418" w:type="dxa"/>
            <w:tcBorders>
              <w:top w:val="nil"/>
              <w:left w:val="nil"/>
              <w:bottom w:val="single" w:sz="4" w:space="0" w:color="auto"/>
              <w:right w:val="single" w:sz="4" w:space="0" w:color="auto"/>
            </w:tcBorders>
            <w:shd w:val="clear" w:color="000000" w:fill="E2EFDA"/>
            <w:vAlign w:val="center"/>
            <w:hideMark/>
          </w:tcPr>
          <w:p w14:paraId="3EA1D4E3" w14:textId="77777777" w:rsidR="00C01373" w:rsidRPr="00D24FF0" w:rsidRDefault="00C01373" w:rsidP="007F02DD">
            <w:pPr>
              <w:jc w:val="center"/>
              <w:rPr>
                <w:rFonts w:cs="Calibri"/>
                <w:b/>
                <w:bCs/>
                <w:szCs w:val="22"/>
              </w:rPr>
            </w:pPr>
            <w:r w:rsidRPr="00D24FF0">
              <w:rPr>
                <w:rFonts w:cs="Calibri"/>
                <w:b/>
                <w:bCs/>
                <w:szCs w:val="22"/>
              </w:rPr>
              <w:t>Összesen</w:t>
            </w:r>
            <w:r w:rsidRPr="00D24FF0">
              <w:rPr>
                <w:rFonts w:cs="Calibri"/>
                <w:b/>
                <w:bCs/>
                <w:szCs w:val="22"/>
              </w:rPr>
              <w:br/>
            </w:r>
            <w:r w:rsidRPr="00D24FF0">
              <w:rPr>
                <w:rFonts w:cs="Calibri"/>
                <w:szCs w:val="22"/>
              </w:rPr>
              <w:t>(TS 003)</w:t>
            </w:r>
          </w:p>
        </w:tc>
        <w:tc>
          <w:tcPr>
            <w:tcW w:w="1276" w:type="dxa"/>
            <w:tcBorders>
              <w:top w:val="nil"/>
              <w:left w:val="nil"/>
              <w:bottom w:val="single" w:sz="4" w:space="0" w:color="auto"/>
              <w:right w:val="single" w:sz="4" w:space="0" w:color="auto"/>
            </w:tcBorders>
            <w:shd w:val="clear" w:color="000000" w:fill="E2EFDA"/>
            <w:vAlign w:val="center"/>
            <w:hideMark/>
          </w:tcPr>
          <w:p w14:paraId="6170E107" w14:textId="77777777" w:rsidR="00C01373" w:rsidRPr="00D24FF0" w:rsidRDefault="00C01373" w:rsidP="007F02DD">
            <w:pPr>
              <w:jc w:val="center"/>
              <w:rPr>
                <w:rFonts w:cs="Calibri"/>
                <w:b/>
                <w:bCs/>
                <w:szCs w:val="22"/>
              </w:rPr>
            </w:pPr>
            <w:r w:rsidRPr="00D24FF0">
              <w:rPr>
                <w:rFonts w:cs="Calibri"/>
                <w:b/>
                <w:bCs/>
                <w:szCs w:val="22"/>
              </w:rPr>
              <w:t>Férfiak</w:t>
            </w:r>
            <w:r w:rsidRPr="00D24FF0">
              <w:rPr>
                <w:rFonts w:cs="Calibri"/>
                <w:b/>
                <w:bCs/>
                <w:szCs w:val="22"/>
              </w:rPr>
              <w:br/>
            </w:r>
            <w:r w:rsidRPr="00D24FF0">
              <w:rPr>
                <w:rFonts w:cs="Calibri"/>
                <w:szCs w:val="22"/>
              </w:rPr>
              <w:t>(TS 005)</w:t>
            </w:r>
          </w:p>
        </w:tc>
        <w:tc>
          <w:tcPr>
            <w:tcW w:w="1559" w:type="dxa"/>
            <w:tcBorders>
              <w:top w:val="nil"/>
              <w:left w:val="nil"/>
              <w:bottom w:val="single" w:sz="4" w:space="0" w:color="auto"/>
              <w:right w:val="single" w:sz="4" w:space="0" w:color="auto"/>
            </w:tcBorders>
            <w:shd w:val="clear" w:color="000000" w:fill="E2EFDA"/>
            <w:vAlign w:val="center"/>
            <w:hideMark/>
          </w:tcPr>
          <w:p w14:paraId="4275BE35" w14:textId="77777777" w:rsidR="00C01373" w:rsidRPr="00D24FF0" w:rsidRDefault="00C01373" w:rsidP="007F02DD">
            <w:pPr>
              <w:jc w:val="center"/>
              <w:rPr>
                <w:rFonts w:cs="Calibri"/>
                <w:b/>
                <w:bCs/>
                <w:szCs w:val="22"/>
              </w:rPr>
            </w:pPr>
            <w:r w:rsidRPr="00D24FF0">
              <w:rPr>
                <w:rFonts w:cs="Calibri"/>
                <w:b/>
                <w:bCs/>
                <w:szCs w:val="22"/>
              </w:rPr>
              <w:t>Nők</w:t>
            </w:r>
            <w:r w:rsidRPr="00D24FF0">
              <w:rPr>
                <w:rFonts w:cs="Calibri"/>
                <w:b/>
                <w:bCs/>
                <w:szCs w:val="22"/>
              </w:rPr>
              <w:br/>
            </w:r>
            <w:r w:rsidRPr="00D24FF0">
              <w:rPr>
                <w:rFonts w:cs="Calibri"/>
                <w:szCs w:val="22"/>
              </w:rPr>
              <w:t>(TS 007)</w:t>
            </w:r>
          </w:p>
        </w:tc>
      </w:tr>
      <w:tr w:rsidR="00C01373" w:rsidRPr="00D24FF0" w14:paraId="38DF708D" w14:textId="77777777" w:rsidTr="007F02DD">
        <w:trPr>
          <w:trHeight w:val="300"/>
          <w:jc w:val="center"/>
        </w:trPr>
        <w:tc>
          <w:tcPr>
            <w:tcW w:w="2830" w:type="dxa"/>
            <w:vMerge/>
            <w:tcBorders>
              <w:top w:val="nil"/>
              <w:left w:val="single" w:sz="4" w:space="0" w:color="auto"/>
              <w:bottom w:val="single" w:sz="4" w:space="0" w:color="auto"/>
              <w:right w:val="single" w:sz="4" w:space="0" w:color="auto"/>
            </w:tcBorders>
            <w:vAlign w:val="center"/>
            <w:hideMark/>
          </w:tcPr>
          <w:p w14:paraId="646743AD" w14:textId="77777777" w:rsidR="00C01373" w:rsidRPr="00D24FF0" w:rsidRDefault="00C01373" w:rsidP="007F02DD">
            <w:pPr>
              <w:rPr>
                <w:rFonts w:cs="Calibri"/>
                <w:b/>
                <w:bCs/>
                <w:szCs w:val="22"/>
              </w:rPr>
            </w:pPr>
          </w:p>
        </w:tc>
        <w:tc>
          <w:tcPr>
            <w:tcW w:w="1276" w:type="dxa"/>
            <w:tcBorders>
              <w:top w:val="nil"/>
              <w:left w:val="nil"/>
              <w:bottom w:val="single" w:sz="4" w:space="0" w:color="auto"/>
              <w:right w:val="single" w:sz="4" w:space="0" w:color="auto"/>
            </w:tcBorders>
            <w:shd w:val="clear" w:color="000000" w:fill="E2EFDA"/>
            <w:noWrap/>
            <w:vAlign w:val="center"/>
            <w:hideMark/>
          </w:tcPr>
          <w:p w14:paraId="689C251A" w14:textId="77777777" w:rsidR="00C01373" w:rsidRPr="00D24FF0" w:rsidRDefault="00C01373" w:rsidP="007F02DD">
            <w:pPr>
              <w:jc w:val="center"/>
              <w:rPr>
                <w:rFonts w:cs="Calibri"/>
                <w:b/>
                <w:bCs/>
                <w:color w:val="000000"/>
                <w:szCs w:val="22"/>
              </w:rPr>
            </w:pPr>
            <w:r w:rsidRPr="00D24FF0">
              <w:rPr>
                <w:rFonts w:cs="Calibri"/>
                <w:b/>
                <w:bCs/>
                <w:color w:val="000000"/>
                <w:szCs w:val="22"/>
              </w:rPr>
              <w:t>Fő</w:t>
            </w:r>
          </w:p>
        </w:tc>
        <w:tc>
          <w:tcPr>
            <w:tcW w:w="1559" w:type="dxa"/>
            <w:tcBorders>
              <w:top w:val="nil"/>
              <w:left w:val="nil"/>
              <w:bottom w:val="single" w:sz="4" w:space="0" w:color="auto"/>
              <w:right w:val="single" w:sz="4" w:space="0" w:color="auto"/>
            </w:tcBorders>
            <w:shd w:val="clear" w:color="000000" w:fill="E2EFDA"/>
            <w:noWrap/>
            <w:vAlign w:val="center"/>
            <w:hideMark/>
          </w:tcPr>
          <w:p w14:paraId="49484DCE" w14:textId="77777777" w:rsidR="00C01373" w:rsidRPr="00D24FF0" w:rsidRDefault="00C01373" w:rsidP="007F02DD">
            <w:pPr>
              <w:jc w:val="center"/>
              <w:rPr>
                <w:rFonts w:cs="Calibri"/>
                <w:b/>
                <w:bCs/>
                <w:color w:val="000000"/>
                <w:szCs w:val="22"/>
              </w:rPr>
            </w:pPr>
            <w:r w:rsidRPr="00D24FF0">
              <w:rPr>
                <w:rFonts w:cs="Calibri"/>
                <w:b/>
                <w:bCs/>
                <w:color w:val="000000"/>
                <w:szCs w:val="22"/>
              </w:rPr>
              <w:t>Fő</w:t>
            </w:r>
          </w:p>
        </w:tc>
        <w:tc>
          <w:tcPr>
            <w:tcW w:w="1418" w:type="dxa"/>
            <w:tcBorders>
              <w:top w:val="nil"/>
              <w:left w:val="nil"/>
              <w:bottom w:val="single" w:sz="4" w:space="0" w:color="auto"/>
              <w:right w:val="single" w:sz="4" w:space="0" w:color="auto"/>
            </w:tcBorders>
            <w:shd w:val="clear" w:color="000000" w:fill="E2EFDA"/>
            <w:noWrap/>
            <w:vAlign w:val="center"/>
            <w:hideMark/>
          </w:tcPr>
          <w:p w14:paraId="75DDBF3C" w14:textId="77777777" w:rsidR="00C01373" w:rsidRPr="00D24FF0" w:rsidRDefault="00C01373" w:rsidP="007F02DD">
            <w:pPr>
              <w:jc w:val="center"/>
              <w:rPr>
                <w:rFonts w:cs="Calibri"/>
                <w:b/>
                <w:bCs/>
                <w:color w:val="000000"/>
                <w:szCs w:val="22"/>
              </w:rPr>
            </w:pPr>
            <w:r w:rsidRPr="00D24FF0">
              <w:rPr>
                <w:rFonts w:cs="Calibri"/>
                <w:b/>
                <w:bCs/>
                <w:color w:val="000000"/>
                <w:szCs w:val="22"/>
              </w:rPr>
              <w:t>Fő</w:t>
            </w:r>
          </w:p>
        </w:tc>
        <w:tc>
          <w:tcPr>
            <w:tcW w:w="1276" w:type="dxa"/>
            <w:tcBorders>
              <w:top w:val="nil"/>
              <w:left w:val="nil"/>
              <w:bottom w:val="single" w:sz="4" w:space="0" w:color="auto"/>
              <w:right w:val="single" w:sz="4" w:space="0" w:color="auto"/>
            </w:tcBorders>
            <w:shd w:val="clear" w:color="000000" w:fill="E2EFDA"/>
            <w:noWrap/>
            <w:vAlign w:val="center"/>
            <w:hideMark/>
          </w:tcPr>
          <w:p w14:paraId="56FE541C" w14:textId="77777777" w:rsidR="00C01373" w:rsidRPr="00D24FF0" w:rsidRDefault="00C01373" w:rsidP="007F02DD">
            <w:pPr>
              <w:jc w:val="center"/>
              <w:rPr>
                <w:rFonts w:cs="Calibri"/>
                <w:b/>
                <w:bCs/>
                <w:color w:val="000000"/>
                <w:szCs w:val="22"/>
              </w:rPr>
            </w:pPr>
            <w:r w:rsidRPr="00D24FF0">
              <w:rPr>
                <w:rFonts w:cs="Calibri"/>
                <w:b/>
                <w:bCs/>
                <w:color w:val="000000"/>
                <w:szCs w:val="22"/>
              </w:rPr>
              <w:t>%</w:t>
            </w:r>
          </w:p>
        </w:tc>
        <w:tc>
          <w:tcPr>
            <w:tcW w:w="1559" w:type="dxa"/>
            <w:tcBorders>
              <w:top w:val="nil"/>
              <w:left w:val="nil"/>
              <w:bottom w:val="single" w:sz="4" w:space="0" w:color="auto"/>
              <w:right w:val="single" w:sz="4" w:space="0" w:color="auto"/>
            </w:tcBorders>
            <w:shd w:val="clear" w:color="000000" w:fill="E2EFDA"/>
            <w:noWrap/>
            <w:vAlign w:val="center"/>
            <w:hideMark/>
          </w:tcPr>
          <w:p w14:paraId="75EDA4FD" w14:textId="77777777" w:rsidR="00C01373" w:rsidRPr="00D24FF0" w:rsidRDefault="00C01373" w:rsidP="007F02DD">
            <w:pPr>
              <w:jc w:val="center"/>
              <w:rPr>
                <w:rFonts w:cs="Calibri"/>
                <w:b/>
                <w:bCs/>
                <w:color w:val="000000"/>
                <w:szCs w:val="22"/>
              </w:rPr>
            </w:pPr>
            <w:r w:rsidRPr="00D24FF0">
              <w:rPr>
                <w:rFonts w:cs="Calibri"/>
                <w:b/>
                <w:bCs/>
                <w:color w:val="000000"/>
                <w:szCs w:val="22"/>
              </w:rPr>
              <w:t>%</w:t>
            </w:r>
          </w:p>
        </w:tc>
      </w:tr>
      <w:tr w:rsidR="00C01373" w:rsidRPr="00D24FF0" w14:paraId="210664C1" w14:textId="77777777" w:rsidTr="007F02DD">
        <w:trPr>
          <w:trHeight w:val="6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6EEDA7C3" w14:textId="77777777" w:rsidR="00C01373" w:rsidRPr="00D24FF0" w:rsidRDefault="00C01373" w:rsidP="007F02DD">
            <w:pPr>
              <w:jc w:val="center"/>
              <w:rPr>
                <w:rFonts w:cs="Calibri"/>
                <w:szCs w:val="22"/>
              </w:rPr>
            </w:pPr>
            <w:r w:rsidRPr="00D24FF0">
              <w:rPr>
                <w:rFonts w:cs="Calibri"/>
                <w:b/>
                <w:bCs/>
                <w:szCs w:val="22"/>
              </w:rPr>
              <w:t xml:space="preserve">Állandó népesség száma </w:t>
            </w:r>
            <w:r w:rsidRPr="00D24FF0">
              <w:rPr>
                <w:rFonts w:cs="Calibri"/>
                <w:szCs w:val="22"/>
              </w:rPr>
              <w:t>(férfiak TS 004, nők TS 006)</w:t>
            </w:r>
          </w:p>
        </w:tc>
        <w:tc>
          <w:tcPr>
            <w:tcW w:w="1276" w:type="dxa"/>
            <w:tcBorders>
              <w:top w:val="nil"/>
              <w:left w:val="nil"/>
              <w:bottom w:val="single" w:sz="4" w:space="0" w:color="auto"/>
              <w:right w:val="single" w:sz="4" w:space="0" w:color="auto"/>
            </w:tcBorders>
            <w:shd w:val="clear" w:color="auto" w:fill="auto"/>
            <w:vAlign w:val="center"/>
            <w:hideMark/>
          </w:tcPr>
          <w:p w14:paraId="2E49DC2D" w14:textId="77777777" w:rsidR="00C01373" w:rsidRPr="00D24FF0" w:rsidRDefault="00C01373" w:rsidP="007F02DD">
            <w:pPr>
              <w:jc w:val="center"/>
              <w:rPr>
                <w:rFonts w:cs="Calibri"/>
                <w:sz w:val="20"/>
                <w:szCs w:val="20"/>
              </w:rPr>
            </w:pPr>
            <w:r w:rsidRPr="00D24FF0">
              <w:rPr>
                <w:rFonts w:cs="Calibri"/>
                <w:sz w:val="20"/>
                <w:szCs w:val="20"/>
              </w:rPr>
              <w:t>9 270</w:t>
            </w:r>
          </w:p>
        </w:tc>
        <w:tc>
          <w:tcPr>
            <w:tcW w:w="1559" w:type="dxa"/>
            <w:tcBorders>
              <w:top w:val="nil"/>
              <w:left w:val="nil"/>
              <w:bottom w:val="single" w:sz="4" w:space="0" w:color="auto"/>
              <w:right w:val="single" w:sz="4" w:space="0" w:color="auto"/>
            </w:tcBorders>
            <w:shd w:val="clear" w:color="auto" w:fill="auto"/>
            <w:vAlign w:val="center"/>
            <w:hideMark/>
          </w:tcPr>
          <w:p w14:paraId="62907965" w14:textId="77777777" w:rsidR="00C01373" w:rsidRPr="00D24FF0" w:rsidRDefault="00C01373" w:rsidP="007F02DD">
            <w:pPr>
              <w:jc w:val="center"/>
              <w:rPr>
                <w:rFonts w:cs="Calibri"/>
                <w:sz w:val="20"/>
                <w:szCs w:val="20"/>
              </w:rPr>
            </w:pPr>
            <w:r w:rsidRPr="00D24FF0">
              <w:rPr>
                <w:rFonts w:cs="Calibri"/>
                <w:sz w:val="20"/>
                <w:szCs w:val="20"/>
              </w:rPr>
              <w:t>9 465</w:t>
            </w:r>
          </w:p>
        </w:tc>
        <w:tc>
          <w:tcPr>
            <w:tcW w:w="1418" w:type="dxa"/>
            <w:tcBorders>
              <w:top w:val="nil"/>
              <w:left w:val="nil"/>
              <w:bottom w:val="single" w:sz="4" w:space="0" w:color="auto"/>
              <w:right w:val="single" w:sz="4" w:space="0" w:color="auto"/>
            </w:tcBorders>
            <w:shd w:val="clear" w:color="000000" w:fill="FFFFFF"/>
            <w:noWrap/>
            <w:vAlign w:val="center"/>
            <w:hideMark/>
          </w:tcPr>
          <w:p w14:paraId="5B8E09BB" w14:textId="77777777" w:rsidR="00C01373" w:rsidRPr="00D24FF0" w:rsidRDefault="00C01373" w:rsidP="007F02DD">
            <w:pPr>
              <w:jc w:val="center"/>
              <w:rPr>
                <w:rFonts w:cs="Calibri"/>
                <w:sz w:val="20"/>
                <w:szCs w:val="20"/>
              </w:rPr>
            </w:pPr>
            <w:r w:rsidRPr="00D24FF0">
              <w:rPr>
                <w:rFonts w:cs="Calibri"/>
                <w:sz w:val="20"/>
                <w:szCs w:val="20"/>
              </w:rPr>
              <w:t>18735</w:t>
            </w:r>
          </w:p>
        </w:tc>
        <w:tc>
          <w:tcPr>
            <w:tcW w:w="1276" w:type="dxa"/>
            <w:tcBorders>
              <w:top w:val="nil"/>
              <w:left w:val="nil"/>
              <w:bottom w:val="single" w:sz="4" w:space="0" w:color="auto"/>
              <w:right w:val="single" w:sz="4" w:space="0" w:color="auto"/>
            </w:tcBorders>
            <w:shd w:val="clear" w:color="000000" w:fill="FFFFFF"/>
            <w:noWrap/>
            <w:vAlign w:val="center"/>
            <w:hideMark/>
          </w:tcPr>
          <w:p w14:paraId="7318364E" w14:textId="77777777" w:rsidR="00C01373" w:rsidRPr="00D24FF0" w:rsidRDefault="00C01373" w:rsidP="007F02DD">
            <w:pPr>
              <w:jc w:val="center"/>
              <w:rPr>
                <w:rFonts w:cs="Calibri"/>
                <w:sz w:val="20"/>
                <w:szCs w:val="20"/>
              </w:rPr>
            </w:pPr>
            <w:r w:rsidRPr="00D24FF0">
              <w:rPr>
                <w:rFonts w:cs="Calibri"/>
                <w:sz w:val="20"/>
                <w:szCs w:val="20"/>
              </w:rPr>
              <w:t>49,48%</w:t>
            </w:r>
          </w:p>
        </w:tc>
        <w:tc>
          <w:tcPr>
            <w:tcW w:w="1559" w:type="dxa"/>
            <w:tcBorders>
              <w:top w:val="nil"/>
              <w:left w:val="nil"/>
              <w:bottom w:val="single" w:sz="4" w:space="0" w:color="auto"/>
              <w:right w:val="single" w:sz="4" w:space="0" w:color="auto"/>
            </w:tcBorders>
            <w:shd w:val="clear" w:color="000000" w:fill="FFFFFF"/>
            <w:noWrap/>
            <w:vAlign w:val="center"/>
            <w:hideMark/>
          </w:tcPr>
          <w:p w14:paraId="02E83358" w14:textId="77777777" w:rsidR="00C01373" w:rsidRPr="00D24FF0" w:rsidRDefault="00C01373" w:rsidP="007F02DD">
            <w:pPr>
              <w:jc w:val="center"/>
              <w:rPr>
                <w:rFonts w:cs="Calibri"/>
                <w:sz w:val="20"/>
                <w:szCs w:val="20"/>
              </w:rPr>
            </w:pPr>
            <w:r w:rsidRPr="00D24FF0">
              <w:rPr>
                <w:rFonts w:cs="Calibri"/>
                <w:sz w:val="20"/>
                <w:szCs w:val="20"/>
              </w:rPr>
              <w:t>50,52%</w:t>
            </w:r>
          </w:p>
        </w:tc>
      </w:tr>
      <w:tr w:rsidR="00C01373" w:rsidRPr="00D24FF0" w14:paraId="681C89E7" w14:textId="77777777" w:rsidTr="007F02DD">
        <w:trPr>
          <w:trHeight w:val="443"/>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0D53F2EC" w14:textId="77777777" w:rsidR="00C01373" w:rsidRPr="00D24FF0" w:rsidRDefault="00C01373" w:rsidP="007F02DD">
            <w:pPr>
              <w:jc w:val="center"/>
              <w:rPr>
                <w:rFonts w:cs="Calibri"/>
                <w:szCs w:val="22"/>
              </w:rPr>
            </w:pPr>
            <w:r w:rsidRPr="00D24FF0">
              <w:rPr>
                <w:rFonts w:cs="Calibri"/>
                <w:b/>
                <w:bCs/>
                <w:szCs w:val="22"/>
              </w:rPr>
              <w:t>0-2 évesek</w:t>
            </w:r>
            <w:r w:rsidRPr="00D24FF0">
              <w:rPr>
                <w:rFonts w:cs="Calibri"/>
                <w:szCs w:val="22"/>
              </w:rPr>
              <w:t xml:space="preserve"> (összes száma TS 008, aránya TS 009)</w:t>
            </w:r>
          </w:p>
        </w:tc>
        <w:tc>
          <w:tcPr>
            <w:tcW w:w="2835"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689AF1B1" w14:textId="77777777" w:rsidR="00C01373" w:rsidRPr="00D24FF0" w:rsidRDefault="00C01373" w:rsidP="007F02DD">
            <w:pPr>
              <w:jc w:val="center"/>
              <w:rPr>
                <w:rFonts w:cs="Calibri"/>
                <w:sz w:val="20"/>
                <w:szCs w:val="20"/>
              </w:rPr>
            </w:pPr>
            <w:r w:rsidRPr="00D24FF0">
              <w:rPr>
                <w:rFonts w:cs="Calibri"/>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14:paraId="1B3708B7" w14:textId="77777777" w:rsidR="00C01373" w:rsidRPr="00D24FF0" w:rsidRDefault="00C01373" w:rsidP="007F02DD">
            <w:pPr>
              <w:jc w:val="center"/>
              <w:rPr>
                <w:rFonts w:cs="Calibri"/>
                <w:sz w:val="20"/>
                <w:szCs w:val="20"/>
              </w:rPr>
            </w:pPr>
            <w:r w:rsidRPr="00D24FF0">
              <w:rPr>
                <w:rFonts w:cs="Calibri"/>
                <w:sz w:val="20"/>
                <w:szCs w:val="20"/>
              </w:rPr>
              <w:t>602</w:t>
            </w:r>
          </w:p>
        </w:tc>
        <w:tc>
          <w:tcPr>
            <w:tcW w:w="2835"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29562029" w14:textId="77777777" w:rsidR="00C01373" w:rsidRPr="00D24FF0" w:rsidRDefault="00C01373" w:rsidP="007F02DD">
            <w:pPr>
              <w:jc w:val="center"/>
              <w:rPr>
                <w:rFonts w:cs="Calibri"/>
                <w:sz w:val="20"/>
                <w:szCs w:val="20"/>
              </w:rPr>
            </w:pPr>
            <w:r w:rsidRPr="00D24FF0">
              <w:rPr>
                <w:rFonts w:cs="Calibri"/>
                <w:sz w:val="20"/>
                <w:szCs w:val="20"/>
              </w:rPr>
              <w:t>3,21%</w:t>
            </w:r>
          </w:p>
        </w:tc>
      </w:tr>
      <w:tr w:rsidR="00C01373" w:rsidRPr="00D24FF0" w14:paraId="303F6E35" w14:textId="77777777" w:rsidTr="007F02DD">
        <w:trPr>
          <w:trHeight w:val="405"/>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29E347EC" w14:textId="77777777" w:rsidR="00C01373" w:rsidRPr="00D24FF0" w:rsidRDefault="00C01373" w:rsidP="007F02DD">
            <w:pPr>
              <w:jc w:val="center"/>
              <w:rPr>
                <w:rFonts w:cs="Calibri"/>
                <w:szCs w:val="22"/>
              </w:rPr>
            </w:pPr>
            <w:r w:rsidRPr="00D24FF0">
              <w:rPr>
                <w:rFonts w:cs="Calibri"/>
                <w:b/>
                <w:bCs/>
                <w:szCs w:val="22"/>
              </w:rPr>
              <w:t>0-14 éves</w:t>
            </w:r>
            <w:r w:rsidRPr="00D24FF0">
              <w:rPr>
                <w:rFonts w:cs="Calibri"/>
                <w:szCs w:val="22"/>
              </w:rPr>
              <w:t xml:space="preserve"> (férfiak TS 010, aránya TS 011; nők TS 012, aránya TS 013)</w:t>
            </w:r>
          </w:p>
        </w:tc>
        <w:tc>
          <w:tcPr>
            <w:tcW w:w="1276" w:type="dxa"/>
            <w:tcBorders>
              <w:top w:val="nil"/>
              <w:left w:val="nil"/>
              <w:bottom w:val="single" w:sz="4" w:space="0" w:color="auto"/>
              <w:right w:val="single" w:sz="4" w:space="0" w:color="auto"/>
            </w:tcBorders>
            <w:shd w:val="clear" w:color="auto" w:fill="auto"/>
            <w:vAlign w:val="center"/>
            <w:hideMark/>
          </w:tcPr>
          <w:p w14:paraId="0F4AFCE2" w14:textId="77777777" w:rsidR="00C01373" w:rsidRPr="00D24FF0" w:rsidRDefault="00C01373" w:rsidP="007F02DD">
            <w:pPr>
              <w:jc w:val="center"/>
              <w:rPr>
                <w:rFonts w:cs="Calibri"/>
                <w:sz w:val="20"/>
                <w:szCs w:val="20"/>
              </w:rPr>
            </w:pPr>
            <w:r w:rsidRPr="00D24FF0">
              <w:rPr>
                <w:rFonts w:cs="Calibri"/>
                <w:sz w:val="20"/>
                <w:szCs w:val="20"/>
              </w:rPr>
              <w:t>1 548</w:t>
            </w:r>
          </w:p>
        </w:tc>
        <w:tc>
          <w:tcPr>
            <w:tcW w:w="1559" w:type="dxa"/>
            <w:tcBorders>
              <w:top w:val="nil"/>
              <w:left w:val="nil"/>
              <w:bottom w:val="single" w:sz="4" w:space="0" w:color="auto"/>
              <w:right w:val="single" w:sz="4" w:space="0" w:color="auto"/>
            </w:tcBorders>
            <w:shd w:val="clear" w:color="auto" w:fill="auto"/>
            <w:vAlign w:val="center"/>
            <w:hideMark/>
          </w:tcPr>
          <w:p w14:paraId="4AD41CE7" w14:textId="77777777" w:rsidR="00C01373" w:rsidRPr="00D24FF0" w:rsidRDefault="00C01373" w:rsidP="007F02DD">
            <w:pPr>
              <w:jc w:val="center"/>
              <w:rPr>
                <w:rFonts w:cs="Calibri"/>
                <w:sz w:val="20"/>
                <w:szCs w:val="20"/>
              </w:rPr>
            </w:pPr>
            <w:r w:rsidRPr="00D24FF0">
              <w:rPr>
                <w:rFonts w:cs="Calibri"/>
                <w:sz w:val="20"/>
                <w:szCs w:val="20"/>
              </w:rPr>
              <w:t>1 442</w:t>
            </w:r>
          </w:p>
        </w:tc>
        <w:tc>
          <w:tcPr>
            <w:tcW w:w="1418" w:type="dxa"/>
            <w:tcBorders>
              <w:top w:val="nil"/>
              <w:left w:val="nil"/>
              <w:bottom w:val="single" w:sz="4" w:space="0" w:color="auto"/>
              <w:right w:val="single" w:sz="4" w:space="0" w:color="auto"/>
            </w:tcBorders>
            <w:shd w:val="clear" w:color="000000" w:fill="FFFFFF"/>
            <w:noWrap/>
            <w:vAlign w:val="center"/>
            <w:hideMark/>
          </w:tcPr>
          <w:p w14:paraId="4665A99A" w14:textId="77777777" w:rsidR="00C01373" w:rsidRPr="00D24FF0" w:rsidRDefault="00C01373" w:rsidP="007F02DD">
            <w:pPr>
              <w:jc w:val="center"/>
              <w:rPr>
                <w:rFonts w:cs="Calibri"/>
                <w:sz w:val="20"/>
                <w:szCs w:val="20"/>
              </w:rPr>
            </w:pPr>
            <w:r w:rsidRPr="00D24FF0">
              <w:rPr>
                <w:rFonts w:cs="Calibri"/>
                <w:sz w:val="20"/>
                <w:szCs w:val="20"/>
              </w:rPr>
              <w:t>2990</w:t>
            </w:r>
          </w:p>
        </w:tc>
        <w:tc>
          <w:tcPr>
            <w:tcW w:w="1276" w:type="dxa"/>
            <w:tcBorders>
              <w:top w:val="nil"/>
              <w:left w:val="nil"/>
              <w:bottom w:val="single" w:sz="4" w:space="0" w:color="auto"/>
              <w:right w:val="single" w:sz="4" w:space="0" w:color="auto"/>
            </w:tcBorders>
            <w:shd w:val="clear" w:color="000000" w:fill="FFFFFF"/>
            <w:noWrap/>
            <w:vAlign w:val="center"/>
            <w:hideMark/>
          </w:tcPr>
          <w:p w14:paraId="45285110" w14:textId="77777777" w:rsidR="00C01373" w:rsidRPr="00D24FF0" w:rsidRDefault="00C01373" w:rsidP="007F02DD">
            <w:pPr>
              <w:jc w:val="center"/>
              <w:rPr>
                <w:rFonts w:cs="Calibri"/>
                <w:sz w:val="20"/>
                <w:szCs w:val="20"/>
              </w:rPr>
            </w:pPr>
            <w:r w:rsidRPr="00D24FF0">
              <w:rPr>
                <w:rFonts w:cs="Calibri"/>
                <w:sz w:val="20"/>
                <w:szCs w:val="20"/>
              </w:rPr>
              <w:t>8,26%</w:t>
            </w:r>
          </w:p>
        </w:tc>
        <w:tc>
          <w:tcPr>
            <w:tcW w:w="1559" w:type="dxa"/>
            <w:tcBorders>
              <w:top w:val="nil"/>
              <w:left w:val="nil"/>
              <w:bottom w:val="single" w:sz="4" w:space="0" w:color="auto"/>
              <w:right w:val="single" w:sz="4" w:space="0" w:color="auto"/>
            </w:tcBorders>
            <w:shd w:val="clear" w:color="000000" w:fill="FFFFFF"/>
            <w:noWrap/>
            <w:vAlign w:val="center"/>
            <w:hideMark/>
          </w:tcPr>
          <w:p w14:paraId="36BA9DAB" w14:textId="77777777" w:rsidR="00C01373" w:rsidRPr="00D24FF0" w:rsidRDefault="00C01373" w:rsidP="007F02DD">
            <w:pPr>
              <w:jc w:val="center"/>
              <w:rPr>
                <w:rFonts w:cs="Calibri"/>
                <w:sz w:val="20"/>
                <w:szCs w:val="20"/>
              </w:rPr>
            </w:pPr>
            <w:r w:rsidRPr="00D24FF0">
              <w:rPr>
                <w:rFonts w:cs="Calibri"/>
                <w:sz w:val="20"/>
                <w:szCs w:val="20"/>
              </w:rPr>
              <w:t>7,70%</w:t>
            </w:r>
          </w:p>
        </w:tc>
      </w:tr>
      <w:tr w:rsidR="00C01373" w:rsidRPr="00D24FF0" w14:paraId="1199B9E4" w14:textId="77777777" w:rsidTr="007F02DD">
        <w:trPr>
          <w:trHeight w:val="390"/>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0C73ACDE" w14:textId="77777777" w:rsidR="00C01373" w:rsidRPr="00D24FF0" w:rsidRDefault="00C01373" w:rsidP="007F02DD">
            <w:pPr>
              <w:jc w:val="center"/>
              <w:rPr>
                <w:rFonts w:cs="Calibri"/>
                <w:szCs w:val="22"/>
              </w:rPr>
            </w:pPr>
            <w:r w:rsidRPr="00D24FF0">
              <w:rPr>
                <w:rFonts w:cs="Calibri"/>
                <w:b/>
                <w:bCs/>
                <w:szCs w:val="22"/>
              </w:rPr>
              <w:t>15-17 éves</w:t>
            </w:r>
            <w:r w:rsidRPr="00D24FF0">
              <w:rPr>
                <w:rFonts w:cs="Calibri"/>
                <w:szCs w:val="22"/>
              </w:rPr>
              <w:t xml:space="preserve"> (férfiak TS 014, aránya TS 015; nők TS 016, aránya TS 017)</w:t>
            </w:r>
          </w:p>
        </w:tc>
        <w:tc>
          <w:tcPr>
            <w:tcW w:w="1276" w:type="dxa"/>
            <w:tcBorders>
              <w:top w:val="nil"/>
              <w:left w:val="nil"/>
              <w:bottom w:val="single" w:sz="4" w:space="0" w:color="auto"/>
              <w:right w:val="single" w:sz="4" w:space="0" w:color="auto"/>
            </w:tcBorders>
            <w:shd w:val="clear" w:color="auto" w:fill="auto"/>
            <w:vAlign w:val="center"/>
            <w:hideMark/>
          </w:tcPr>
          <w:p w14:paraId="4CBB6A4F" w14:textId="77777777" w:rsidR="00C01373" w:rsidRPr="00D24FF0" w:rsidRDefault="00C01373" w:rsidP="007F02DD">
            <w:pPr>
              <w:jc w:val="center"/>
              <w:rPr>
                <w:rFonts w:cs="Calibri"/>
                <w:sz w:val="20"/>
                <w:szCs w:val="20"/>
              </w:rPr>
            </w:pPr>
            <w:r w:rsidRPr="00D24FF0">
              <w:rPr>
                <w:rFonts w:cs="Calibri"/>
                <w:sz w:val="20"/>
                <w:szCs w:val="20"/>
              </w:rPr>
              <w:t>320</w:t>
            </w:r>
          </w:p>
        </w:tc>
        <w:tc>
          <w:tcPr>
            <w:tcW w:w="1559" w:type="dxa"/>
            <w:tcBorders>
              <w:top w:val="nil"/>
              <w:left w:val="nil"/>
              <w:bottom w:val="single" w:sz="4" w:space="0" w:color="auto"/>
              <w:right w:val="single" w:sz="4" w:space="0" w:color="auto"/>
            </w:tcBorders>
            <w:shd w:val="clear" w:color="auto" w:fill="auto"/>
            <w:vAlign w:val="center"/>
            <w:hideMark/>
          </w:tcPr>
          <w:p w14:paraId="4CEA323D" w14:textId="77777777" w:rsidR="00C01373" w:rsidRPr="00D24FF0" w:rsidRDefault="00C01373" w:rsidP="007F02DD">
            <w:pPr>
              <w:jc w:val="center"/>
              <w:rPr>
                <w:rFonts w:cs="Calibri"/>
                <w:sz w:val="20"/>
                <w:szCs w:val="20"/>
              </w:rPr>
            </w:pPr>
            <w:r w:rsidRPr="00D24FF0">
              <w:rPr>
                <w:rFonts w:cs="Calibri"/>
                <w:sz w:val="20"/>
                <w:szCs w:val="20"/>
              </w:rPr>
              <w:t>327</w:t>
            </w:r>
          </w:p>
        </w:tc>
        <w:tc>
          <w:tcPr>
            <w:tcW w:w="1418" w:type="dxa"/>
            <w:tcBorders>
              <w:top w:val="nil"/>
              <w:left w:val="nil"/>
              <w:bottom w:val="single" w:sz="4" w:space="0" w:color="auto"/>
              <w:right w:val="single" w:sz="4" w:space="0" w:color="auto"/>
            </w:tcBorders>
            <w:shd w:val="clear" w:color="000000" w:fill="FFFFFF"/>
            <w:noWrap/>
            <w:vAlign w:val="center"/>
            <w:hideMark/>
          </w:tcPr>
          <w:p w14:paraId="4F962A52" w14:textId="77777777" w:rsidR="00C01373" w:rsidRPr="00D24FF0" w:rsidRDefault="00C01373" w:rsidP="007F02DD">
            <w:pPr>
              <w:jc w:val="center"/>
              <w:rPr>
                <w:rFonts w:cs="Calibri"/>
                <w:sz w:val="20"/>
                <w:szCs w:val="20"/>
              </w:rPr>
            </w:pPr>
            <w:r w:rsidRPr="00D24FF0">
              <w:rPr>
                <w:rFonts w:cs="Calibri"/>
                <w:sz w:val="20"/>
                <w:szCs w:val="20"/>
              </w:rPr>
              <w:t>647</w:t>
            </w:r>
          </w:p>
        </w:tc>
        <w:tc>
          <w:tcPr>
            <w:tcW w:w="1276" w:type="dxa"/>
            <w:tcBorders>
              <w:top w:val="nil"/>
              <w:left w:val="nil"/>
              <w:bottom w:val="single" w:sz="4" w:space="0" w:color="auto"/>
              <w:right w:val="single" w:sz="4" w:space="0" w:color="auto"/>
            </w:tcBorders>
            <w:shd w:val="clear" w:color="000000" w:fill="FFFFFF"/>
            <w:noWrap/>
            <w:vAlign w:val="center"/>
            <w:hideMark/>
          </w:tcPr>
          <w:p w14:paraId="4EE275AA" w14:textId="77777777" w:rsidR="00C01373" w:rsidRPr="00D24FF0" w:rsidRDefault="00C01373" w:rsidP="007F02DD">
            <w:pPr>
              <w:jc w:val="center"/>
              <w:rPr>
                <w:rFonts w:cs="Calibri"/>
                <w:sz w:val="20"/>
                <w:szCs w:val="20"/>
              </w:rPr>
            </w:pPr>
            <w:r w:rsidRPr="00D24FF0">
              <w:rPr>
                <w:rFonts w:cs="Calibri"/>
                <w:sz w:val="20"/>
                <w:szCs w:val="20"/>
              </w:rPr>
              <w:t>1,71%</w:t>
            </w:r>
          </w:p>
        </w:tc>
        <w:tc>
          <w:tcPr>
            <w:tcW w:w="1559" w:type="dxa"/>
            <w:tcBorders>
              <w:top w:val="nil"/>
              <w:left w:val="nil"/>
              <w:bottom w:val="single" w:sz="4" w:space="0" w:color="auto"/>
              <w:right w:val="single" w:sz="4" w:space="0" w:color="auto"/>
            </w:tcBorders>
            <w:shd w:val="clear" w:color="000000" w:fill="FFFFFF"/>
            <w:noWrap/>
            <w:vAlign w:val="center"/>
            <w:hideMark/>
          </w:tcPr>
          <w:p w14:paraId="60C8C77C" w14:textId="77777777" w:rsidR="00C01373" w:rsidRPr="00D24FF0" w:rsidRDefault="00C01373" w:rsidP="007F02DD">
            <w:pPr>
              <w:jc w:val="center"/>
              <w:rPr>
                <w:rFonts w:cs="Calibri"/>
                <w:sz w:val="20"/>
                <w:szCs w:val="20"/>
              </w:rPr>
            </w:pPr>
            <w:r w:rsidRPr="00D24FF0">
              <w:rPr>
                <w:rFonts w:cs="Calibri"/>
                <w:sz w:val="20"/>
                <w:szCs w:val="20"/>
              </w:rPr>
              <w:t>1,75%</w:t>
            </w:r>
          </w:p>
        </w:tc>
      </w:tr>
      <w:tr w:rsidR="00C01373" w:rsidRPr="00D24FF0" w14:paraId="08697A08" w14:textId="77777777" w:rsidTr="007F02DD">
        <w:trPr>
          <w:trHeight w:val="510"/>
          <w:jc w:val="center"/>
        </w:trPr>
        <w:tc>
          <w:tcPr>
            <w:tcW w:w="2830" w:type="dxa"/>
            <w:tcBorders>
              <w:top w:val="nil"/>
              <w:left w:val="nil"/>
              <w:bottom w:val="nil"/>
              <w:right w:val="nil"/>
            </w:tcBorders>
            <w:shd w:val="clear" w:color="auto" w:fill="auto"/>
            <w:noWrap/>
            <w:vAlign w:val="bottom"/>
            <w:hideMark/>
          </w:tcPr>
          <w:p w14:paraId="517D0B23" w14:textId="77777777" w:rsidR="00C01373" w:rsidRPr="00D24FF0" w:rsidRDefault="00C01373" w:rsidP="007F02DD">
            <w:pPr>
              <w:rPr>
                <w:rFonts w:cs="Calibri"/>
                <w:color w:val="000000"/>
                <w:szCs w:val="22"/>
              </w:rPr>
            </w:pPr>
            <w:r w:rsidRPr="00D24FF0">
              <w:rPr>
                <w:rFonts w:cs="Calibri"/>
                <w:color w:val="000000"/>
                <w:szCs w:val="22"/>
              </w:rPr>
              <w:t>Forrás: TeIR, KSH Tstar</w:t>
            </w:r>
          </w:p>
        </w:tc>
        <w:tc>
          <w:tcPr>
            <w:tcW w:w="1276" w:type="dxa"/>
            <w:tcBorders>
              <w:top w:val="nil"/>
              <w:left w:val="nil"/>
              <w:bottom w:val="nil"/>
              <w:right w:val="nil"/>
            </w:tcBorders>
            <w:shd w:val="clear" w:color="auto" w:fill="auto"/>
            <w:noWrap/>
            <w:vAlign w:val="center"/>
            <w:hideMark/>
          </w:tcPr>
          <w:p w14:paraId="4521171B" w14:textId="77777777" w:rsidR="00C01373" w:rsidRPr="00D24FF0" w:rsidRDefault="00C01373" w:rsidP="007F02DD">
            <w:pPr>
              <w:rPr>
                <w:rFonts w:cs="Calibri"/>
                <w:color w:val="000000"/>
                <w:szCs w:val="22"/>
              </w:rPr>
            </w:pPr>
          </w:p>
        </w:tc>
        <w:tc>
          <w:tcPr>
            <w:tcW w:w="1559" w:type="dxa"/>
            <w:tcBorders>
              <w:top w:val="nil"/>
              <w:left w:val="nil"/>
              <w:bottom w:val="nil"/>
              <w:right w:val="nil"/>
            </w:tcBorders>
            <w:shd w:val="clear" w:color="auto" w:fill="auto"/>
            <w:noWrap/>
            <w:vAlign w:val="center"/>
            <w:hideMark/>
          </w:tcPr>
          <w:p w14:paraId="21803509" w14:textId="77777777" w:rsidR="00C01373" w:rsidRPr="00D24FF0" w:rsidRDefault="00C01373" w:rsidP="007F02DD">
            <w:pPr>
              <w:jc w:val="center"/>
              <w:rPr>
                <w:sz w:val="20"/>
                <w:szCs w:val="20"/>
              </w:rPr>
            </w:pPr>
          </w:p>
        </w:tc>
        <w:tc>
          <w:tcPr>
            <w:tcW w:w="1418" w:type="dxa"/>
            <w:tcBorders>
              <w:top w:val="nil"/>
              <w:left w:val="nil"/>
              <w:bottom w:val="nil"/>
              <w:right w:val="nil"/>
            </w:tcBorders>
            <w:shd w:val="clear" w:color="auto" w:fill="auto"/>
            <w:noWrap/>
            <w:vAlign w:val="center"/>
            <w:hideMark/>
          </w:tcPr>
          <w:p w14:paraId="4E7F6605" w14:textId="77777777" w:rsidR="00C01373" w:rsidRPr="00D24FF0" w:rsidRDefault="00C01373" w:rsidP="007F02DD">
            <w:pPr>
              <w:jc w:val="center"/>
              <w:rPr>
                <w:sz w:val="20"/>
                <w:szCs w:val="20"/>
              </w:rPr>
            </w:pPr>
          </w:p>
        </w:tc>
        <w:tc>
          <w:tcPr>
            <w:tcW w:w="1276" w:type="dxa"/>
            <w:tcBorders>
              <w:top w:val="nil"/>
              <w:left w:val="nil"/>
              <w:bottom w:val="nil"/>
              <w:right w:val="nil"/>
            </w:tcBorders>
            <w:shd w:val="clear" w:color="auto" w:fill="auto"/>
            <w:noWrap/>
            <w:vAlign w:val="center"/>
            <w:hideMark/>
          </w:tcPr>
          <w:p w14:paraId="0879C029" w14:textId="77777777" w:rsidR="00C01373" w:rsidRPr="00D24FF0" w:rsidRDefault="00C01373" w:rsidP="007F02DD">
            <w:pPr>
              <w:jc w:val="center"/>
              <w:rPr>
                <w:sz w:val="20"/>
                <w:szCs w:val="20"/>
              </w:rPr>
            </w:pPr>
          </w:p>
        </w:tc>
        <w:tc>
          <w:tcPr>
            <w:tcW w:w="1559" w:type="dxa"/>
            <w:tcBorders>
              <w:top w:val="nil"/>
              <w:left w:val="nil"/>
              <w:bottom w:val="nil"/>
              <w:right w:val="nil"/>
            </w:tcBorders>
            <w:shd w:val="clear" w:color="auto" w:fill="auto"/>
            <w:noWrap/>
            <w:vAlign w:val="center"/>
            <w:hideMark/>
          </w:tcPr>
          <w:p w14:paraId="41CD9F6A" w14:textId="77777777" w:rsidR="00C01373" w:rsidRPr="00D24FF0" w:rsidRDefault="00C01373" w:rsidP="007F02DD">
            <w:pPr>
              <w:jc w:val="center"/>
              <w:rPr>
                <w:sz w:val="20"/>
                <w:szCs w:val="20"/>
              </w:rPr>
            </w:pPr>
          </w:p>
        </w:tc>
      </w:tr>
    </w:tbl>
    <w:p w14:paraId="517B342F" w14:textId="77777777" w:rsidR="00C01373" w:rsidRPr="00D53F9F" w:rsidRDefault="00C01373" w:rsidP="00C01373">
      <w:pPr>
        <w:rPr>
          <w:iCs/>
        </w:rPr>
      </w:pPr>
    </w:p>
    <w:p w14:paraId="7E8DE083" w14:textId="77777777" w:rsidR="00C01373" w:rsidRPr="005821C1" w:rsidRDefault="00C01373" w:rsidP="00C01373">
      <w:pPr>
        <w:shd w:val="clear" w:color="auto" w:fill="FFFFFF"/>
        <w:spacing w:after="120"/>
        <w:rPr>
          <w:bCs/>
        </w:rPr>
      </w:pPr>
      <w:r w:rsidRPr="00742CE2">
        <w:rPr>
          <w:bCs/>
        </w:rPr>
        <w:t>2020</w:t>
      </w:r>
      <w:r>
        <w:rPr>
          <w:bCs/>
        </w:rPr>
        <w:t>-</w:t>
      </w:r>
      <w:r w:rsidRPr="00742CE2">
        <w:rPr>
          <w:bCs/>
        </w:rPr>
        <w:t>ban Szigethalom</w:t>
      </w:r>
      <w:r>
        <w:rPr>
          <w:bCs/>
        </w:rPr>
        <w:t xml:space="preserve"> állandó népességének nagyjából 20%-át tették ki a kiskorúak. A kiskorúak 82%-a a 0-14 éves korosztályba tartozik. Tehát viszonylag alacsony a középiskolás korú gyermekek aránya.</w:t>
      </w:r>
    </w:p>
    <w:p w14:paraId="23EB01F2" w14:textId="77777777" w:rsidR="00C01373" w:rsidRPr="00232E28" w:rsidRDefault="00C01373" w:rsidP="00C01373">
      <w:pPr>
        <w:pStyle w:val="Listaszerbekezds"/>
        <w:numPr>
          <w:ilvl w:val="0"/>
          <w:numId w:val="9"/>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veszélyeztetett és védelembe vett, hátrányos helyzetű, illetve halmozottan hátrányos helyzetű gyermekek, valamint fogyatékossággal élő gyermekek jellemzői, egészségügyi, szociális, lakhatási helyzete;</w:t>
      </w:r>
    </w:p>
    <w:p w14:paraId="09B65A3D" w14:textId="77777777" w:rsidR="00C01373" w:rsidRDefault="00C01373" w:rsidP="00C01373">
      <w:pPr>
        <w:rPr>
          <w:iCs/>
        </w:rPr>
      </w:pPr>
      <w:r>
        <w:rPr>
          <w:iCs/>
        </w:rPr>
        <w:t xml:space="preserve">A veszélyeztetett kiskorú gyermekek száma évről évre csökkenő tendenciát mutat. 2020-ban 97 veszélyeztetett kiskorú gyermek került a nyilvántartásba. A védelembe vett gyermekek száma ugyanebben az évben 21 volt. </w:t>
      </w:r>
    </w:p>
    <w:p w14:paraId="33B087EA" w14:textId="77777777" w:rsidR="00C01373" w:rsidRDefault="00C01373" w:rsidP="00C01373">
      <w:pPr>
        <w:rPr>
          <w:iCs/>
        </w:rPr>
      </w:pPr>
    </w:p>
    <w:tbl>
      <w:tblPr>
        <w:tblW w:w="7225" w:type="dxa"/>
        <w:jc w:val="center"/>
        <w:tblCellMar>
          <w:left w:w="70" w:type="dxa"/>
          <w:right w:w="70" w:type="dxa"/>
        </w:tblCellMar>
        <w:tblLook w:val="04A0" w:firstRow="1" w:lastRow="0" w:firstColumn="1" w:lastColumn="0" w:noHBand="0" w:noVBand="1"/>
      </w:tblPr>
      <w:tblGrid>
        <w:gridCol w:w="704"/>
        <w:gridCol w:w="3260"/>
        <w:gridCol w:w="3261"/>
      </w:tblGrid>
      <w:tr w:rsidR="00C01373" w:rsidRPr="00F26AD3" w14:paraId="3857715F" w14:textId="77777777" w:rsidTr="007F02DD">
        <w:trPr>
          <w:trHeight w:val="630"/>
          <w:jc w:val="center"/>
        </w:trPr>
        <w:tc>
          <w:tcPr>
            <w:tcW w:w="722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5AE6DD" w14:textId="77777777" w:rsidR="00C01373" w:rsidRPr="00F26AD3" w:rsidRDefault="00C01373" w:rsidP="007F02DD">
            <w:pPr>
              <w:jc w:val="center"/>
              <w:rPr>
                <w:rFonts w:cs="Calibri"/>
                <w:b/>
                <w:bCs/>
                <w:szCs w:val="22"/>
              </w:rPr>
            </w:pPr>
            <w:r w:rsidRPr="00F26AD3">
              <w:rPr>
                <w:rFonts w:cs="Calibri"/>
                <w:b/>
                <w:bCs/>
                <w:szCs w:val="22"/>
              </w:rPr>
              <w:t xml:space="preserve">4.1.1. számú táblázat - Védelembe vett és veszélyeztetett kiskorú gyermekek </w:t>
            </w:r>
          </w:p>
        </w:tc>
      </w:tr>
      <w:tr w:rsidR="00C01373" w:rsidRPr="00F26AD3" w14:paraId="7EB6A59C" w14:textId="77777777" w:rsidTr="007F02DD">
        <w:trPr>
          <w:trHeight w:val="985"/>
          <w:jc w:val="center"/>
        </w:trPr>
        <w:tc>
          <w:tcPr>
            <w:tcW w:w="704"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0DA50F20" w14:textId="77777777" w:rsidR="00C01373" w:rsidRPr="00F26AD3" w:rsidRDefault="00C01373" w:rsidP="007F02DD">
            <w:pPr>
              <w:jc w:val="center"/>
              <w:rPr>
                <w:rFonts w:cs="Calibri"/>
                <w:b/>
                <w:bCs/>
                <w:szCs w:val="22"/>
              </w:rPr>
            </w:pPr>
            <w:r w:rsidRPr="00F26AD3">
              <w:rPr>
                <w:rFonts w:cs="Calibri"/>
                <w:b/>
                <w:bCs/>
                <w:szCs w:val="22"/>
              </w:rPr>
              <w:t>Év</w:t>
            </w:r>
          </w:p>
        </w:tc>
        <w:tc>
          <w:tcPr>
            <w:tcW w:w="3260" w:type="dxa"/>
            <w:tcBorders>
              <w:top w:val="nil"/>
              <w:left w:val="nil"/>
              <w:bottom w:val="single" w:sz="4" w:space="0" w:color="auto"/>
              <w:right w:val="single" w:sz="4" w:space="0" w:color="auto"/>
            </w:tcBorders>
            <w:shd w:val="clear" w:color="000000" w:fill="E2EFDA"/>
            <w:vAlign w:val="center"/>
            <w:hideMark/>
          </w:tcPr>
          <w:p w14:paraId="1041E84A" w14:textId="77777777" w:rsidR="00C01373" w:rsidRPr="00F26AD3" w:rsidRDefault="00C01373" w:rsidP="007F02DD">
            <w:pPr>
              <w:jc w:val="center"/>
              <w:rPr>
                <w:rFonts w:cs="Calibri"/>
                <w:b/>
                <w:bCs/>
                <w:szCs w:val="22"/>
              </w:rPr>
            </w:pPr>
            <w:r w:rsidRPr="00F26AD3">
              <w:rPr>
                <w:rFonts w:cs="Calibri"/>
                <w:b/>
                <w:bCs/>
                <w:szCs w:val="22"/>
              </w:rPr>
              <w:t xml:space="preserve">Védelembe vett kiskorú gyermekek száma </w:t>
            </w:r>
            <w:r w:rsidRPr="00F26AD3">
              <w:rPr>
                <w:rFonts w:cs="Calibri"/>
                <w:b/>
                <w:bCs/>
                <w:szCs w:val="22"/>
              </w:rPr>
              <w:br/>
            </w:r>
            <w:r w:rsidRPr="00F26AD3">
              <w:rPr>
                <w:rFonts w:cs="Calibri"/>
                <w:szCs w:val="22"/>
              </w:rPr>
              <w:t>(TS 116)</w:t>
            </w:r>
          </w:p>
        </w:tc>
        <w:tc>
          <w:tcPr>
            <w:tcW w:w="3261" w:type="dxa"/>
            <w:tcBorders>
              <w:top w:val="nil"/>
              <w:left w:val="nil"/>
              <w:bottom w:val="single" w:sz="4" w:space="0" w:color="auto"/>
              <w:right w:val="single" w:sz="4" w:space="0" w:color="auto"/>
            </w:tcBorders>
            <w:shd w:val="clear" w:color="000000" w:fill="E2EFDA"/>
            <w:vAlign w:val="center"/>
            <w:hideMark/>
          </w:tcPr>
          <w:p w14:paraId="4B79120F" w14:textId="77777777" w:rsidR="00C01373" w:rsidRPr="00F26AD3" w:rsidRDefault="00C01373" w:rsidP="007F02DD">
            <w:pPr>
              <w:jc w:val="center"/>
              <w:rPr>
                <w:rFonts w:cs="Calibri"/>
                <w:b/>
                <w:bCs/>
                <w:szCs w:val="22"/>
              </w:rPr>
            </w:pPr>
            <w:r w:rsidRPr="00F26AD3">
              <w:rPr>
                <w:rFonts w:cs="Calibri"/>
                <w:b/>
                <w:bCs/>
                <w:szCs w:val="22"/>
              </w:rPr>
              <w:t xml:space="preserve">Veszélyeztetett kiskorú gyermekek száma </w:t>
            </w:r>
            <w:r w:rsidRPr="00F26AD3">
              <w:rPr>
                <w:rFonts w:cs="Calibri"/>
                <w:szCs w:val="22"/>
              </w:rPr>
              <w:t>(TS 115)</w:t>
            </w:r>
          </w:p>
        </w:tc>
      </w:tr>
      <w:tr w:rsidR="00C01373" w:rsidRPr="00F26AD3" w14:paraId="4922E271" w14:textId="77777777" w:rsidTr="007F02DD">
        <w:trPr>
          <w:trHeight w:val="407"/>
          <w:jc w:val="center"/>
        </w:trPr>
        <w:tc>
          <w:tcPr>
            <w:tcW w:w="704" w:type="dxa"/>
            <w:vMerge/>
            <w:tcBorders>
              <w:top w:val="nil"/>
              <w:left w:val="single" w:sz="4" w:space="0" w:color="auto"/>
              <w:bottom w:val="single" w:sz="4" w:space="0" w:color="auto"/>
              <w:right w:val="single" w:sz="4" w:space="0" w:color="auto"/>
            </w:tcBorders>
            <w:vAlign w:val="center"/>
            <w:hideMark/>
          </w:tcPr>
          <w:p w14:paraId="3FFC3B8C" w14:textId="77777777" w:rsidR="00C01373" w:rsidRPr="00F26AD3" w:rsidRDefault="00C01373" w:rsidP="007F02DD">
            <w:pPr>
              <w:rPr>
                <w:rFonts w:cs="Calibri"/>
                <w:b/>
                <w:bCs/>
                <w:szCs w:val="22"/>
              </w:rPr>
            </w:pPr>
          </w:p>
        </w:tc>
        <w:tc>
          <w:tcPr>
            <w:tcW w:w="3260" w:type="dxa"/>
            <w:tcBorders>
              <w:top w:val="nil"/>
              <w:left w:val="nil"/>
              <w:bottom w:val="single" w:sz="4" w:space="0" w:color="auto"/>
              <w:right w:val="single" w:sz="4" w:space="0" w:color="auto"/>
            </w:tcBorders>
            <w:shd w:val="clear" w:color="000000" w:fill="E2EFDA"/>
            <w:noWrap/>
            <w:vAlign w:val="center"/>
            <w:hideMark/>
          </w:tcPr>
          <w:p w14:paraId="4A8536A9" w14:textId="77777777" w:rsidR="00C01373" w:rsidRPr="00F26AD3" w:rsidRDefault="00C01373" w:rsidP="007F02DD">
            <w:pPr>
              <w:jc w:val="center"/>
              <w:rPr>
                <w:rFonts w:cs="Calibri"/>
                <w:b/>
                <w:bCs/>
                <w:color w:val="000000"/>
                <w:szCs w:val="22"/>
              </w:rPr>
            </w:pPr>
            <w:r w:rsidRPr="00F26AD3">
              <w:rPr>
                <w:rFonts w:cs="Calibri"/>
                <w:b/>
                <w:bCs/>
                <w:color w:val="000000"/>
                <w:szCs w:val="22"/>
              </w:rPr>
              <w:t>Fő</w:t>
            </w:r>
          </w:p>
        </w:tc>
        <w:tc>
          <w:tcPr>
            <w:tcW w:w="3261" w:type="dxa"/>
            <w:tcBorders>
              <w:top w:val="nil"/>
              <w:left w:val="nil"/>
              <w:bottom w:val="single" w:sz="4" w:space="0" w:color="auto"/>
              <w:right w:val="single" w:sz="4" w:space="0" w:color="auto"/>
            </w:tcBorders>
            <w:shd w:val="clear" w:color="000000" w:fill="E2EFDA"/>
            <w:noWrap/>
            <w:vAlign w:val="center"/>
            <w:hideMark/>
          </w:tcPr>
          <w:p w14:paraId="738ED233" w14:textId="77777777" w:rsidR="00C01373" w:rsidRPr="00F26AD3" w:rsidRDefault="00C01373" w:rsidP="007F02DD">
            <w:pPr>
              <w:jc w:val="center"/>
              <w:rPr>
                <w:rFonts w:cs="Calibri"/>
                <w:b/>
                <w:bCs/>
                <w:color w:val="000000"/>
                <w:szCs w:val="22"/>
              </w:rPr>
            </w:pPr>
            <w:r w:rsidRPr="00F26AD3">
              <w:rPr>
                <w:rFonts w:cs="Calibri"/>
                <w:b/>
                <w:bCs/>
                <w:color w:val="000000"/>
                <w:szCs w:val="22"/>
              </w:rPr>
              <w:t>Fő</w:t>
            </w:r>
          </w:p>
        </w:tc>
      </w:tr>
      <w:tr w:rsidR="00C01373" w:rsidRPr="00F26AD3" w14:paraId="6508CA0D" w14:textId="77777777" w:rsidTr="007F02DD">
        <w:trPr>
          <w:trHeight w:val="423"/>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A55E2E3" w14:textId="77777777" w:rsidR="00C01373" w:rsidRPr="00F26AD3" w:rsidRDefault="00C01373" w:rsidP="007F02DD">
            <w:pPr>
              <w:jc w:val="center"/>
              <w:rPr>
                <w:rFonts w:cs="Calibri"/>
                <w:szCs w:val="22"/>
              </w:rPr>
            </w:pPr>
            <w:r w:rsidRPr="00F26AD3">
              <w:rPr>
                <w:rFonts w:cs="Calibri"/>
                <w:szCs w:val="22"/>
              </w:rPr>
              <w:t>2015</w:t>
            </w:r>
          </w:p>
        </w:tc>
        <w:tc>
          <w:tcPr>
            <w:tcW w:w="3260" w:type="dxa"/>
            <w:tcBorders>
              <w:top w:val="nil"/>
              <w:left w:val="nil"/>
              <w:bottom w:val="single" w:sz="4" w:space="0" w:color="auto"/>
              <w:right w:val="single" w:sz="4" w:space="0" w:color="auto"/>
            </w:tcBorders>
            <w:shd w:val="clear" w:color="auto" w:fill="auto"/>
            <w:vAlign w:val="center"/>
            <w:hideMark/>
          </w:tcPr>
          <w:p w14:paraId="2BEE1680" w14:textId="77777777" w:rsidR="00C01373" w:rsidRPr="00F26AD3" w:rsidRDefault="00C01373" w:rsidP="007F02DD">
            <w:pPr>
              <w:jc w:val="center"/>
              <w:rPr>
                <w:rFonts w:cs="Calibri"/>
                <w:sz w:val="20"/>
                <w:szCs w:val="20"/>
              </w:rPr>
            </w:pPr>
            <w:r w:rsidRPr="00F26AD3">
              <w:rPr>
                <w:rFonts w:cs="Calibri"/>
                <w:sz w:val="20"/>
                <w:szCs w:val="20"/>
              </w:rPr>
              <w:t>n.a.</w:t>
            </w:r>
          </w:p>
        </w:tc>
        <w:tc>
          <w:tcPr>
            <w:tcW w:w="3261" w:type="dxa"/>
            <w:tcBorders>
              <w:top w:val="nil"/>
              <w:left w:val="nil"/>
              <w:bottom w:val="single" w:sz="4" w:space="0" w:color="auto"/>
              <w:right w:val="single" w:sz="4" w:space="0" w:color="auto"/>
            </w:tcBorders>
            <w:shd w:val="clear" w:color="auto" w:fill="auto"/>
            <w:vAlign w:val="center"/>
            <w:hideMark/>
          </w:tcPr>
          <w:p w14:paraId="67E205E3" w14:textId="77777777" w:rsidR="00C01373" w:rsidRPr="00F26AD3" w:rsidRDefault="00C01373" w:rsidP="007F02DD">
            <w:pPr>
              <w:jc w:val="center"/>
              <w:rPr>
                <w:rFonts w:cs="Calibri"/>
                <w:sz w:val="20"/>
                <w:szCs w:val="20"/>
              </w:rPr>
            </w:pPr>
            <w:r w:rsidRPr="00F26AD3">
              <w:rPr>
                <w:rFonts w:cs="Calibri"/>
                <w:sz w:val="20"/>
                <w:szCs w:val="20"/>
              </w:rPr>
              <w:t>n.a.</w:t>
            </w:r>
          </w:p>
        </w:tc>
      </w:tr>
      <w:tr w:rsidR="00C01373" w:rsidRPr="00F26AD3" w14:paraId="3A00261C" w14:textId="77777777" w:rsidTr="007F02DD">
        <w:trPr>
          <w:trHeight w:val="389"/>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D3C46D7" w14:textId="77777777" w:rsidR="00C01373" w:rsidRPr="00F26AD3" w:rsidRDefault="00C01373" w:rsidP="007F02DD">
            <w:pPr>
              <w:jc w:val="center"/>
              <w:rPr>
                <w:rFonts w:cs="Calibri"/>
                <w:szCs w:val="22"/>
              </w:rPr>
            </w:pPr>
            <w:r w:rsidRPr="00F26AD3">
              <w:rPr>
                <w:rFonts w:cs="Calibri"/>
                <w:szCs w:val="22"/>
              </w:rPr>
              <w:t>2016</w:t>
            </w:r>
          </w:p>
        </w:tc>
        <w:tc>
          <w:tcPr>
            <w:tcW w:w="3260" w:type="dxa"/>
            <w:tcBorders>
              <w:top w:val="nil"/>
              <w:left w:val="nil"/>
              <w:bottom w:val="single" w:sz="4" w:space="0" w:color="auto"/>
              <w:right w:val="single" w:sz="4" w:space="0" w:color="auto"/>
            </w:tcBorders>
            <w:shd w:val="clear" w:color="auto" w:fill="auto"/>
            <w:vAlign w:val="center"/>
            <w:hideMark/>
          </w:tcPr>
          <w:p w14:paraId="2C767216" w14:textId="77777777" w:rsidR="00C01373" w:rsidRPr="00F26AD3" w:rsidRDefault="00C01373" w:rsidP="007F02DD">
            <w:pPr>
              <w:jc w:val="center"/>
              <w:rPr>
                <w:rFonts w:cs="Calibri"/>
                <w:sz w:val="20"/>
                <w:szCs w:val="20"/>
              </w:rPr>
            </w:pPr>
            <w:r w:rsidRPr="00F26AD3">
              <w:rPr>
                <w:rFonts w:cs="Calibri"/>
                <w:sz w:val="20"/>
                <w:szCs w:val="20"/>
              </w:rPr>
              <w:t>15</w:t>
            </w:r>
          </w:p>
        </w:tc>
        <w:tc>
          <w:tcPr>
            <w:tcW w:w="3261" w:type="dxa"/>
            <w:tcBorders>
              <w:top w:val="nil"/>
              <w:left w:val="nil"/>
              <w:bottom w:val="single" w:sz="4" w:space="0" w:color="auto"/>
              <w:right w:val="single" w:sz="4" w:space="0" w:color="auto"/>
            </w:tcBorders>
            <w:shd w:val="clear" w:color="auto" w:fill="auto"/>
            <w:vAlign w:val="center"/>
            <w:hideMark/>
          </w:tcPr>
          <w:p w14:paraId="57037083" w14:textId="77777777" w:rsidR="00C01373" w:rsidRPr="00F26AD3" w:rsidRDefault="00C01373" w:rsidP="007F02DD">
            <w:pPr>
              <w:jc w:val="center"/>
              <w:rPr>
                <w:rFonts w:cs="Calibri"/>
                <w:sz w:val="20"/>
                <w:szCs w:val="20"/>
              </w:rPr>
            </w:pPr>
            <w:r w:rsidRPr="00F26AD3">
              <w:rPr>
                <w:rFonts w:cs="Calibri"/>
                <w:sz w:val="20"/>
                <w:szCs w:val="20"/>
              </w:rPr>
              <w:t>134</w:t>
            </w:r>
          </w:p>
        </w:tc>
      </w:tr>
      <w:tr w:rsidR="00C01373" w:rsidRPr="00F26AD3" w14:paraId="2A154A61" w14:textId="77777777" w:rsidTr="007F02DD">
        <w:trPr>
          <w:trHeight w:val="419"/>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2C2D5D1" w14:textId="77777777" w:rsidR="00C01373" w:rsidRPr="00F26AD3" w:rsidRDefault="00C01373" w:rsidP="007F02DD">
            <w:pPr>
              <w:jc w:val="center"/>
              <w:rPr>
                <w:rFonts w:cs="Calibri"/>
                <w:szCs w:val="22"/>
              </w:rPr>
            </w:pPr>
            <w:r w:rsidRPr="00F26AD3">
              <w:rPr>
                <w:rFonts w:cs="Calibri"/>
                <w:szCs w:val="22"/>
              </w:rPr>
              <w:t>2017</w:t>
            </w:r>
          </w:p>
        </w:tc>
        <w:tc>
          <w:tcPr>
            <w:tcW w:w="3260" w:type="dxa"/>
            <w:tcBorders>
              <w:top w:val="nil"/>
              <w:left w:val="nil"/>
              <w:bottom w:val="single" w:sz="4" w:space="0" w:color="auto"/>
              <w:right w:val="single" w:sz="4" w:space="0" w:color="auto"/>
            </w:tcBorders>
            <w:shd w:val="clear" w:color="auto" w:fill="auto"/>
            <w:vAlign w:val="center"/>
            <w:hideMark/>
          </w:tcPr>
          <w:p w14:paraId="77917E00" w14:textId="77777777" w:rsidR="00C01373" w:rsidRPr="00F26AD3" w:rsidRDefault="00C01373" w:rsidP="007F02DD">
            <w:pPr>
              <w:jc w:val="center"/>
              <w:rPr>
                <w:rFonts w:cs="Calibri"/>
                <w:sz w:val="20"/>
                <w:szCs w:val="20"/>
              </w:rPr>
            </w:pPr>
            <w:r w:rsidRPr="00F26AD3">
              <w:rPr>
                <w:rFonts w:cs="Calibri"/>
                <w:sz w:val="20"/>
                <w:szCs w:val="20"/>
              </w:rPr>
              <w:t>27</w:t>
            </w:r>
          </w:p>
        </w:tc>
        <w:tc>
          <w:tcPr>
            <w:tcW w:w="3261" w:type="dxa"/>
            <w:tcBorders>
              <w:top w:val="nil"/>
              <w:left w:val="nil"/>
              <w:bottom w:val="single" w:sz="4" w:space="0" w:color="auto"/>
              <w:right w:val="single" w:sz="4" w:space="0" w:color="auto"/>
            </w:tcBorders>
            <w:shd w:val="clear" w:color="auto" w:fill="auto"/>
            <w:vAlign w:val="center"/>
            <w:hideMark/>
          </w:tcPr>
          <w:p w14:paraId="239BC65B" w14:textId="77777777" w:rsidR="00C01373" w:rsidRPr="00F26AD3" w:rsidRDefault="00C01373" w:rsidP="007F02DD">
            <w:pPr>
              <w:jc w:val="center"/>
              <w:rPr>
                <w:rFonts w:cs="Calibri"/>
                <w:sz w:val="20"/>
                <w:szCs w:val="20"/>
              </w:rPr>
            </w:pPr>
            <w:r w:rsidRPr="00F26AD3">
              <w:rPr>
                <w:rFonts w:cs="Calibri"/>
                <w:sz w:val="20"/>
                <w:szCs w:val="20"/>
              </w:rPr>
              <w:t>290</w:t>
            </w:r>
          </w:p>
        </w:tc>
      </w:tr>
      <w:tr w:rsidR="00C01373" w:rsidRPr="00F26AD3" w14:paraId="3CE6007A" w14:textId="77777777" w:rsidTr="007F02DD">
        <w:trPr>
          <w:trHeight w:val="405"/>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DD3435B" w14:textId="77777777" w:rsidR="00C01373" w:rsidRPr="00F26AD3" w:rsidRDefault="00C01373" w:rsidP="007F02DD">
            <w:pPr>
              <w:jc w:val="center"/>
              <w:rPr>
                <w:rFonts w:cs="Calibri"/>
                <w:szCs w:val="22"/>
              </w:rPr>
            </w:pPr>
            <w:r w:rsidRPr="00F26AD3">
              <w:rPr>
                <w:rFonts w:cs="Calibri"/>
                <w:szCs w:val="22"/>
              </w:rPr>
              <w:t>2018</w:t>
            </w:r>
          </w:p>
        </w:tc>
        <w:tc>
          <w:tcPr>
            <w:tcW w:w="3260" w:type="dxa"/>
            <w:tcBorders>
              <w:top w:val="nil"/>
              <w:left w:val="nil"/>
              <w:bottom w:val="single" w:sz="4" w:space="0" w:color="auto"/>
              <w:right w:val="single" w:sz="4" w:space="0" w:color="auto"/>
            </w:tcBorders>
            <w:shd w:val="clear" w:color="auto" w:fill="auto"/>
            <w:vAlign w:val="center"/>
            <w:hideMark/>
          </w:tcPr>
          <w:p w14:paraId="7CCBC4E9" w14:textId="77777777" w:rsidR="00C01373" w:rsidRPr="00F26AD3" w:rsidRDefault="00C01373" w:rsidP="007F02DD">
            <w:pPr>
              <w:jc w:val="center"/>
              <w:rPr>
                <w:rFonts w:cs="Calibri"/>
                <w:sz w:val="20"/>
                <w:szCs w:val="20"/>
              </w:rPr>
            </w:pPr>
            <w:r w:rsidRPr="00F26AD3">
              <w:rPr>
                <w:rFonts w:cs="Calibri"/>
                <w:sz w:val="20"/>
                <w:szCs w:val="20"/>
              </w:rPr>
              <w:t>25</w:t>
            </w:r>
          </w:p>
        </w:tc>
        <w:tc>
          <w:tcPr>
            <w:tcW w:w="3261" w:type="dxa"/>
            <w:tcBorders>
              <w:top w:val="nil"/>
              <w:left w:val="nil"/>
              <w:bottom w:val="single" w:sz="4" w:space="0" w:color="auto"/>
              <w:right w:val="single" w:sz="4" w:space="0" w:color="auto"/>
            </w:tcBorders>
            <w:shd w:val="clear" w:color="auto" w:fill="auto"/>
            <w:vAlign w:val="center"/>
            <w:hideMark/>
          </w:tcPr>
          <w:p w14:paraId="304E0A18" w14:textId="77777777" w:rsidR="00C01373" w:rsidRPr="00F26AD3" w:rsidRDefault="00C01373" w:rsidP="007F02DD">
            <w:pPr>
              <w:jc w:val="center"/>
              <w:rPr>
                <w:rFonts w:cs="Calibri"/>
                <w:sz w:val="20"/>
                <w:szCs w:val="20"/>
              </w:rPr>
            </w:pPr>
            <w:r w:rsidRPr="00F26AD3">
              <w:rPr>
                <w:rFonts w:cs="Calibri"/>
                <w:sz w:val="20"/>
                <w:szCs w:val="20"/>
              </w:rPr>
              <w:t>198</w:t>
            </w:r>
          </w:p>
        </w:tc>
      </w:tr>
      <w:tr w:rsidR="00C01373" w:rsidRPr="00F26AD3" w14:paraId="3B6F298E" w14:textId="77777777" w:rsidTr="007F02DD">
        <w:trPr>
          <w:trHeight w:val="39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EAD2647" w14:textId="77777777" w:rsidR="00C01373" w:rsidRPr="00F26AD3" w:rsidRDefault="00C01373" w:rsidP="007F02DD">
            <w:pPr>
              <w:jc w:val="center"/>
              <w:rPr>
                <w:rFonts w:cs="Calibri"/>
                <w:szCs w:val="22"/>
              </w:rPr>
            </w:pPr>
            <w:r w:rsidRPr="00F26AD3">
              <w:rPr>
                <w:rFonts w:cs="Calibri"/>
                <w:szCs w:val="22"/>
              </w:rPr>
              <w:t>2019</w:t>
            </w:r>
          </w:p>
        </w:tc>
        <w:tc>
          <w:tcPr>
            <w:tcW w:w="3260" w:type="dxa"/>
            <w:tcBorders>
              <w:top w:val="nil"/>
              <w:left w:val="nil"/>
              <w:bottom w:val="single" w:sz="4" w:space="0" w:color="auto"/>
              <w:right w:val="single" w:sz="4" w:space="0" w:color="auto"/>
            </w:tcBorders>
            <w:shd w:val="clear" w:color="auto" w:fill="auto"/>
            <w:vAlign w:val="center"/>
            <w:hideMark/>
          </w:tcPr>
          <w:p w14:paraId="33A26974" w14:textId="77777777" w:rsidR="00C01373" w:rsidRPr="00F26AD3" w:rsidRDefault="00C01373" w:rsidP="007F02DD">
            <w:pPr>
              <w:jc w:val="center"/>
              <w:rPr>
                <w:rFonts w:cs="Calibri"/>
                <w:sz w:val="20"/>
                <w:szCs w:val="20"/>
              </w:rPr>
            </w:pPr>
            <w:r w:rsidRPr="00F26AD3">
              <w:rPr>
                <w:rFonts w:cs="Calibri"/>
                <w:sz w:val="20"/>
                <w:szCs w:val="20"/>
              </w:rPr>
              <w:t>23</w:t>
            </w:r>
          </w:p>
        </w:tc>
        <w:tc>
          <w:tcPr>
            <w:tcW w:w="3261" w:type="dxa"/>
            <w:tcBorders>
              <w:top w:val="nil"/>
              <w:left w:val="nil"/>
              <w:bottom w:val="single" w:sz="4" w:space="0" w:color="auto"/>
              <w:right w:val="single" w:sz="4" w:space="0" w:color="auto"/>
            </w:tcBorders>
            <w:shd w:val="clear" w:color="auto" w:fill="auto"/>
            <w:vAlign w:val="center"/>
            <w:hideMark/>
          </w:tcPr>
          <w:p w14:paraId="78B4640C" w14:textId="77777777" w:rsidR="00C01373" w:rsidRPr="00F26AD3" w:rsidRDefault="00C01373" w:rsidP="007F02DD">
            <w:pPr>
              <w:jc w:val="center"/>
              <w:rPr>
                <w:rFonts w:cs="Calibri"/>
                <w:sz w:val="20"/>
                <w:szCs w:val="20"/>
              </w:rPr>
            </w:pPr>
            <w:r w:rsidRPr="00F26AD3">
              <w:rPr>
                <w:rFonts w:cs="Calibri"/>
                <w:sz w:val="20"/>
                <w:szCs w:val="20"/>
              </w:rPr>
              <w:t>116</w:t>
            </w:r>
          </w:p>
        </w:tc>
      </w:tr>
      <w:tr w:rsidR="00C01373" w:rsidRPr="00F26AD3" w14:paraId="54D918BE" w14:textId="77777777" w:rsidTr="007F02DD">
        <w:trPr>
          <w:trHeight w:val="423"/>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299F68B" w14:textId="77777777" w:rsidR="00C01373" w:rsidRPr="00F26AD3" w:rsidRDefault="00C01373" w:rsidP="007F02DD">
            <w:pPr>
              <w:jc w:val="center"/>
              <w:rPr>
                <w:rFonts w:cs="Calibri"/>
                <w:szCs w:val="22"/>
              </w:rPr>
            </w:pPr>
            <w:r w:rsidRPr="00F26AD3">
              <w:rPr>
                <w:rFonts w:cs="Calibri"/>
                <w:szCs w:val="22"/>
              </w:rPr>
              <w:t>2020</w:t>
            </w:r>
          </w:p>
        </w:tc>
        <w:tc>
          <w:tcPr>
            <w:tcW w:w="3260" w:type="dxa"/>
            <w:tcBorders>
              <w:top w:val="nil"/>
              <w:left w:val="nil"/>
              <w:bottom w:val="single" w:sz="4" w:space="0" w:color="auto"/>
              <w:right w:val="single" w:sz="4" w:space="0" w:color="auto"/>
            </w:tcBorders>
            <w:shd w:val="clear" w:color="auto" w:fill="auto"/>
            <w:vAlign w:val="center"/>
            <w:hideMark/>
          </w:tcPr>
          <w:p w14:paraId="5793F0AF" w14:textId="77777777" w:rsidR="00C01373" w:rsidRPr="00F26AD3" w:rsidRDefault="00C01373" w:rsidP="007F02DD">
            <w:pPr>
              <w:jc w:val="center"/>
              <w:rPr>
                <w:rFonts w:cs="Calibri"/>
                <w:sz w:val="20"/>
                <w:szCs w:val="20"/>
              </w:rPr>
            </w:pPr>
            <w:r w:rsidRPr="00F26AD3">
              <w:rPr>
                <w:rFonts w:cs="Calibri"/>
                <w:sz w:val="20"/>
                <w:szCs w:val="20"/>
              </w:rPr>
              <w:t>21</w:t>
            </w:r>
          </w:p>
        </w:tc>
        <w:tc>
          <w:tcPr>
            <w:tcW w:w="3261" w:type="dxa"/>
            <w:tcBorders>
              <w:top w:val="nil"/>
              <w:left w:val="nil"/>
              <w:bottom w:val="single" w:sz="4" w:space="0" w:color="auto"/>
              <w:right w:val="single" w:sz="4" w:space="0" w:color="auto"/>
            </w:tcBorders>
            <w:shd w:val="clear" w:color="auto" w:fill="auto"/>
            <w:vAlign w:val="center"/>
            <w:hideMark/>
          </w:tcPr>
          <w:p w14:paraId="618560A2" w14:textId="77777777" w:rsidR="00C01373" w:rsidRPr="00F26AD3" w:rsidRDefault="00C01373" w:rsidP="007F02DD">
            <w:pPr>
              <w:jc w:val="center"/>
              <w:rPr>
                <w:rFonts w:cs="Calibri"/>
                <w:sz w:val="20"/>
                <w:szCs w:val="20"/>
              </w:rPr>
            </w:pPr>
            <w:r w:rsidRPr="00F26AD3">
              <w:rPr>
                <w:rFonts w:cs="Calibri"/>
                <w:sz w:val="20"/>
                <w:szCs w:val="20"/>
              </w:rPr>
              <w:t>97</w:t>
            </w:r>
          </w:p>
        </w:tc>
      </w:tr>
      <w:tr w:rsidR="00C01373" w:rsidRPr="00F26AD3" w14:paraId="07881826" w14:textId="77777777" w:rsidTr="007F02DD">
        <w:trPr>
          <w:trHeight w:val="300"/>
          <w:jc w:val="center"/>
        </w:trPr>
        <w:tc>
          <w:tcPr>
            <w:tcW w:w="3964" w:type="dxa"/>
            <w:gridSpan w:val="2"/>
            <w:tcBorders>
              <w:top w:val="nil"/>
              <w:left w:val="nil"/>
              <w:bottom w:val="nil"/>
              <w:right w:val="nil"/>
            </w:tcBorders>
            <w:shd w:val="clear" w:color="auto" w:fill="auto"/>
            <w:noWrap/>
            <w:vAlign w:val="bottom"/>
            <w:hideMark/>
          </w:tcPr>
          <w:p w14:paraId="27970E76" w14:textId="77777777" w:rsidR="00C01373" w:rsidRPr="00F26AD3" w:rsidRDefault="00C01373" w:rsidP="007F02DD">
            <w:pPr>
              <w:rPr>
                <w:rFonts w:cs="Calibri"/>
                <w:szCs w:val="22"/>
              </w:rPr>
            </w:pPr>
            <w:r w:rsidRPr="00F26AD3">
              <w:rPr>
                <w:rFonts w:cs="Calibri"/>
                <w:szCs w:val="22"/>
              </w:rPr>
              <w:t>Forrás: TeIR, KSH Tstar</w:t>
            </w:r>
          </w:p>
        </w:tc>
        <w:tc>
          <w:tcPr>
            <w:tcW w:w="3261" w:type="dxa"/>
            <w:tcBorders>
              <w:top w:val="nil"/>
              <w:left w:val="nil"/>
              <w:bottom w:val="nil"/>
              <w:right w:val="nil"/>
            </w:tcBorders>
            <w:shd w:val="clear" w:color="auto" w:fill="auto"/>
            <w:noWrap/>
            <w:vAlign w:val="bottom"/>
            <w:hideMark/>
          </w:tcPr>
          <w:p w14:paraId="69128BBF" w14:textId="77777777" w:rsidR="00C01373" w:rsidRPr="00F26AD3" w:rsidRDefault="00C01373" w:rsidP="007F02DD">
            <w:pPr>
              <w:rPr>
                <w:rFonts w:cs="Calibri"/>
                <w:szCs w:val="22"/>
              </w:rPr>
            </w:pPr>
          </w:p>
        </w:tc>
      </w:tr>
    </w:tbl>
    <w:p w14:paraId="0B1323A7" w14:textId="77777777" w:rsidR="00C01373" w:rsidRDefault="00C01373" w:rsidP="00C01373"/>
    <w:p w14:paraId="784B79D5" w14:textId="77777777" w:rsidR="00C01373" w:rsidRDefault="00C01373" w:rsidP="00C01373"/>
    <w:p w14:paraId="028DDB1E" w14:textId="77777777" w:rsidR="00C01373" w:rsidRDefault="00C01373" w:rsidP="00C01373"/>
    <w:p w14:paraId="171BAF65" w14:textId="7FF552F1" w:rsidR="00C01373" w:rsidRPr="00D53F9F" w:rsidRDefault="00C01373" w:rsidP="00C01373">
      <w:pPr>
        <w:jc w:val="center"/>
        <w:rPr>
          <w:iCs/>
        </w:rPr>
      </w:pPr>
      <w:r w:rsidRPr="007670AB">
        <w:rPr>
          <w:noProof/>
        </w:rPr>
        <w:lastRenderedPageBreak/>
        <w:drawing>
          <wp:inline distT="0" distB="0" distL="0" distR="0" wp14:anchorId="39E2518C" wp14:editId="67ECBC01">
            <wp:extent cx="4656455" cy="3406140"/>
            <wp:effectExtent l="0" t="0" r="10795" b="3810"/>
            <wp:docPr id="2046260063" name="Diagram 5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C247097" w14:textId="77777777" w:rsidR="00C01373" w:rsidRDefault="00C01373" w:rsidP="00C01373">
      <w:pPr>
        <w:pStyle w:val="Listaszerbekezds"/>
        <w:shd w:val="clear" w:color="auto" w:fill="FFFFFF"/>
        <w:spacing w:after="120"/>
        <w:ind w:left="0"/>
        <w:rPr>
          <w:rFonts w:ascii="Times New Roman" w:hAnsi="Times New Roman"/>
          <w:sz w:val="24"/>
        </w:rPr>
      </w:pPr>
    </w:p>
    <w:p w14:paraId="3D00127E" w14:textId="77777777" w:rsidR="00C01373" w:rsidRPr="00232E28" w:rsidRDefault="00C01373" w:rsidP="00C01373">
      <w:pPr>
        <w:pStyle w:val="Listaszerbekezds"/>
        <w:shd w:val="clear" w:color="auto" w:fill="FFFFFF"/>
        <w:spacing w:after="120"/>
        <w:ind w:left="0"/>
        <w:rPr>
          <w:rFonts w:ascii="Times New Roman" w:hAnsi="Times New Roman"/>
          <w:sz w:val="24"/>
        </w:rPr>
      </w:pPr>
    </w:p>
    <w:p w14:paraId="46D24A1C" w14:textId="77777777" w:rsidR="00C01373" w:rsidRPr="00232E28" w:rsidRDefault="00C01373" w:rsidP="00C01373">
      <w:pPr>
        <w:pStyle w:val="Listaszerbekezds"/>
        <w:numPr>
          <w:ilvl w:val="0"/>
          <w:numId w:val="9"/>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rendszeres gyermekvédelmi kedvezményben részesülők</w:t>
      </w:r>
    </w:p>
    <w:p w14:paraId="0C71E1F3" w14:textId="77777777" w:rsidR="00C01373" w:rsidRPr="003F5AAF" w:rsidRDefault="00C01373" w:rsidP="00C01373">
      <w:pPr>
        <w:pStyle w:val="Listaszerbekezds"/>
        <w:shd w:val="clear" w:color="auto" w:fill="FFFFFF"/>
        <w:spacing w:after="120"/>
        <w:ind w:left="0"/>
        <w:rPr>
          <w:rFonts w:ascii="Times New Roman" w:hAnsi="Times New Roman"/>
          <w:sz w:val="24"/>
          <w:szCs w:val="28"/>
        </w:rPr>
      </w:pPr>
      <w:r w:rsidRPr="003F5AAF">
        <w:rPr>
          <w:rFonts w:ascii="Times New Roman" w:hAnsi="Times New Roman"/>
          <w:sz w:val="24"/>
          <w:szCs w:val="28"/>
        </w:rPr>
        <w:t xml:space="preserve">2015-ről 2020-ra </w:t>
      </w:r>
      <w:r>
        <w:rPr>
          <w:rFonts w:ascii="Times New Roman" w:hAnsi="Times New Roman"/>
          <w:sz w:val="24"/>
          <w:szCs w:val="28"/>
        </w:rPr>
        <w:t>közel ötödére csökkent a rendszeres gyermekvédelmi kedvezményben részesítettek évi átlagos száma.</w:t>
      </w:r>
    </w:p>
    <w:p w14:paraId="07F5EF96" w14:textId="15F4C7AD" w:rsidR="00C01373" w:rsidRDefault="00C01373" w:rsidP="00C01373">
      <w:pPr>
        <w:pStyle w:val="Listaszerbekezds"/>
        <w:shd w:val="clear" w:color="auto" w:fill="FFFFFF"/>
        <w:spacing w:after="120"/>
        <w:ind w:left="0"/>
        <w:jc w:val="center"/>
      </w:pPr>
      <w:r w:rsidRPr="00ED59AE">
        <w:rPr>
          <w:noProof/>
          <w:lang w:eastAsia="hu-HU"/>
        </w:rPr>
        <w:drawing>
          <wp:inline distT="0" distB="0" distL="0" distR="0" wp14:anchorId="3A5F327D" wp14:editId="004C9B77">
            <wp:extent cx="3476625" cy="3510915"/>
            <wp:effectExtent l="0" t="0" r="9525" b="0"/>
            <wp:docPr id="2023751899" name="Kép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76625" cy="3510915"/>
                    </a:xfrm>
                    <a:prstGeom prst="rect">
                      <a:avLst/>
                    </a:prstGeom>
                    <a:noFill/>
                    <a:ln>
                      <a:noFill/>
                    </a:ln>
                  </pic:spPr>
                </pic:pic>
              </a:graphicData>
            </a:graphic>
          </wp:inline>
        </w:drawing>
      </w:r>
    </w:p>
    <w:p w14:paraId="00F50BD6" w14:textId="77777777" w:rsidR="00C01373" w:rsidRDefault="00C01373" w:rsidP="00C01373">
      <w:pPr>
        <w:pStyle w:val="Listaszerbekezds"/>
        <w:shd w:val="clear" w:color="auto" w:fill="FFFFFF"/>
        <w:spacing w:after="120"/>
        <w:ind w:left="0"/>
      </w:pPr>
    </w:p>
    <w:p w14:paraId="53D3C903" w14:textId="4D8AB439" w:rsidR="00C01373" w:rsidRPr="003F5AAF" w:rsidRDefault="00C01373" w:rsidP="00C01373">
      <w:pPr>
        <w:pStyle w:val="Listaszerbekezds"/>
        <w:shd w:val="clear" w:color="auto" w:fill="FFFFFF"/>
        <w:spacing w:after="120"/>
        <w:ind w:left="0"/>
        <w:jc w:val="center"/>
      </w:pPr>
      <w:r w:rsidRPr="00EC2E64">
        <w:rPr>
          <w:noProof/>
          <w:lang w:eastAsia="hu-HU"/>
        </w:rPr>
        <w:lastRenderedPageBreak/>
        <w:drawing>
          <wp:inline distT="0" distB="0" distL="0" distR="0" wp14:anchorId="7120BBF3" wp14:editId="23E2C420">
            <wp:extent cx="3435985" cy="3138805"/>
            <wp:effectExtent l="0" t="0" r="12065" b="4445"/>
            <wp:docPr id="2001346981" name="Diagram 5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ED361BD" w14:textId="77777777" w:rsidR="00C01373" w:rsidRDefault="00C01373" w:rsidP="00C01373">
      <w:pPr>
        <w:pStyle w:val="Listaszerbekezds"/>
        <w:numPr>
          <w:ilvl w:val="0"/>
          <w:numId w:val="9"/>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a gyermek jogán járó helyi juttatásokban részesülők helyzete;</w:t>
      </w:r>
    </w:p>
    <w:p w14:paraId="0E597950" w14:textId="77777777" w:rsidR="00C01373" w:rsidRPr="003F5AAF"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Az árvaellátásban részesülők száma 2015-ről 2020-ra 23,5%-kal csökkent: 102 főről 78 főre.</w:t>
      </w:r>
    </w:p>
    <w:p w14:paraId="198FAA09" w14:textId="5214F163" w:rsidR="00C01373" w:rsidRDefault="00C01373" w:rsidP="00C01373">
      <w:pPr>
        <w:pStyle w:val="Listaszerbekezds"/>
        <w:shd w:val="clear" w:color="auto" w:fill="FFFFFF"/>
        <w:spacing w:after="120"/>
        <w:ind w:left="0"/>
        <w:jc w:val="center"/>
      </w:pPr>
      <w:r w:rsidRPr="00D53F9F">
        <w:rPr>
          <w:noProof/>
          <w:lang w:eastAsia="hu-HU"/>
        </w:rPr>
        <w:drawing>
          <wp:inline distT="0" distB="0" distL="0" distR="0" wp14:anchorId="0FD7519E" wp14:editId="20EA2833">
            <wp:extent cx="4942840" cy="3510915"/>
            <wp:effectExtent l="0" t="0" r="0" b="0"/>
            <wp:docPr id="1945721106" name="Kép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942840" cy="3510915"/>
                    </a:xfrm>
                    <a:prstGeom prst="rect">
                      <a:avLst/>
                    </a:prstGeom>
                    <a:noFill/>
                    <a:ln>
                      <a:noFill/>
                    </a:ln>
                  </pic:spPr>
                </pic:pic>
              </a:graphicData>
            </a:graphic>
          </wp:inline>
        </w:drawing>
      </w:r>
    </w:p>
    <w:p w14:paraId="377AE90C" w14:textId="77777777" w:rsidR="00C01373" w:rsidRDefault="00C01373" w:rsidP="00C01373">
      <w:pPr>
        <w:pStyle w:val="Listaszerbekezds"/>
        <w:shd w:val="clear" w:color="auto" w:fill="FFFFFF"/>
        <w:spacing w:after="120"/>
        <w:ind w:left="0"/>
      </w:pPr>
    </w:p>
    <w:p w14:paraId="014B39AB" w14:textId="4F5003EF" w:rsidR="00C01373" w:rsidRDefault="00C01373" w:rsidP="00C01373">
      <w:pPr>
        <w:pStyle w:val="Listaszerbekezds"/>
        <w:shd w:val="clear" w:color="auto" w:fill="FFFFFF"/>
        <w:spacing w:after="120"/>
        <w:ind w:left="0"/>
        <w:jc w:val="center"/>
        <w:rPr>
          <w:noProof/>
        </w:rPr>
      </w:pPr>
      <w:r w:rsidRPr="007670AB">
        <w:rPr>
          <w:noProof/>
          <w:lang w:eastAsia="hu-HU"/>
        </w:rPr>
        <w:lastRenderedPageBreak/>
        <w:drawing>
          <wp:inline distT="0" distB="0" distL="0" distR="0" wp14:anchorId="5262C315" wp14:editId="7BF3B412">
            <wp:extent cx="4447540" cy="3428365"/>
            <wp:effectExtent l="0" t="0" r="10160" b="635"/>
            <wp:docPr id="778564303" name="Diagram 4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DF01376" w14:textId="77777777" w:rsidR="00C01373" w:rsidRPr="00D53F9F" w:rsidRDefault="00C01373" w:rsidP="00C01373">
      <w:pPr>
        <w:pStyle w:val="Listaszerbekezds"/>
        <w:shd w:val="clear" w:color="auto" w:fill="FFFFFF"/>
        <w:spacing w:after="120"/>
        <w:ind w:left="0"/>
        <w:jc w:val="center"/>
        <w:rPr>
          <w:rFonts w:ascii="Times New Roman" w:hAnsi="Times New Roman"/>
          <w:iCs/>
          <w:sz w:val="24"/>
        </w:rPr>
      </w:pPr>
    </w:p>
    <w:p w14:paraId="3E277481" w14:textId="77777777" w:rsidR="00C01373" w:rsidRDefault="00C01373" w:rsidP="00C01373">
      <w:pPr>
        <w:pStyle w:val="Listaszerbekezds"/>
        <w:numPr>
          <w:ilvl w:val="0"/>
          <w:numId w:val="9"/>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ingyenes vagy kedvezményes iskolai étkeztetésben részesülők jellemzői</w:t>
      </w:r>
    </w:p>
    <w:p w14:paraId="0AAD479E"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Az ingyenes étkezésben részesülő óvodások és általános iskolások száma évről évre csökken. Az ingyenes étkezésben részesülő óvodások száma 2016-ről 2020-ra 447-ről 331-re csökkent. Ugyanebben az időszakban az általános iskolások tekintetében közel harmadára esett az ellátásban részesülők száma. Az 50% mértékű kedvezményes étkezésre jogosult 1-13. évfolyamos tanulók száma az utóbbi 5 évben 150 és 200 fő között ingadozott. Az óvodáztatási támogatás 2015-ben megszűnt. A nyári étkeztetésben részesülők száma csökkenő tendenciát mutat. 2016-ban még 68 fő részesült az ellátásban, azonban 2020-ban már csak 26 fő volt jogosult.</w:t>
      </w:r>
    </w:p>
    <w:tbl>
      <w:tblPr>
        <w:tblW w:w="9067" w:type="dxa"/>
        <w:tblInd w:w="75" w:type="dxa"/>
        <w:tblCellMar>
          <w:left w:w="70" w:type="dxa"/>
          <w:right w:w="70" w:type="dxa"/>
        </w:tblCellMar>
        <w:tblLook w:val="04A0" w:firstRow="1" w:lastRow="0" w:firstColumn="1" w:lastColumn="0" w:noHBand="0" w:noVBand="1"/>
      </w:tblPr>
      <w:tblGrid>
        <w:gridCol w:w="620"/>
        <w:gridCol w:w="1247"/>
        <w:gridCol w:w="1247"/>
        <w:gridCol w:w="1701"/>
        <w:gridCol w:w="1418"/>
        <w:gridCol w:w="1581"/>
        <w:gridCol w:w="1523"/>
      </w:tblGrid>
      <w:tr w:rsidR="00C01373" w:rsidRPr="00464512" w14:paraId="25902863" w14:textId="77777777" w:rsidTr="007F02DD">
        <w:trPr>
          <w:trHeight w:val="630"/>
        </w:trPr>
        <w:tc>
          <w:tcPr>
            <w:tcW w:w="9067"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A12834" w14:textId="77777777" w:rsidR="00C01373" w:rsidRPr="00464512" w:rsidRDefault="00C01373" w:rsidP="007F02DD">
            <w:pPr>
              <w:jc w:val="center"/>
              <w:rPr>
                <w:rFonts w:cs="Calibri"/>
                <w:b/>
                <w:bCs/>
                <w:szCs w:val="22"/>
              </w:rPr>
            </w:pPr>
            <w:r w:rsidRPr="00464512">
              <w:rPr>
                <w:rFonts w:cs="Calibri"/>
                <w:b/>
                <w:bCs/>
                <w:szCs w:val="22"/>
              </w:rPr>
              <w:t xml:space="preserve">4.1.4. számú táblázat – Kedvezményes óvodai - iskolai juttatásokban részesülők száma </w:t>
            </w:r>
            <w:r w:rsidRPr="00464512">
              <w:rPr>
                <w:rFonts w:cs="Calibri"/>
                <w:b/>
                <w:bCs/>
                <w:color w:val="0070C0"/>
                <w:szCs w:val="22"/>
              </w:rPr>
              <w:t>(A táblázat kitöltése és elemzése opcionális.)</w:t>
            </w:r>
          </w:p>
        </w:tc>
      </w:tr>
      <w:tr w:rsidR="00C01373" w:rsidRPr="00464512" w14:paraId="606E7DA0" w14:textId="77777777" w:rsidTr="007F02DD">
        <w:trPr>
          <w:trHeight w:val="1650"/>
        </w:trPr>
        <w:tc>
          <w:tcPr>
            <w:tcW w:w="587"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266A1B1C" w14:textId="77777777" w:rsidR="00C01373" w:rsidRPr="00464512" w:rsidRDefault="00C01373" w:rsidP="007F02DD">
            <w:pPr>
              <w:jc w:val="center"/>
              <w:rPr>
                <w:rFonts w:cs="Calibri"/>
                <w:b/>
                <w:bCs/>
                <w:szCs w:val="22"/>
              </w:rPr>
            </w:pPr>
            <w:r w:rsidRPr="00464512">
              <w:rPr>
                <w:rFonts w:cs="Calibri"/>
                <w:b/>
                <w:bCs/>
                <w:szCs w:val="22"/>
              </w:rPr>
              <w:t>Év</w:t>
            </w:r>
          </w:p>
        </w:tc>
        <w:tc>
          <w:tcPr>
            <w:tcW w:w="1177" w:type="dxa"/>
            <w:tcBorders>
              <w:top w:val="nil"/>
              <w:left w:val="nil"/>
              <w:bottom w:val="single" w:sz="4" w:space="0" w:color="auto"/>
              <w:right w:val="single" w:sz="4" w:space="0" w:color="auto"/>
            </w:tcBorders>
            <w:shd w:val="clear" w:color="000000" w:fill="E2EFDA"/>
            <w:vAlign w:val="center"/>
            <w:hideMark/>
          </w:tcPr>
          <w:p w14:paraId="4F9EBD0A" w14:textId="77777777" w:rsidR="00C01373" w:rsidRPr="00464512" w:rsidRDefault="00C01373" w:rsidP="007F02DD">
            <w:pPr>
              <w:jc w:val="center"/>
              <w:rPr>
                <w:rFonts w:cs="Calibri"/>
                <w:b/>
                <w:bCs/>
                <w:szCs w:val="22"/>
              </w:rPr>
            </w:pPr>
            <w:r w:rsidRPr="00464512">
              <w:rPr>
                <w:rFonts w:cs="Calibri"/>
                <w:b/>
                <w:bCs/>
                <w:szCs w:val="22"/>
              </w:rPr>
              <w:t xml:space="preserve"> Ingyenes étkezésben résztvevők száma óvoda</w:t>
            </w:r>
          </w:p>
        </w:tc>
        <w:tc>
          <w:tcPr>
            <w:tcW w:w="1208" w:type="dxa"/>
            <w:tcBorders>
              <w:top w:val="nil"/>
              <w:left w:val="nil"/>
              <w:bottom w:val="single" w:sz="4" w:space="0" w:color="auto"/>
              <w:right w:val="single" w:sz="4" w:space="0" w:color="auto"/>
            </w:tcBorders>
            <w:shd w:val="clear" w:color="000000" w:fill="E2EFDA"/>
            <w:vAlign w:val="center"/>
            <w:hideMark/>
          </w:tcPr>
          <w:p w14:paraId="17C7077F" w14:textId="77777777" w:rsidR="00C01373" w:rsidRPr="00464512" w:rsidRDefault="00C01373" w:rsidP="007F02DD">
            <w:pPr>
              <w:jc w:val="center"/>
              <w:rPr>
                <w:rFonts w:cs="Calibri"/>
                <w:b/>
                <w:bCs/>
                <w:szCs w:val="22"/>
              </w:rPr>
            </w:pPr>
            <w:r w:rsidRPr="00464512">
              <w:rPr>
                <w:rFonts w:cs="Calibri"/>
                <w:b/>
                <w:bCs/>
                <w:szCs w:val="22"/>
              </w:rPr>
              <w:t>Ingyenes étkezésben résztvevők száma iskola 1-8. évfolyam</w:t>
            </w:r>
          </w:p>
        </w:tc>
        <w:tc>
          <w:tcPr>
            <w:tcW w:w="1701" w:type="dxa"/>
            <w:tcBorders>
              <w:top w:val="nil"/>
              <w:left w:val="nil"/>
              <w:bottom w:val="single" w:sz="4" w:space="0" w:color="auto"/>
              <w:right w:val="single" w:sz="4" w:space="0" w:color="auto"/>
            </w:tcBorders>
            <w:shd w:val="clear" w:color="000000" w:fill="E2EFDA"/>
            <w:vAlign w:val="center"/>
            <w:hideMark/>
          </w:tcPr>
          <w:p w14:paraId="497744F7" w14:textId="77777777" w:rsidR="00C01373" w:rsidRPr="00464512" w:rsidRDefault="00C01373" w:rsidP="007F02DD">
            <w:pPr>
              <w:jc w:val="center"/>
              <w:rPr>
                <w:rFonts w:cs="Calibri"/>
                <w:b/>
                <w:bCs/>
                <w:szCs w:val="22"/>
              </w:rPr>
            </w:pPr>
            <w:r w:rsidRPr="00464512">
              <w:rPr>
                <w:rFonts w:cs="Calibri"/>
                <w:b/>
                <w:bCs/>
                <w:szCs w:val="22"/>
              </w:rPr>
              <w:t>50 százalékos mértékű kedvezményes étkezésre jogosultak száma 1-13. évfolyam</w:t>
            </w:r>
          </w:p>
        </w:tc>
        <w:tc>
          <w:tcPr>
            <w:tcW w:w="1418" w:type="dxa"/>
            <w:tcBorders>
              <w:top w:val="nil"/>
              <w:left w:val="nil"/>
              <w:bottom w:val="single" w:sz="4" w:space="0" w:color="auto"/>
              <w:right w:val="single" w:sz="4" w:space="0" w:color="auto"/>
            </w:tcBorders>
            <w:shd w:val="clear" w:color="000000" w:fill="E2EFDA"/>
            <w:vAlign w:val="center"/>
            <w:hideMark/>
          </w:tcPr>
          <w:p w14:paraId="7F9D898C" w14:textId="77777777" w:rsidR="00C01373" w:rsidRPr="00464512" w:rsidRDefault="00C01373" w:rsidP="007F02DD">
            <w:pPr>
              <w:jc w:val="center"/>
              <w:rPr>
                <w:rFonts w:cs="Calibri"/>
                <w:b/>
                <w:bCs/>
                <w:szCs w:val="22"/>
              </w:rPr>
            </w:pPr>
            <w:r w:rsidRPr="00464512">
              <w:rPr>
                <w:rFonts w:cs="Calibri"/>
                <w:b/>
                <w:bCs/>
                <w:szCs w:val="22"/>
              </w:rPr>
              <w:t xml:space="preserve"> Ingyenes tankönyv-ellátásban részesülők száma</w:t>
            </w:r>
          </w:p>
        </w:tc>
        <w:tc>
          <w:tcPr>
            <w:tcW w:w="1453" w:type="dxa"/>
            <w:tcBorders>
              <w:top w:val="nil"/>
              <w:left w:val="nil"/>
              <w:bottom w:val="single" w:sz="4" w:space="0" w:color="auto"/>
              <w:right w:val="single" w:sz="4" w:space="0" w:color="auto"/>
            </w:tcBorders>
            <w:shd w:val="clear" w:color="000000" w:fill="E2EFDA"/>
            <w:vAlign w:val="center"/>
            <w:hideMark/>
          </w:tcPr>
          <w:p w14:paraId="59B2CD8C" w14:textId="77777777" w:rsidR="00C01373" w:rsidRPr="00464512" w:rsidRDefault="00C01373" w:rsidP="007F02DD">
            <w:pPr>
              <w:jc w:val="center"/>
              <w:rPr>
                <w:rFonts w:cs="Calibri"/>
                <w:b/>
                <w:bCs/>
                <w:szCs w:val="22"/>
              </w:rPr>
            </w:pPr>
            <w:r w:rsidRPr="00464512">
              <w:rPr>
                <w:rFonts w:cs="Calibri"/>
                <w:b/>
                <w:bCs/>
                <w:szCs w:val="22"/>
              </w:rPr>
              <w:t xml:space="preserve">Óvodáztatási támogatásban részesülők száma </w:t>
            </w:r>
          </w:p>
        </w:tc>
        <w:tc>
          <w:tcPr>
            <w:tcW w:w="1523" w:type="dxa"/>
            <w:tcBorders>
              <w:top w:val="nil"/>
              <w:left w:val="nil"/>
              <w:bottom w:val="single" w:sz="4" w:space="0" w:color="auto"/>
              <w:right w:val="single" w:sz="4" w:space="0" w:color="auto"/>
            </w:tcBorders>
            <w:shd w:val="clear" w:color="000000" w:fill="E2EFDA"/>
            <w:vAlign w:val="center"/>
            <w:hideMark/>
          </w:tcPr>
          <w:p w14:paraId="3B846048" w14:textId="77777777" w:rsidR="00C01373" w:rsidRPr="00464512" w:rsidRDefault="00C01373" w:rsidP="007F02DD">
            <w:pPr>
              <w:jc w:val="center"/>
              <w:rPr>
                <w:rFonts w:cs="Calibri"/>
                <w:b/>
                <w:bCs/>
                <w:szCs w:val="22"/>
              </w:rPr>
            </w:pPr>
            <w:r w:rsidRPr="00464512">
              <w:rPr>
                <w:rFonts w:cs="Calibri"/>
                <w:b/>
                <w:bCs/>
                <w:szCs w:val="22"/>
              </w:rPr>
              <w:t>Nyári étkeztetésben részesülők száma</w:t>
            </w:r>
          </w:p>
        </w:tc>
      </w:tr>
      <w:tr w:rsidR="00C01373" w:rsidRPr="00464512" w14:paraId="075A7A5A" w14:textId="77777777" w:rsidTr="007F02DD">
        <w:trPr>
          <w:trHeight w:val="600"/>
        </w:trPr>
        <w:tc>
          <w:tcPr>
            <w:tcW w:w="587" w:type="dxa"/>
            <w:vMerge/>
            <w:tcBorders>
              <w:top w:val="nil"/>
              <w:left w:val="single" w:sz="4" w:space="0" w:color="auto"/>
              <w:bottom w:val="single" w:sz="4" w:space="0" w:color="auto"/>
              <w:right w:val="single" w:sz="4" w:space="0" w:color="auto"/>
            </w:tcBorders>
            <w:vAlign w:val="center"/>
            <w:hideMark/>
          </w:tcPr>
          <w:p w14:paraId="09D64A4E" w14:textId="77777777" w:rsidR="00C01373" w:rsidRPr="00464512" w:rsidRDefault="00C01373" w:rsidP="007F02DD">
            <w:pPr>
              <w:rPr>
                <w:rFonts w:cs="Calibri"/>
                <w:b/>
                <w:bCs/>
                <w:szCs w:val="22"/>
              </w:rPr>
            </w:pPr>
          </w:p>
        </w:tc>
        <w:tc>
          <w:tcPr>
            <w:tcW w:w="1177" w:type="dxa"/>
            <w:tcBorders>
              <w:top w:val="nil"/>
              <w:left w:val="nil"/>
              <w:bottom w:val="single" w:sz="4" w:space="0" w:color="auto"/>
              <w:right w:val="single" w:sz="4" w:space="0" w:color="auto"/>
            </w:tcBorders>
            <w:shd w:val="clear" w:color="000000" w:fill="E2EFDA"/>
            <w:noWrap/>
            <w:vAlign w:val="center"/>
            <w:hideMark/>
          </w:tcPr>
          <w:p w14:paraId="7CED4A61" w14:textId="77777777" w:rsidR="00C01373" w:rsidRPr="00464512" w:rsidRDefault="00C01373" w:rsidP="007F02DD">
            <w:pPr>
              <w:jc w:val="center"/>
              <w:rPr>
                <w:rFonts w:cs="Calibri"/>
                <w:b/>
                <w:bCs/>
                <w:color w:val="000000"/>
                <w:szCs w:val="22"/>
              </w:rPr>
            </w:pPr>
            <w:r w:rsidRPr="00464512">
              <w:rPr>
                <w:rFonts w:cs="Calibri"/>
                <w:b/>
                <w:bCs/>
                <w:color w:val="000000"/>
                <w:szCs w:val="22"/>
              </w:rPr>
              <w:t>Fő</w:t>
            </w:r>
          </w:p>
        </w:tc>
        <w:tc>
          <w:tcPr>
            <w:tcW w:w="1208" w:type="dxa"/>
            <w:tcBorders>
              <w:top w:val="nil"/>
              <w:left w:val="nil"/>
              <w:bottom w:val="single" w:sz="4" w:space="0" w:color="auto"/>
              <w:right w:val="single" w:sz="4" w:space="0" w:color="auto"/>
            </w:tcBorders>
            <w:shd w:val="clear" w:color="000000" w:fill="E2EFDA"/>
            <w:noWrap/>
            <w:vAlign w:val="center"/>
            <w:hideMark/>
          </w:tcPr>
          <w:p w14:paraId="364B6659" w14:textId="77777777" w:rsidR="00C01373" w:rsidRPr="00464512" w:rsidRDefault="00C01373" w:rsidP="007F02DD">
            <w:pPr>
              <w:jc w:val="center"/>
              <w:rPr>
                <w:rFonts w:cs="Calibri"/>
                <w:b/>
                <w:bCs/>
                <w:color w:val="000000"/>
                <w:szCs w:val="22"/>
              </w:rPr>
            </w:pPr>
            <w:r w:rsidRPr="00464512">
              <w:rPr>
                <w:rFonts w:cs="Calibri"/>
                <w:b/>
                <w:bCs/>
                <w:color w:val="000000"/>
                <w:szCs w:val="22"/>
              </w:rPr>
              <w:t>Fő</w:t>
            </w:r>
          </w:p>
        </w:tc>
        <w:tc>
          <w:tcPr>
            <w:tcW w:w="1701" w:type="dxa"/>
            <w:tcBorders>
              <w:top w:val="nil"/>
              <w:left w:val="nil"/>
              <w:bottom w:val="single" w:sz="4" w:space="0" w:color="auto"/>
              <w:right w:val="single" w:sz="4" w:space="0" w:color="auto"/>
            </w:tcBorders>
            <w:shd w:val="clear" w:color="000000" w:fill="E2EFDA"/>
            <w:noWrap/>
            <w:vAlign w:val="center"/>
            <w:hideMark/>
          </w:tcPr>
          <w:p w14:paraId="05A22898" w14:textId="77777777" w:rsidR="00C01373" w:rsidRPr="00464512" w:rsidRDefault="00C01373" w:rsidP="007F02DD">
            <w:pPr>
              <w:jc w:val="center"/>
              <w:rPr>
                <w:rFonts w:cs="Calibri"/>
                <w:b/>
                <w:bCs/>
                <w:color w:val="000000"/>
                <w:szCs w:val="22"/>
              </w:rPr>
            </w:pPr>
            <w:r w:rsidRPr="00464512">
              <w:rPr>
                <w:rFonts w:cs="Calibri"/>
                <w:b/>
                <w:bCs/>
                <w:color w:val="000000"/>
                <w:szCs w:val="22"/>
              </w:rPr>
              <w:t>Fő</w:t>
            </w:r>
          </w:p>
        </w:tc>
        <w:tc>
          <w:tcPr>
            <w:tcW w:w="1418" w:type="dxa"/>
            <w:tcBorders>
              <w:top w:val="nil"/>
              <w:left w:val="nil"/>
              <w:bottom w:val="single" w:sz="4" w:space="0" w:color="auto"/>
              <w:right w:val="single" w:sz="4" w:space="0" w:color="auto"/>
            </w:tcBorders>
            <w:shd w:val="clear" w:color="000000" w:fill="E2EFDA"/>
            <w:noWrap/>
            <w:vAlign w:val="center"/>
            <w:hideMark/>
          </w:tcPr>
          <w:p w14:paraId="38FC14E7" w14:textId="77777777" w:rsidR="00C01373" w:rsidRPr="00464512" w:rsidRDefault="00C01373" w:rsidP="007F02DD">
            <w:pPr>
              <w:jc w:val="center"/>
              <w:rPr>
                <w:rFonts w:cs="Calibri"/>
                <w:b/>
                <w:bCs/>
                <w:color w:val="000000"/>
                <w:szCs w:val="22"/>
              </w:rPr>
            </w:pPr>
            <w:r w:rsidRPr="00464512">
              <w:rPr>
                <w:rFonts w:cs="Calibri"/>
                <w:b/>
                <w:bCs/>
                <w:color w:val="000000"/>
                <w:szCs w:val="22"/>
              </w:rPr>
              <w:t>Fő</w:t>
            </w:r>
          </w:p>
        </w:tc>
        <w:tc>
          <w:tcPr>
            <w:tcW w:w="1453" w:type="dxa"/>
            <w:tcBorders>
              <w:top w:val="nil"/>
              <w:left w:val="nil"/>
              <w:bottom w:val="single" w:sz="4" w:space="0" w:color="auto"/>
              <w:right w:val="single" w:sz="4" w:space="0" w:color="auto"/>
            </w:tcBorders>
            <w:shd w:val="clear" w:color="000000" w:fill="E2EFDA"/>
            <w:noWrap/>
            <w:vAlign w:val="center"/>
            <w:hideMark/>
          </w:tcPr>
          <w:p w14:paraId="39BAB8E9" w14:textId="77777777" w:rsidR="00C01373" w:rsidRPr="00464512" w:rsidRDefault="00C01373" w:rsidP="007F02DD">
            <w:pPr>
              <w:jc w:val="center"/>
              <w:rPr>
                <w:rFonts w:cs="Calibri"/>
                <w:b/>
                <w:bCs/>
                <w:color w:val="000000"/>
                <w:szCs w:val="22"/>
              </w:rPr>
            </w:pPr>
            <w:r w:rsidRPr="00464512">
              <w:rPr>
                <w:rFonts w:cs="Calibri"/>
                <w:b/>
                <w:bCs/>
                <w:color w:val="000000"/>
                <w:szCs w:val="22"/>
              </w:rPr>
              <w:t>Fő</w:t>
            </w:r>
          </w:p>
        </w:tc>
        <w:tc>
          <w:tcPr>
            <w:tcW w:w="1523" w:type="dxa"/>
            <w:tcBorders>
              <w:top w:val="nil"/>
              <w:left w:val="nil"/>
              <w:bottom w:val="single" w:sz="4" w:space="0" w:color="auto"/>
              <w:right w:val="single" w:sz="4" w:space="0" w:color="auto"/>
            </w:tcBorders>
            <w:shd w:val="clear" w:color="000000" w:fill="E2EFDA"/>
            <w:noWrap/>
            <w:vAlign w:val="center"/>
            <w:hideMark/>
          </w:tcPr>
          <w:p w14:paraId="4B549810" w14:textId="77777777" w:rsidR="00C01373" w:rsidRPr="00464512" w:rsidRDefault="00C01373" w:rsidP="007F02DD">
            <w:pPr>
              <w:jc w:val="center"/>
              <w:rPr>
                <w:rFonts w:cs="Calibri"/>
                <w:b/>
                <w:bCs/>
                <w:color w:val="000000"/>
                <w:szCs w:val="22"/>
              </w:rPr>
            </w:pPr>
            <w:r w:rsidRPr="00464512">
              <w:rPr>
                <w:rFonts w:cs="Calibri"/>
                <w:b/>
                <w:bCs/>
                <w:color w:val="000000"/>
                <w:szCs w:val="22"/>
              </w:rPr>
              <w:t>Fő</w:t>
            </w:r>
          </w:p>
        </w:tc>
      </w:tr>
      <w:tr w:rsidR="00C01373" w:rsidRPr="00464512" w14:paraId="22043D2D" w14:textId="77777777" w:rsidTr="007F02DD">
        <w:trPr>
          <w:trHeight w:val="29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35148EAF" w14:textId="77777777" w:rsidR="00C01373" w:rsidRPr="00464512" w:rsidRDefault="00C01373" w:rsidP="007F02DD">
            <w:pPr>
              <w:jc w:val="center"/>
              <w:rPr>
                <w:rFonts w:cs="Calibri"/>
                <w:szCs w:val="22"/>
              </w:rPr>
            </w:pPr>
            <w:r w:rsidRPr="00464512">
              <w:rPr>
                <w:rFonts w:cs="Calibri"/>
                <w:szCs w:val="22"/>
              </w:rPr>
              <w:t>2015</w:t>
            </w:r>
          </w:p>
        </w:tc>
        <w:tc>
          <w:tcPr>
            <w:tcW w:w="1177" w:type="dxa"/>
            <w:tcBorders>
              <w:top w:val="nil"/>
              <w:left w:val="nil"/>
              <w:bottom w:val="single" w:sz="4" w:space="0" w:color="auto"/>
              <w:right w:val="single" w:sz="4" w:space="0" w:color="auto"/>
            </w:tcBorders>
            <w:shd w:val="clear" w:color="auto" w:fill="auto"/>
            <w:vAlign w:val="center"/>
            <w:hideMark/>
          </w:tcPr>
          <w:p w14:paraId="70B2AE0E" w14:textId="77777777" w:rsidR="00C01373" w:rsidRPr="00464512" w:rsidRDefault="00C01373" w:rsidP="007F02DD">
            <w:pPr>
              <w:jc w:val="center"/>
              <w:rPr>
                <w:rFonts w:cs="Calibri"/>
                <w:sz w:val="20"/>
                <w:szCs w:val="20"/>
              </w:rPr>
            </w:pPr>
            <w:r w:rsidRPr="00464512">
              <w:rPr>
                <w:rFonts w:cs="Calibri"/>
                <w:sz w:val="20"/>
                <w:szCs w:val="20"/>
              </w:rPr>
              <w:t> </w:t>
            </w:r>
          </w:p>
        </w:tc>
        <w:tc>
          <w:tcPr>
            <w:tcW w:w="1208" w:type="dxa"/>
            <w:tcBorders>
              <w:top w:val="nil"/>
              <w:left w:val="nil"/>
              <w:bottom w:val="single" w:sz="4" w:space="0" w:color="auto"/>
              <w:right w:val="single" w:sz="4" w:space="0" w:color="auto"/>
            </w:tcBorders>
            <w:shd w:val="clear" w:color="000000" w:fill="FFFFFF"/>
            <w:vAlign w:val="center"/>
            <w:hideMark/>
          </w:tcPr>
          <w:p w14:paraId="11CC512A" w14:textId="77777777" w:rsidR="00C01373" w:rsidRPr="00464512" w:rsidRDefault="00C01373" w:rsidP="007F02DD">
            <w:pPr>
              <w:jc w:val="center"/>
              <w:rPr>
                <w:rFonts w:cs="Calibri"/>
                <w:sz w:val="20"/>
                <w:szCs w:val="20"/>
              </w:rPr>
            </w:pPr>
            <w:r w:rsidRPr="00464512">
              <w:rPr>
                <w:rFonts w:cs="Calibri"/>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14:paraId="66527852" w14:textId="77777777" w:rsidR="00C01373" w:rsidRPr="00464512" w:rsidRDefault="00C01373" w:rsidP="007F02DD">
            <w:pPr>
              <w:jc w:val="center"/>
              <w:rPr>
                <w:rFonts w:cs="Calibri"/>
                <w:sz w:val="20"/>
                <w:szCs w:val="20"/>
              </w:rPr>
            </w:pPr>
            <w:r w:rsidRPr="00464512">
              <w:rPr>
                <w:rFonts w:cs="Calibri"/>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14:paraId="04DEC73F" w14:textId="77777777" w:rsidR="00C01373" w:rsidRPr="00464512" w:rsidRDefault="00C01373" w:rsidP="007F02DD">
            <w:pPr>
              <w:jc w:val="center"/>
              <w:rPr>
                <w:rFonts w:cs="Calibri"/>
                <w:sz w:val="20"/>
                <w:szCs w:val="20"/>
              </w:rPr>
            </w:pPr>
            <w:r w:rsidRPr="00464512">
              <w:rPr>
                <w:rFonts w:cs="Calibri"/>
                <w:sz w:val="20"/>
                <w:szCs w:val="20"/>
              </w:rPr>
              <w:t>822</w:t>
            </w:r>
          </w:p>
        </w:tc>
        <w:tc>
          <w:tcPr>
            <w:tcW w:w="1453" w:type="dxa"/>
            <w:tcBorders>
              <w:top w:val="nil"/>
              <w:left w:val="nil"/>
              <w:bottom w:val="single" w:sz="4" w:space="0" w:color="auto"/>
              <w:right w:val="single" w:sz="4" w:space="0" w:color="auto"/>
            </w:tcBorders>
            <w:shd w:val="clear" w:color="000000" w:fill="FFFFFF"/>
            <w:vAlign w:val="center"/>
            <w:hideMark/>
          </w:tcPr>
          <w:p w14:paraId="718E6D1D" w14:textId="77777777" w:rsidR="00C01373" w:rsidRPr="00464512" w:rsidRDefault="00C01373" w:rsidP="007F02DD">
            <w:pPr>
              <w:jc w:val="center"/>
              <w:rPr>
                <w:rFonts w:cs="Calibri"/>
                <w:sz w:val="20"/>
                <w:szCs w:val="20"/>
              </w:rPr>
            </w:pPr>
            <w:r w:rsidRPr="00464512">
              <w:rPr>
                <w:rFonts w:cs="Calibri"/>
                <w:sz w:val="20"/>
                <w:szCs w:val="20"/>
              </w:rPr>
              <w:t>megszűnt</w:t>
            </w:r>
          </w:p>
        </w:tc>
        <w:tc>
          <w:tcPr>
            <w:tcW w:w="1523" w:type="dxa"/>
            <w:tcBorders>
              <w:top w:val="nil"/>
              <w:left w:val="nil"/>
              <w:bottom w:val="single" w:sz="4" w:space="0" w:color="auto"/>
              <w:right w:val="single" w:sz="4" w:space="0" w:color="auto"/>
            </w:tcBorders>
            <w:shd w:val="clear" w:color="000000" w:fill="FFFFFF"/>
            <w:vAlign w:val="center"/>
            <w:hideMark/>
          </w:tcPr>
          <w:p w14:paraId="7FFCD855" w14:textId="77777777" w:rsidR="00C01373" w:rsidRPr="00464512" w:rsidRDefault="00C01373" w:rsidP="007F02DD">
            <w:pPr>
              <w:jc w:val="center"/>
              <w:rPr>
                <w:rFonts w:cs="Calibri"/>
                <w:sz w:val="20"/>
                <w:szCs w:val="20"/>
              </w:rPr>
            </w:pPr>
            <w:r w:rsidRPr="00464512">
              <w:rPr>
                <w:rFonts w:cs="Calibri"/>
                <w:sz w:val="20"/>
                <w:szCs w:val="20"/>
              </w:rPr>
              <w:t> </w:t>
            </w:r>
          </w:p>
        </w:tc>
      </w:tr>
      <w:tr w:rsidR="00C01373" w:rsidRPr="00464512" w14:paraId="710D3D89" w14:textId="77777777" w:rsidTr="007F02DD">
        <w:trPr>
          <w:trHeight w:val="29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17ABAA69" w14:textId="77777777" w:rsidR="00C01373" w:rsidRPr="00464512" w:rsidRDefault="00C01373" w:rsidP="007F02DD">
            <w:pPr>
              <w:jc w:val="center"/>
              <w:rPr>
                <w:rFonts w:cs="Calibri"/>
                <w:szCs w:val="22"/>
              </w:rPr>
            </w:pPr>
            <w:r w:rsidRPr="00464512">
              <w:rPr>
                <w:rFonts w:cs="Calibri"/>
                <w:szCs w:val="22"/>
              </w:rPr>
              <w:t>2016</w:t>
            </w:r>
          </w:p>
        </w:tc>
        <w:tc>
          <w:tcPr>
            <w:tcW w:w="1177" w:type="dxa"/>
            <w:tcBorders>
              <w:top w:val="nil"/>
              <w:left w:val="nil"/>
              <w:bottom w:val="single" w:sz="4" w:space="0" w:color="auto"/>
              <w:right w:val="single" w:sz="4" w:space="0" w:color="auto"/>
            </w:tcBorders>
            <w:shd w:val="clear" w:color="000000" w:fill="FFFFFF"/>
            <w:vAlign w:val="center"/>
            <w:hideMark/>
          </w:tcPr>
          <w:p w14:paraId="2FB5476D" w14:textId="77777777" w:rsidR="00C01373" w:rsidRPr="00464512" w:rsidRDefault="00C01373" w:rsidP="007F02DD">
            <w:pPr>
              <w:jc w:val="center"/>
              <w:rPr>
                <w:rFonts w:cs="Calibri"/>
                <w:sz w:val="20"/>
                <w:szCs w:val="20"/>
              </w:rPr>
            </w:pPr>
            <w:r w:rsidRPr="00464512">
              <w:rPr>
                <w:rFonts w:cs="Calibri"/>
                <w:sz w:val="20"/>
                <w:szCs w:val="20"/>
              </w:rPr>
              <w:t>447</w:t>
            </w:r>
          </w:p>
        </w:tc>
        <w:tc>
          <w:tcPr>
            <w:tcW w:w="1208" w:type="dxa"/>
            <w:tcBorders>
              <w:top w:val="nil"/>
              <w:left w:val="nil"/>
              <w:bottom w:val="single" w:sz="4" w:space="0" w:color="auto"/>
              <w:right w:val="single" w:sz="4" w:space="0" w:color="auto"/>
            </w:tcBorders>
            <w:shd w:val="clear" w:color="000000" w:fill="FFFFFF"/>
            <w:vAlign w:val="center"/>
            <w:hideMark/>
          </w:tcPr>
          <w:p w14:paraId="5881ECCC" w14:textId="77777777" w:rsidR="00C01373" w:rsidRPr="00464512" w:rsidRDefault="00C01373" w:rsidP="007F02DD">
            <w:pPr>
              <w:jc w:val="center"/>
              <w:rPr>
                <w:rFonts w:cs="Calibri"/>
                <w:sz w:val="20"/>
                <w:szCs w:val="20"/>
              </w:rPr>
            </w:pPr>
            <w:r w:rsidRPr="00464512">
              <w:rPr>
                <w:rFonts w:cs="Calibri"/>
                <w:sz w:val="20"/>
                <w:szCs w:val="20"/>
              </w:rPr>
              <w:t>207</w:t>
            </w:r>
          </w:p>
        </w:tc>
        <w:tc>
          <w:tcPr>
            <w:tcW w:w="1701" w:type="dxa"/>
            <w:tcBorders>
              <w:top w:val="nil"/>
              <w:left w:val="nil"/>
              <w:bottom w:val="single" w:sz="4" w:space="0" w:color="auto"/>
              <w:right w:val="single" w:sz="4" w:space="0" w:color="auto"/>
            </w:tcBorders>
            <w:shd w:val="clear" w:color="000000" w:fill="FFFFFF"/>
            <w:vAlign w:val="center"/>
            <w:hideMark/>
          </w:tcPr>
          <w:p w14:paraId="0B6643E6" w14:textId="77777777" w:rsidR="00C01373" w:rsidRPr="00464512" w:rsidRDefault="00C01373" w:rsidP="007F02DD">
            <w:pPr>
              <w:jc w:val="center"/>
              <w:rPr>
                <w:rFonts w:cs="Calibri"/>
                <w:sz w:val="20"/>
                <w:szCs w:val="20"/>
              </w:rPr>
            </w:pPr>
            <w:r w:rsidRPr="00464512">
              <w:rPr>
                <w:rFonts w:cs="Calibri"/>
                <w:sz w:val="20"/>
                <w:szCs w:val="20"/>
              </w:rPr>
              <w:t>171</w:t>
            </w:r>
          </w:p>
        </w:tc>
        <w:tc>
          <w:tcPr>
            <w:tcW w:w="1418" w:type="dxa"/>
            <w:tcBorders>
              <w:top w:val="nil"/>
              <w:left w:val="nil"/>
              <w:bottom w:val="single" w:sz="4" w:space="0" w:color="auto"/>
              <w:right w:val="single" w:sz="4" w:space="0" w:color="auto"/>
            </w:tcBorders>
            <w:shd w:val="clear" w:color="000000" w:fill="FFFFFF"/>
            <w:vAlign w:val="center"/>
            <w:hideMark/>
          </w:tcPr>
          <w:p w14:paraId="6D4796B5" w14:textId="77777777" w:rsidR="00C01373" w:rsidRPr="00464512" w:rsidRDefault="00C01373" w:rsidP="007F02DD">
            <w:pPr>
              <w:jc w:val="center"/>
              <w:rPr>
                <w:rFonts w:cs="Calibri"/>
                <w:sz w:val="20"/>
                <w:szCs w:val="20"/>
              </w:rPr>
            </w:pPr>
            <w:r w:rsidRPr="00464512">
              <w:rPr>
                <w:rFonts w:cs="Calibri"/>
                <w:sz w:val="20"/>
                <w:szCs w:val="20"/>
              </w:rPr>
              <w:t>848</w:t>
            </w:r>
          </w:p>
        </w:tc>
        <w:tc>
          <w:tcPr>
            <w:tcW w:w="1453" w:type="dxa"/>
            <w:tcBorders>
              <w:top w:val="nil"/>
              <w:left w:val="nil"/>
              <w:bottom w:val="single" w:sz="4" w:space="0" w:color="auto"/>
              <w:right w:val="single" w:sz="4" w:space="0" w:color="auto"/>
            </w:tcBorders>
            <w:shd w:val="clear" w:color="000000" w:fill="FFFFFF"/>
            <w:vAlign w:val="center"/>
            <w:hideMark/>
          </w:tcPr>
          <w:p w14:paraId="6E6D9AE2" w14:textId="77777777" w:rsidR="00C01373" w:rsidRPr="00464512" w:rsidRDefault="00C01373" w:rsidP="007F02DD">
            <w:pPr>
              <w:jc w:val="center"/>
              <w:rPr>
                <w:rFonts w:cs="Calibri"/>
                <w:sz w:val="20"/>
                <w:szCs w:val="20"/>
              </w:rPr>
            </w:pPr>
            <w:r w:rsidRPr="00464512">
              <w:rPr>
                <w:rFonts w:cs="Calibri"/>
                <w:sz w:val="20"/>
                <w:szCs w:val="20"/>
              </w:rPr>
              <w:t>megszűnt</w:t>
            </w:r>
          </w:p>
        </w:tc>
        <w:tc>
          <w:tcPr>
            <w:tcW w:w="1523" w:type="dxa"/>
            <w:tcBorders>
              <w:top w:val="nil"/>
              <w:left w:val="nil"/>
              <w:bottom w:val="single" w:sz="4" w:space="0" w:color="auto"/>
              <w:right w:val="single" w:sz="4" w:space="0" w:color="auto"/>
            </w:tcBorders>
            <w:shd w:val="clear" w:color="000000" w:fill="FFFFFF"/>
            <w:vAlign w:val="center"/>
            <w:hideMark/>
          </w:tcPr>
          <w:p w14:paraId="7DDBB720" w14:textId="77777777" w:rsidR="00C01373" w:rsidRPr="00464512" w:rsidRDefault="00C01373" w:rsidP="007F02DD">
            <w:pPr>
              <w:jc w:val="center"/>
              <w:rPr>
                <w:rFonts w:cs="Calibri"/>
                <w:sz w:val="20"/>
                <w:szCs w:val="20"/>
              </w:rPr>
            </w:pPr>
            <w:r w:rsidRPr="00464512">
              <w:rPr>
                <w:rFonts w:cs="Calibri"/>
                <w:sz w:val="20"/>
                <w:szCs w:val="20"/>
              </w:rPr>
              <w:t>68</w:t>
            </w:r>
          </w:p>
        </w:tc>
      </w:tr>
      <w:tr w:rsidR="00C01373" w:rsidRPr="00464512" w14:paraId="0D41FCA4" w14:textId="77777777" w:rsidTr="007F02DD">
        <w:trPr>
          <w:trHeight w:val="443"/>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23FE94CD" w14:textId="77777777" w:rsidR="00C01373" w:rsidRPr="00464512" w:rsidRDefault="00C01373" w:rsidP="007F02DD">
            <w:pPr>
              <w:jc w:val="center"/>
              <w:rPr>
                <w:rFonts w:cs="Calibri"/>
                <w:szCs w:val="22"/>
              </w:rPr>
            </w:pPr>
            <w:r w:rsidRPr="00464512">
              <w:rPr>
                <w:rFonts w:cs="Calibri"/>
                <w:szCs w:val="22"/>
              </w:rPr>
              <w:t>2017</w:t>
            </w:r>
          </w:p>
        </w:tc>
        <w:tc>
          <w:tcPr>
            <w:tcW w:w="1177" w:type="dxa"/>
            <w:tcBorders>
              <w:top w:val="nil"/>
              <w:left w:val="nil"/>
              <w:bottom w:val="single" w:sz="4" w:space="0" w:color="auto"/>
              <w:right w:val="single" w:sz="4" w:space="0" w:color="auto"/>
            </w:tcBorders>
            <w:shd w:val="clear" w:color="000000" w:fill="FFFFFF"/>
            <w:vAlign w:val="center"/>
            <w:hideMark/>
          </w:tcPr>
          <w:p w14:paraId="789F42D4" w14:textId="77777777" w:rsidR="00C01373" w:rsidRPr="00464512" w:rsidRDefault="00C01373" w:rsidP="007F02DD">
            <w:pPr>
              <w:jc w:val="center"/>
              <w:rPr>
                <w:rFonts w:cs="Calibri"/>
                <w:sz w:val="20"/>
                <w:szCs w:val="20"/>
              </w:rPr>
            </w:pPr>
            <w:r w:rsidRPr="00464512">
              <w:rPr>
                <w:rFonts w:cs="Calibri"/>
                <w:sz w:val="20"/>
                <w:szCs w:val="20"/>
              </w:rPr>
              <w:t>474</w:t>
            </w:r>
          </w:p>
        </w:tc>
        <w:tc>
          <w:tcPr>
            <w:tcW w:w="1208" w:type="dxa"/>
            <w:tcBorders>
              <w:top w:val="nil"/>
              <w:left w:val="nil"/>
              <w:bottom w:val="single" w:sz="4" w:space="0" w:color="auto"/>
              <w:right w:val="single" w:sz="4" w:space="0" w:color="auto"/>
            </w:tcBorders>
            <w:shd w:val="clear" w:color="000000" w:fill="FFFFFF"/>
            <w:vAlign w:val="center"/>
            <w:hideMark/>
          </w:tcPr>
          <w:p w14:paraId="10D3AE5D" w14:textId="77777777" w:rsidR="00C01373" w:rsidRPr="00464512" w:rsidRDefault="00C01373" w:rsidP="007F02DD">
            <w:pPr>
              <w:jc w:val="center"/>
              <w:rPr>
                <w:rFonts w:cs="Calibri"/>
                <w:sz w:val="20"/>
                <w:szCs w:val="20"/>
              </w:rPr>
            </w:pPr>
            <w:r w:rsidRPr="00464512">
              <w:rPr>
                <w:rFonts w:cs="Calibri"/>
                <w:sz w:val="20"/>
                <w:szCs w:val="20"/>
              </w:rPr>
              <w:t>178</w:t>
            </w:r>
          </w:p>
        </w:tc>
        <w:tc>
          <w:tcPr>
            <w:tcW w:w="1701" w:type="dxa"/>
            <w:tcBorders>
              <w:top w:val="nil"/>
              <w:left w:val="nil"/>
              <w:bottom w:val="single" w:sz="4" w:space="0" w:color="auto"/>
              <w:right w:val="single" w:sz="4" w:space="0" w:color="auto"/>
            </w:tcBorders>
            <w:shd w:val="clear" w:color="000000" w:fill="FFFFFF"/>
            <w:vAlign w:val="center"/>
            <w:hideMark/>
          </w:tcPr>
          <w:p w14:paraId="23D4D644" w14:textId="77777777" w:rsidR="00C01373" w:rsidRPr="00464512" w:rsidRDefault="00C01373" w:rsidP="007F02DD">
            <w:pPr>
              <w:jc w:val="center"/>
              <w:rPr>
                <w:rFonts w:cs="Calibri"/>
                <w:sz w:val="20"/>
                <w:szCs w:val="20"/>
              </w:rPr>
            </w:pPr>
            <w:r w:rsidRPr="00464512">
              <w:rPr>
                <w:rFonts w:cs="Calibri"/>
                <w:sz w:val="20"/>
                <w:szCs w:val="20"/>
              </w:rPr>
              <w:t>171</w:t>
            </w:r>
          </w:p>
        </w:tc>
        <w:tc>
          <w:tcPr>
            <w:tcW w:w="1418" w:type="dxa"/>
            <w:tcBorders>
              <w:top w:val="nil"/>
              <w:left w:val="nil"/>
              <w:bottom w:val="single" w:sz="4" w:space="0" w:color="auto"/>
              <w:right w:val="single" w:sz="4" w:space="0" w:color="auto"/>
            </w:tcBorders>
            <w:shd w:val="clear" w:color="000000" w:fill="FFFFFF"/>
            <w:vAlign w:val="center"/>
            <w:hideMark/>
          </w:tcPr>
          <w:p w14:paraId="372CB630" w14:textId="77777777" w:rsidR="00C01373" w:rsidRPr="00464512" w:rsidRDefault="00C01373" w:rsidP="007F02DD">
            <w:pPr>
              <w:jc w:val="center"/>
              <w:rPr>
                <w:rFonts w:cs="Calibri"/>
                <w:sz w:val="20"/>
                <w:szCs w:val="20"/>
              </w:rPr>
            </w:pPr>
            <w:r w:rsidRPr="00464512">
              <w:rPr>
                <w:rFonts w:cs="Calibri"/>
                <w:sz w:val="20"/>
                <w:szCs w:val="20"/>
              </w:rPr>
              <w:t>1 073</w:t>
            </w:r>
          </w:p>
        </w:tc>
        <w:tc>
          <w:tcPr>
            <w:tcW w:w="1453" w:type="dxa"/>
            <w:tcBorders>
              <w:top w:val="nil"/>
              <w:left w:val="nil"/>
              <w:bottom w:val="single" w:sz="4" w:space="0" w:color="auto"/>
              <w:right w:val="single" w:sz="4" w:space="0" w:color="auto"/>
            </w:tcBorders>
            <w:shd w:val="clear" w:color="000000" w:fill="FFFFFF"/>
            <w:vAlign w:val="center"/>
            <w:hideMark/>
          </w:tcPr>
          <w:p w14:paraId="49560DDA" w14:textId="77777777" w:rsidR="00C01373" w:rsidRPr="00464512" w:rsidRDefault="00C01373" w:rsidP="007F02DD">
            <w:pPr>
              <w:jc w:val="center"/>
              <w:rPr>
                <w:rFonts w:cs="Calibri"/>
                <w:sz w:val="20"/>
                <w:szCs w:val="20"/>
              </w:rPr>
            </w:pPr>
            <w:r w:rsidRPr="00464512">
              <w:rPr>
                <w:rFonts w:cs="Calibri"/>
                <w:sz w:val="20"/>
                <w:szCs w:val="20"/>
              </w:rPr>
              <w:t>megszűnt</w:t>
            </w:r>
          </w:p>
        </w:tc>
        <w:tc>
          <w:tcPr>
            <w:tcW w:w="1523" w:type="dxa"/>
            <w:tcBorders>
              <w:top w:val="nil"/>
              <w:left w:val="nil"/>
              <w:bottom w:val="single" w:sz="4" w:space="0" w:color="auto"/>
              <w:right w:val="single" w:sz="4" w:space="0" w:color="auto"/>
            </w:tcBorders>
            <w:shd w:val="clear" w:color="000000" w:fill="FFFFFF"/>
            <w:vAlign w:val="center"/>
            <w:hideMark/>
          </w:tcPr>
          <w:p w14:paraId="055E49CD" w14:textId="77777777" w:rsidR="00C01373" w:rsidRPr="00464512" w:rsidRDefault="00C01373" w:rsidP="007F02DD">
            <w:pPr>
              <w:jc w:val="center"/>
              <w:rPr>
                <w:rFonts w:cs="Calibri"/>
                <w:sz w:val="20"/>
                <w:szCs w:val="20"/>
              </w:rPr>
            </w:pPr>
            <w:r w:rsidRPr="00464512">
              <w:rPr>
                <w:rFonts w:cs="Calibri"/>
                <w:sz w:val="20"/>
                <w:szCs w:val="20"/>
              </w:rPr>
              <w:t>53</w:t>
            </w:r>
          </w:p>
        </w:tc>
      </w:tr>
      <w:tr w:rsidR="00C01373" w:rsidRPr="00464512" w14:paraId="71E75DB5" w14:textId="77777777" w:rsidTr="007F02DD">
        <w:trPr>
          <w:trHeight w:val="4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3785D7C6" w14:textId="77777777" w:rsidR="00C01373" w:rsidRPr="00464512" w:rsidRDefault="00C01373" w:rsidP="007F02DD">
            <w:pPr>
              <w:jc w:val="center"/>
              <w:rPr>
                <w:rFonts w:cs="Calibri"/>
                <w:szCs w:val="22"/>
              </w:rPr>
            </w:pPr>
            <w:r w:rsidRPr="00464512">
              <w:rPr>
                <w:rFonts w:cs="Calibri"/>
                <w:szCs w:val="22"/>
              </w:rPr>
              <w:t>2018</w:t>
            </w:r>
          </w:p>
        </w:tc>
        <w:tc>
          <w:tcPr>
            <w:tcW w:w="1177" w:type="dxa"/>
            <w:tcBorders>
              <w:top w:val="nil"/>
              <w:left w:val="nil"/>
              <w:bottom w:val="single" w:sz="4" w:space="0" w:color="auto"/>
              <w:right w:val="single" w:sz="4" w:space="0" w:color="auto"/>
            </w:tcBorders>
            <w:shd w:val="clear" w:color="000000" w:fill="FFFFFF"/>
            <w:vAlign w:val="center"/>
            <w:hideMark/>
          </w:tcPr>
          <w:p w14:paraId="24B3A99D" w14:textId="77777777" w:rsidR="00C01373" w:rsidRPr="00464512" w:rsidRDefault="00C01373" w:rsidP="007F02DD">
            <w:pPr>
              <w:jc w:val="center"/>
              <w:rPr>
                <w:rFonts w:cs="Calibri"/>
                <w:sz w:val="20"/>
                <w:szCs w:val="20"/>
              </w:rPr>
            </w:pPr>
            <w:r w:rsidRPr="00464512">
              <w:rPr>
                <w:rFonts w:cs="Calibri"/>
                <w:sz w:val="20"/>
                <w:szCs w:val="20"/>
              </w:rPr>
              <w:t>450</w:t>
            </w:r>
          </w:p>
        </w:tc>
        <w:tc>
          <w:tcPr>
            <w:tcW w:w="1208" w:type="dxa"/>
            <w:tcBorders>
              <w:top w:val="nil"/>
              <w:left w:val="nil"/>
              <w:bottom w:val="single" w:sz="4" w:space="0" w:color="auto"/>
              <w:right w:val="single" w:sz="4" w:space="0" w:color="auto"/>
            </w:tcBorders>
            <w:shd w:val="clear" w:color="000000" w:fill="FFFFFF"/>
            <w:vAlign w:val="center"/>
            <w:hideMark/>
          </w:tcPr>
          <w:p w14:paraId="1B7EA7FB" w14:textId="77777777" w:rsidR="00C01373" w:rsidRPr="00464512" w:rsidRDefault="00C01373" w:rsidP="007F02DD">
            <w:pPr>
              <w:jc w:val="center"/>
              <w:rPr>
                <w:rFonts w:cs="Calibri"/>
                <w:sz w:val="20"/>
                <w:szCs w:val="20"/>
              </w:rPr>
            </w:pPr>
            <w:r w:rsidRPr="00464512">
              <w:rPr>
                <w:rFonts w:cs="Calibri"/>
                <w:sz w:val="20"/>
                <w:szCs w:val="20"/>
              </w:rPr>
              <w:t>136</w:t>
            </w:r>
          </w:p>
        </w:tc>
        <w:tc>
          <w:tcPr>
            <w:tcW w:w="1701" w:type="dxa"/>
            <w:tcBorders>
              <w:top w:val="nil"/>
              <w:left w:val="nil"/>
              <w:bottom w:val="single" w:sz="4" w:space="0" w:color="auto"/>
              <w:right w:val="single" w:sz="4" w:space="0" w:color="auto"/>
            </w:tcBorders>
            <w:shd w:val="clear" w:color="000000" w:fill="FFFFFF"/>
            <w:vAlign w:val="center"/>
            <w:hideMark/>
          </w:tcPr>
          <w:p w14:paraId="64FF07A5" w14:textId="77777777" w:rsidR="00C01373" w:rsidRPr="00464512" w:rsidRDefault="00C01373" w:rsidP="007F02DD">
            <w:pPr>
              <w:jc w:val="center"/>
              <w:rPr>
                <w:rFonts w:cs="Calibri"/>
                <w:sz w:val="20"/>
                <w:szCs w:val="20"/>
              </w:rPr>
            </w:pPr>
            <w:r w:rsidRPr="00464512">
              <w:rPr>
                <w:rFonts w:cs="Calibri"/>
                <w:sz w:val="20"/>
                <w:szCs w:val="20"/>
              </w:rPr>
              <w:t>183</w:t>
            </w:r>
          </w:p>
        </w:tc>
        <w:tc>
          <w:tcPr>
            <w:tcW w:w="1418" w:type="dxa"/>
            <w:tcBorders>
              <w:top w:val="nil"/>
              <w:left w:val="nil"/>
              <w:bottom w:val="single" w:sz="4" w:space="0" w:color="auto"/>
              <w:right w:val="single" w:sz="4" w:space="0" w:color="auto"/>
            </w:tcBorders>
            <w:shd w:val="clear" w:color="000000" w:fill="FFFFFF"/>
            <w:vAlign w:val="center"/>
            <w:hideMark/>
          </w:tcPr>
          <w:p w14:paraId="26D53F60" w14:textId="77777777" w:rsidR="00C01373" w:rsidRPr="00464512" w:rsidRDefault="00C01373" w:rsidP="007F02DD">
            <w:pPr>
              <w:jc w:val="center"/>
              <w:rPr>
                <w:rFonts w:cs="Calibri"/>
                <w:sz w:val="20"/>
                <w:szCs w:val="20"/>
              </w:rPr>
            </w:pPr>
            <w:r w:rsidRPr="00464512">
              <w:rPr>
                <w:rFonts w:cs="Calibri"/>
                <w:sz w:val="20"/>
                <w:szCs w:val="20"/>
              </w:rPr>
              <w:t>1 037</w:t>
            </w:r>
          </w:p>
        </w:tc>
        <w:tc>
          <w:tcPr>
            <w:tcW w:w="1453" w:type="dxa"/>
            <w:tcBorders>
              <w:top w:val="nil"/>
              <w:left w:val="nil"/>
              <w:bottom w:val="single" w:sz="4" w:space="0" w:color="auto"/>
              <w:right w:val="single" w:sz="4" w:space="0" w:color="auto"/>
            </w:tcBorders>
            <w:shd w:val="clear" w:color="000000" w:fill="FFFFFF"/>
            <w:vAlign w:val="center"/>
            <w:hideMark/>
          </w:tcPr>
          <w:p w14:paraId="5DED1812" w14:textId="77777777" w:rsidR="00C01373" w:rsidRPr="00464512" w:rsidRDefault="00C01373" w:rsidP="007F02DD">
            <w:pPr>
              <w:jc w:val="center"/>
              <w:rPr>
                <w:rFonts w:cs="Calibri"/>
                <w:sz w:val="20"/>
                <w:szCs w:val="20"/>
              </w:rPr>
            </w:pPr>
            <w:r w:rsidRPr="00464512">
              <w:rPr>
                <w:rFonts w:cs="Calibri"/>
                <w:sz w:val="20"/>
                <w:szCs w:val="20"/>
              </w:rPr>
              <w:t>megszűnt</w:t>
            </w:r>
          </w:p>
        </w:tc>
        <w:tc>
          <w:tcPr>
            <w:tcW w:w="1523" w:type="dxa"/>
            <w:tcBorders>
              <w:top w:val="nil"/>
              <w:left w:val="nil"/>
              <w:bottom w:val="single" w:sz="4" w:space="0" w:color="auto"/>
              <w:right w:val="single" w:sz="4" w:space="0" w:color="auto"/>
            </w:tcBorders>
            <w:shd w:val="clear" w:color="000000" w:fill="FFFFFF"/>
            <w:vAlign w:val="center"/>
            <w:hideMark/>
          </w:tcPr>
          <w:p w14:paraId="6BC14E57" w14:textId="77777777" w:rsidR="00C01373" w:rsidRPr="00464512" w:rsidRDefault="00C01373" w:rsidP="007F02DD">
            <w:pPr>
              <w:jc w:val="center"/>
              <w:rPr>
                <w:rFonts w:cs="Calibri"/>
                <w:sz w:val="20"/>
                <w:szCs w:val="20"/>
              </w:rPr>
            </w:pPr>
            <w:r w:rsidRPr="00464512">
              <w:rPr>
                <w:rFonts w:cs="Calibri"/>
                <w:sz w:val="20"/>
                <w:szCs w:val="20"/>
              </w:rPr>
              <w:t>43</w:t>
            </w:r>
          </w:p>
        </w:tc>
      </w:tr>
      <w:tr w:rsidR="00C01373" w:rsidRPr="00464512" w14:paraId="4556F859" w14:textId="77777777" w:rsidTr="007F02DD">
        <w:trPr>
          <w:trHeight w:val="39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5402DD91" w14:textId="77777777" w:rsidR="00C01373" w:rsidRPr="00464512" w:rsidRDefault="00C01373" w:rsidP="007F02DD">
            <w:pPr>
              <w:jc w:val="center"/>
              <w:rPr>
                <w:rFonts w:cs="Calibri"/>
                <w:szCs w:val="22"/>
              </w:rPr>
            </w:pPr>
            <w:r w:rsidRPr="00464512">
              <w:rPr>
                <w:rFonts w:cs="Calibri"/>
                <w:szCs w:val="22"/>
              </w:rPr>
              <w:t>2019</w:t>
            </w:r>
          </w:p>
        </w:tc>
        <w:tc>
          <w:tcPr>
            <w:tcW w:w="1177" w:type="dxa"/>
            <w:tcBorders>
              <w:top w:val="nil"/>
              <w:left w:val="nil"/>
              <w:bottom w:val="single" w:sz="4" w:space="0" w:color="auto"/>
              <w:right w:val="single" w:sz="4" w:space="0" w:color="auto"/>
            </w:tcBorders>
            <w:shd w:val="clear" w:color="000000" w:fill="FFFFFF"/>
            <w:vAlign w:val="center"/>
            <w:hideMark/>
          </w:tcPr>
          <w:p w14:paraId="0CFAE469" w14:textId="77777777" w:rsidR="00C01373" w:rsidRPr="00464512" w:rsidRDefault="00C01373" w:rsidP="007F02DD">
            <w:pPr>
              <w:jc w:val="center"/>
              <w:rPr>
                <w:rFonts w:cs="Calibri"/>
                <w:sz w:val="20"/>
                <w:szCs w:val="20"/>
              </w:rPr>
            </w:pPr>
            <w:r w:rsidRPr="00464512">
              <w:rPr>
                <w:rFonts w:cs="Calibri"/>
                <w:sz w:val="20"/>
                <w:szCs w:val="20"/>
              </w:rPr>
              <w:t>461</w:t>
            </w:r>
          </w:p>
        </w:tc>
        <w:tc>
          <w:tcPr>
            <w:tcW w:w="1208" w:type="dxa"/>
            <w:tcBorders>
              <w:top w:val="nil"/>
              <w:left w:val="nil"/>
              <w:bottom w:val="single" w:sz="4" w:space="0" w:color="auto"/>
              <w:right w:val="single" w:sz="4" w:space="0" w:color="auto"/>
            </w:tcBorders>
            <w:shd w:val="clear" w:color="000000" w:fill="FFFFFF"/>
            <w:vAlign w:val="center"/>
            <w:hideMark/>
          </w:tcPr>
          <w:p w14:paraId="101956BB" w14:textId="77777777" w:rsidR="00C01373" w:rsidRPr="00464512" w:rsidRDefault="00C01373" w:rsidP="007F02DD">
            <w:pPr>
              <w:jc w:val="center"/>
              <w:rPr>
                <w:rFonts w:cs="Calibri"/>
                <w:sz w:val="20"/>
                <w:szCs w:val="20"/>
              </w:rPr>
            </w:pPr>
            <w:r w:rsidRPr="00464512">
              <w:rPr>
                <w:rFonts w:cs="Calibri"/>
                <w:sz w:val="20"/>
                <w:szCs w:val="20"/>
              </w:rPr>
              <w:t>100</w:t>
            </w:r>
          </w:p>
        </w:tc>
        <w:tc>
          <w:tcPr>
            <w:tcW w:w="1701" w:type="dxa"/>
            <w:tcBorders>
              <w:top w:val="nil"/>
              <w:left w:val="nil"/>
              <w:bottom w:val="single" w:sz="4" w:space="0" w:color="auto"/>
              <w:right w:val="single" w:sz="4" w:space="0" w:color="auto"/>
            </w:tcBorders>
            <w:shd w:val="clear" w:color="000000" w:fill="FFFFFF"/>
            <w:vAlign w:val="center"/>
            <w:hideMark/>
          </w:tcPr>
          <w:p w14:paraId="3720FB75" w14:textId="77777777" w:rsidR="00C01373" w:rsidRPr="00464512" w:rsidRDefault="00C01373" w:rsidP="007F02DD">
            <w:pPr>
              <w:jc w:val="center"/>
              <w:rPr>
                <w:rFonts w:cs="Calibri"/>
                <w:sz w:val="20"/>
                <w:szCs w:val="20"/>
              </w:rPr>
            </w:pPr>
            <w:r w:rsidRPr="00464512">
              <w:rPr>
                <w:rFonts w:cs="Calibri"/>
                <w:sz w:val="20"/>
                <w:szCs w:val="20"/>
              </w:rPr>
              <w:t>200</w:t>
            </w:r>
          </w:p>
        </w:tc>
        <w:tc>
          <w:tcPr>
            <w:tcW w:w="1418" w:type="dxa"/>
            <w:tcBorders>
              <w:top w:val="nil"/>
              <w:left w:val="nil"/>
              <w:bottom w:val="single" w:sz="4" w:space="0" w:color="auto"/>
              <w:right w:val="single" w:sz="4" w:space="0" w:color="auto"/>
            </w:tcBorders>
            <w:shd w:val="clear" w:color="000000" w:fill="FFFFFF"/>
            <w:vAlign w:val="center"/>
            <w:hideMark/>
          </w:tcPr>
          <w:p w14:paraId="075B81D6" w14:textId="77777777" w:rsidR="00C01373" w:rsidRPr="00464512" w:rsidRDefault="00C01373" w:rsidP="007F02DD">
            <w:pPr>
              <w:jc w:val="center"/>
              <w:rPr>
                <w:rFonts w:cs="Calibri"/>
                <w:sz w:val="20"/>
                <w:szCs w:val="20"/>
              </w:rPr>
            </w:pPr>
            <w:r w:rsidRPr="00464512">
              <w:rPr>
                <w:rFonts w:cs="Calibri"/>
                <w:sz w:val="20"/>
                <w:szCs w:val="20"/>
              </w:rPr>
              <w:t>1 039</w:t>
            </w:r>
          </w:p>
        </w:tc>
        <w:tc>
          <w:tcPr>
            <w:tcW w:w="1453" w:type="dxa"/>
            <w:tcBorders>
              <w:top w:val="nil"/>
              <w:left w:val="nil"/>
              <w:bottom w:val="single" w:sz="4" w:space="0" w:color="auto"/>
              <w:right w:val="single" w:sz="4" w:space="0" w:color="auto"/>
            </w:tcBorders>
            <w:shd w:val="clear" w:color="000000" w:fill="FFFFFF"/>
            <w:vAlign w:val="center"/>
            <w:hideMark/>
          </w:tcPr>
          <w:p w14:paraId="5C90A969" w14:textId="77777777" w:rsidR="00C01373" w:rsidRPr="00464512" w:rsidRDefault="00C01373" w:rsidP="007F02DD">
            <w:pPr>
              <w:jc w:val="center"/>
              <w:rPr>
                <w:rFonts w:cs="Calibri"/>
                <w:sz w:val="20"/>
                <w:szCs w:val="20"/>
              </w:rPr>
            </w:pPr>
            <w:r w:rsidRPr="00464512">
              <w:rPr>
                <w:rFonts w:cs="Calibri"/>
                <w:sz w:val="20"/>
                <w:szCs w:val="20"/>
              </w:rPr>
              <w:t>megszűnt</w:t>
            </w:r>
          </w:p>
        </w:tc>
        <w:tc>
          <w:tcPr>
            <w:tcW w:w="1523" w:type="dxa"/>
            <w:tcBorders>
              <w:top w:val="nil"/>
              <w:left w:val="nil"/>
              <w:bottom w:val="single" w:sz="4" w:space="0" w:color="auto"/>
              <w:right w:val="single" w:sz="4" w:space="0" w:color="auto"/>
            </w:tcBorders>
            <w:shd w:val="clear" w:color="000000" w:fill="FFFFFF"/>
            <w:vAlign w:val="center"/>
            <w:hideMark/>
          </w:tcPr>
          <w:p w14:paraId="34C0039A" w14:textId="77777777" w:rsidR="00C01373" w:rsidRPr="00464512" w:rsidRDefault="00C01373" w:rsidP="007F02DD">
            <w:pPr>
              <w:jc w:val="center"/>
              <w:rPr>
                <w:rFonts w:cs="Calibri"/>
                <w:sz w:val="20"/>
                <w:szCs w:val="20"/>
              </w:rPr>
            </w:pPr>
            <w:r w:rsidRPr="00464512">
              <w:rPr>
                <w:rFonts w:cs="Calibri"/>
                <w:sz w:val="20"/>
                <w:szCs w:val="20"/>
              </w:rPr>
              <w:t>27</w:t>
            </w:r>
          </w:p>
        </w:tc>
      </w:tr>
      <w:tr w:rsidR="00C01373" w:rsidRPr="00464512" w14:paraId="1EF68AA6" w14:textId="77777777" w:rsidTr="007F02DD">
        <w:trPr>
          <w:trHeight w:val="510"/>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34823A29" w14:textId="77777777" w:rsidR="00C01373" w:rsidRPr="00464512" w:rsidRDefault="00C01373" w:rsidP="007F02DD">
            <w:pPr>
              <w:jc w:val="center"/>
              <w:rPr>
                <w:rFonts w:cs="Calibri"/>
                <w:szCs w:val="22"/>
              </w:rPr>
            </w:pPr>
            <w:r w:rsidRPr="00464512">
              <w:rPr>
                <w:rFonts w:cs="Calibri"/>
                <w:szCs w:val="22"/>
              </w:rPr>
              <w:t>2020</w:t>
            </w:r>
          </w:p>
        </w:tc>
        <w:tc>
          <w:tcPr>
            <w:tcW w:w="1177" w:type="dxa"/>
            <w:tcBorders>
              <w:top w:val="nil"/>
              <w:left w:val="nil"/>
              <w:bottom w:val="single" w:sz="4" w:space="0" w:color="auto"/>
              <w:right w:val="single" w:sz="4" w:space="0" w:color="auto"/>
            </w:tcBorders>
            <w:shd w:val="clear" w:color="000000" w:fill="FFFFFF"/>
            <w:vAlign w:val="center"/>
            <w:hideMark/>
          </w:tcPr>
          <w:p w14:paraId="02FE09D8" w14:textId="77777777" w:rsidR="00C01373" w:rsidRPr="00464512" w:rsidRDefault="00C01373" w:rsidP="007F02DD">
            <w:pPr>
              <w:jc w:val="center"/>
              <w:rPr>
                <w:rFonts w:cs="Calibri"/>
                <w:sz w:val="20"/>
                <w:szCs w:val="20"/>
              </w:rPr>
            </w:pPr>
            <w:r w:rsidRPr="00464512">
              <w:rPr>
                <w:rFonts w:cs="Calibri"/>
                <w:sz w:val="20"/>
                <w:szCs w:val="20"/>
              </w:rPr>
              <w:t>331</w:t>
            </w:r>
          </w:p>
        </w:tc>
        <w:tc>
          <w:tcPr>
            <w:tcW w:w="1208" w:type="dxa"/>
            <w:tcBorders>
              <w:top w:val="nil"/>
              <w:left w:val="nil"/>
              <w:bottom w:val="single" w:sz="4" w:space="0" w:color="auto"/>
              <w:right w:val="single" w:sz="4" w:space="0" w:color="auto"/>
            </w:tcBorders>
            <w:shd w:val="clear" w:color="000000" w:fill="FFFFFF"/>
            <w:vAlign w:val="center"/>
            <w:hideMark/>
          </w:tcPr>
          <w:p w14:paraId="66CC59DD" w14:textId="77777777" w:rsidR="00C01373" w:rsidRPr="00464512" w:rsidRDefault="00C01373" w:rsidP="007F02DD">
            <w:pPr>
              <w:jc w:val="center"/>
              <w:rPr>
                <w:rFonts w:cs="Calibri"/>
                <w:sz w:val="20"/>
                <w:szCs w:val="20"/>
              </w:rPr>
            </w:pPr>
            <w:r w:rsidRPr="00464512">
              <w:rPr>
                <w:rFonts w:cs="Calibri"/>
                <w:sz w:val="20"/>
                <w:szCs w:val="20"/>
              </w:rPr>
              <w:t>76</w:t>
            </w:r>
          </w:p>
        </w:tc>
        <w:tc>
          <w:tcPr>
            <w:tcW w:w="1701" w:type="dxa"/>
            <w:tcBorders>
              <w:top w:val="nil"/>
              <w:left w:val="nil"/>
              <w:bottom w:val="single" w:sz="4" w:space="0" w:color="auto"/>
              <w:right w:val="single" w:sz="4" w:space="0" w:color="auto"/>
            </w:tcBorders>
            <w:shd w:val="clear" w:color="000000" w:fill="FFFFFF"/>
            <w:vAlign w:val="center"/>
            <w:hideMark/>
          </w:tcPr>
          <w:p w14:paraId="48A06E8B" w14:textId="77777777" w:rsidR="00C01373" w:rsidRPr="00464512" w:rsidRDefault="00C01373" w:rsidP="007F02DD">
            <w:pPr>
              <w:jc w:val="center"/>
              <w:rPr>
                <w:rFonts w:cs="Calibri"/>
                <w:sz w:val="20"/>
                <w:szCs w:val="20"/>
              </w:rPr>
            </w:pPr>
            <w:r w:rsidRPr="00464512">
              <w:rPr>
                <w:rFonts w:cs="Calibri"/>
                <w:sz w:val="20"/>
                <w:szCs w:val="20"/>
              </w:rPr>
              <w:t>150</w:t>
            </w:r>
          </w:p>
        </w:tc>
        <w:tc>
          <w:tcPr>
            <w:tcW w:w="1418" w:type="dxa"/>
            <w:tcBorders>
              <w:top w:val="nil"/>
              <w:left w:val="nil"/>
              <w:bottom w:val="single" w:sz="4" w:space="0" w:color="auto"/>
              <w:right w:val="single" w:sz="4" w:space="0" w:color="auto"/>
            </w:tcBorders>
            <w:shd w:val="clear" w:color="000000" w:fill="FFFFFF"/>
            <w:vAlign w:val="center"/>
            <w:hideMark/>
          </w:tcPr>
          <w:p w14:paraId="4DBDB39F" w14:textId="77777777" w:rsidR="00C01373" w:rsidRPr="00464512" w:rsidRDefault="00C01373" w:rsidP="007F02DD">
            <w:pPr>
              <w:jc w:val="center"/>
              <w:rPr>
                <w:rFonts w:cs="Calibri"/>
                <w:sz w:val="20"/>
                <w:szCs w:val="20"/>
              </w:rPr>
            </w:pPr>
            <w:r w:rsidRPr="00464512">
              <w:rPr>
                <w:rFonts w:cs="Calibri"/>
                <w:sz w:val="20"/>
                <w:szCs w:val="20"/>
              </w:rPr>
              <w:t>1 080</w:t>
            </w:r>
          </w:p>
        </w:tc>
        <w:tc>
          <w:tcPr>
            <w:tcW w:w="1453" w:type="dxa"/>
            <w:tcBorders>
              <w:top w:val="nil"/>
              <w:left w:val="nil"/>
              <w:bottom w:val="single" w:sz="4" w:space="0" w:color="auto"/>
              <w:right w:val="single" w:sz="4" w:space="0" w:color="auto"/>
            </w:tcBorders>
            <w:shd w:val="clear" w:color="000000" w:fill="FFFFFF"/>
            <w:vAlign w:val="center"/>
            <w:hideMark/>
          </w:tcPr>
          <w:p w14:paraId="01A0AE89" w14:textId="77777777" w:rsidR="00C01373" w:rsidRPr="00464512" w:rsidRDefault="00C01373" w:rsidP="007F02DD">
            <w:pPr>
              <w:jc w:val="center"/>
              <w:rPr>
                <w:rFonts w:cs="Calibri"/>
                <w:sz w:val="20"/>
                <w:szCs w:val="20"/>
              </w:rPr>
            </w:pPr>
            <w:r w:rsidRPr="00464512">
              <w:rPr>
                <w:rFonts w:cs="Calibri"/>
                <w:sz w:val="20"/>
                <w:szCs w:val="20"/>
              </w:rPr>
              <w:t>megszűnt</w:t>
            </w:r>
          </w:p>
        </w:tc>
        <w:tc>
          <w:tcPr>
            <w:tcW w:w="1523" w:type="dxa"/>
            <w:tcBorders>
              <w:top w:val="nil"/>
              <w:left w:val="nil"/>
              <w:bottom w:val="single" w:sz="4" w:space="0" w:color="auto"/>
              <w:right w:val="single" w:sz="4" w:space="0" w:color="auto"/>
            </w:tcBorders>
            <w:shd w:val="clear" w:color="000000" w:fill="FFFFFF"/>
            <w:vAlign w:val="center"/>
            <w:hideMark/>
          </w:tcPr>
          <w:p w14:paraId="0C547419" w14:textId="77777777" w:rsidR="00C01373" w:rsidRPr="00464512" w:rsidRDefault="00C01373" w:rsidP="007F02DD">
            <w:pPr>
              <w:jc w:val="center"/>
              <w:rPr>
                <w:rFonts w:cs="Calibri"/>
                <w:sz w:val="20"/>
                <w:szCs w:val="20"/>
              </w:rPr>
            </w:pPr>
            <w:r w:rsidRPr="00464512">
              <w:rPr>
                <w:rFonts w:cs="Calibri"/>
                <w:sz w:val="20"/>
                <w:szCs w:val="20"/>
              </w:rPr>
              <w:t>26</w:t>
            </w:r>
          </w:p>
        </w:tc>
      </w:tr>
      <w:tr w:rsidR="00C01373" w:rsidRPr="00464512" w14:paraId="7B792580" w14:textId="77777777" w:rsidTr="007F02DD">
        <w:trPr>
          <w:trHeight w:val="290"/>
        </w:trPr>
        <w:tc>
          <w:tcPr>
            <w:tcW w:w="4673" w:type="dxa"/>
            <w:gridSpan w:val="4"/>
            <w:tcBorders>
              <w:top w:val="nil"/>
              <w:left w:val="nil"/>
              <w:bottom w:val="nil"/>
              <w:right w:val="nil"/>
            </w:tcBorders>
            <w:shd w:val="clear" w:color="000000" w:fill="FFFFFF"/>
            <w:noWrap/>
            <w:vAlign w:val="bottom"/>
            <w:hideMark/>
          </w:tcPr>
          <w:p w14:paraId="7331BDAF" w14:textId="77777777" w:rsidR="00C01373" w:rsidRPr="00464512" w:rsidRDefault="00C01373" w:rsidP="007F02DD">
            <w:pPr>
              <w:rPr>
                <w:rFonts w:cs="Calibri"/>
                <w:szCs w:val="22"/>
              </w:rPr>
            </w:pPr>
            <w:r w:rsidRPr="00464512">
              <w:rPr>
                <w:rFonts w:cs="Calibri"/>
                <w:szCs w:val="22"/>
              </w:rPr>
              <w:lastRenderedPageBreak/>
              <w:t>Forrás: TeIR, KSH Tstar, Önkormányzati adatok</w:t>
            </w:r>
          </w:p>
        </w:tc>
        <w:tc>
          <w:tcPr>
            <w:tcW w:w="1418" w:type="dxa"/>
            <w:tcBorders>
              <w:top w:val="nil"/>
              <w:left w:val="nil"/>
              <w:bottom w:val="nil"/>
              <w:right w:val="nil"/>
            </w:tcBorders>
            <w:shd w:val="clear" w:color="000000" w:fill="FFFFFF"/>
            <w:noWrap/>
            <w:vAlign w:val="bottom"/>
            <w:hideMark/>
          </w:tcPr>
          <w:p w14:paraId="5646CDAF" w14:textId="77777777" w:rsidR="00C01373" w:rsidRPr="00464512" w:rsidRDefault="00C01373" w:rsidP="007F02DD">
            <w:pPr>
              <w:rPr>
                <w:rFonts w:cs="Calibri"/>
                <w:szCs w:val="22"/>
              </w:rPr>
            </w:pPr>
            <w:r w:rsidRPr="00464512">
              <w:rPr>
                <w:rFonts w:cs="Calibri"/>
                <w:szCs w:val="22"/>
              </w:rPr>
              <w:t> </w:t>
            </w:r>
          </w:p>
        </w:tc>
        <w:tc>
          <w:tcPr>
            <w:tcW w:w="1453" w:type="dxa"/>
            <w:tcBorders>
              <w:top w:val="nil"/>
              <w:left w:val="nil"/>
              <w:bottom w:val="nil"/>
              <w:right w:val="nil"/>
            </w:tcBorders>
            <w:shd w:val="clear" w:color="000000" w:fill="FFFFFF"/>
            <w:noWrap/>
            <w:vAlign w:val="bottom"/>
            <w:hideMark/>
          </w:tcPr>
          <w:p w14:paraId="754D9268" w14:textId="77777777" w:rsidR="00C01373" w:rsidRPr="00464512" w:rsidRDefault="00C01373" w:rsidP="007F02DD">
            <w:pPr>
              <w:rPr>
                <w:rFonts w:cs="Calibri"/>
                <w:szCs w:val="22"/>
              </w:rPr>
            </w:pPr>
            <w:r w:rsidRPr="00464512">
              <w:rPr>
                <w:rFonts w:cs="Calibri"/>
                <w:szCs w:val="22"/>
              </w:rPr>
              <w:t> </w:t>
            </w:r>
          </w:p>
        </w:tc>
        <w:tc>
          <w:tcPr>
            <w:tcW w:w="1523" w:type="dxa"/>
            <w:tcBorders>
              <w:top w:val="nil"/>
              <w:left w:val="nil"/>
              <w:bottom w:val="nil"/>
              <w:right w:val="nil"/>
            </w:tcBorders>
            <w:shd w:val="clear" w:color="000000" w:fill="FFFFFF"/>
            <w:noWrap/>
            <w:vAlign w:val="bottom"/>
            <w:hideMark/>
          </w:tcPr>
          <w:p w14:paraId="3BF685D6" w14:textId="77777777" w:rsidR="00C01373" w:rsidRPr="00464512" w:rsidRDefault="00C01373" w:rsidP="007F02DD">
            <w:pPr>
              <w:rPr>
                <w:rFonts w:cs="Calibri"/>
                <w:szCs w:val="22"/>
              </w:rPr>
            </w:pPr>
            <w:r w:rsidRPr="00464512">
              <w:rPr>
                <w:rFonts w:cs="Calibri"/>
                <w:szCs w:val="22"/>
              </w:rPr>
              <w:t> </w:t>
            </w:r>
          </w:p>
        </w:tc>
      </w:tr>
    </w:tbl>
    <w:p w14:paraId="71A099A1" w14:textId="77777777" w:rsidR="00C01373" w:rsidRDefault="00C01373" w:rsidP="00C01373">
      <w:pPr>
        <w:pStyle w:val="Listaszerbekezds"/>
        <w:shd w:val="clear" w:color="auto" w:fill="FFFFFF"/>
        <w:spacing w:after="120"/>
        <w:ind w:left="0"/>
        <w:rPr>
          <w:rFonts w:ascii="Times New Roman" w:hAnsi="Times New Roman"/>
          <w:sz w:val="24"/>
        </w:rPr>
      </w:pPr>
    </w:p>
    <w:p w14:paraId="3932B8B0" w14:textId="6E0CECD9" w:rsidR="00C01373" w:rsidRPr="00232E28" w:rsidRDefault="00C01373" w:rsidP="00C01373">
      <w:pPr>
        <w:pStyle w:val="Listaszerbekezds"/>
        <w:shd w:val="clear" w:color="auto" w:fill="FFFFFF"/>
        <w:spacing w:after="120"/>
        <w:ind w:left="0"/>
        <w:rPr>
          <w:rFonts w:ascii="Times New Roman" w:hAnsi="Times New Roman"/>
          <w:sz w:val="24"/>
        </w:rPr>
      </w:pPr>
      <w:r>
        <w:rPr>
          <w:noProof/>
          <w:lang w:eastAsia="hu-HU"/>
        </w:rPr>
        <w:drawing>
          <wp:inline distT="0" distB="0" distL="0" distR="0" wp14:anchorId="4E425BF9" wp14:editId="48F8060D">
            <wp:extent cx="5684520" cy="2067560"/>
            <wp:effectExtent l="0" t="0" r="0" b="8890"/>
            <wp:docPr id="637819554" name="Kép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684520" cy="2067560"/>
                    </a:xfrm>
                    <a:prstGeom prst="rect">
                      <a:avLst/>
                    </a:prstGeom>
                    <a:noFill/>
                  </pic:spPr>
                </pic:pic>
              </a:graphicData>
            </a:graphic>
          </wp:inline>
        </w:drawing>
      </w:r>
    </w:p>
    <w:p w14:paraId="69E413DF" w14:textId="77777777" w:rsidR="00C01373" w:rsidRDefault="00C01373" w:rsidP="00C01373">
      <w:pPr>
        <w:pStyle w:val="Listaszerbekezds"/>
        <w:numPr>
          <w:ilvl w:val="0"/>
          <w:numId w:val="9"/>
        </w:numPr>
        <w:shd w:val="clear" w:color="auto" w:fill="FFFFFF"/>
        <w:spacing w:before="120" w:after="120" w:line="240" w:lineRule="auto"/>
        <w:contextualSpacing w:val="0"/>
        <w:jc w:val="both"/>
        <w:rPr>
          <w:rFonts w:ascii="Times New Roman" w:hAnsi="Times New Roman"/>
          <w:sz w:val="24"/>
        </w:rPr>
      </w:pPr>
      <w:r w:rsidRPr="00232E28">
        <w:rPr>
          <w:rFonts w:ascii="Times New Roman" w:hAnsi="Times New Roman"/>
          <w:sz w:val="24"/>
        </w:rPr>
        <w:t>magyar állampolgársággal nem rendelkező gyermekek helyzete;</w:t>
      </w:r>
    </w:p>
    <w:p w14:paraId="6DDB4D57" w14:textId="77777777" w:rsidR="00C01373" w:rsidRPr="00232E28" w:rsidRDefault="00C01373" w:rsidP="00C01373">
      <w:pPr>
        <w:pStyle w:val="Listaszerbekezds"/>
        <w:shd w:val="clear" w:color="auto" w:fill="FFFFFF"/>
        <w:spacing w:before="120" w:after="120"/>
        <w:ind w:left="0"/>
        <w:rPr>
          <w:rFonts w:ascii="Times New Roman" w:hAnsi="Times New Roman"/>
          <w:sz w:val="24"/>
        </w:rPr>
      </w:pPr>
      <w:r>
        <w:rPr>
          <w:rFonts w:ascii="Times New Roman" w:hAnsi="Times New Roman"/>
          <w:sz w:val="24"/>
        </w:rPr>
        <w:t>Nem áll rendelkezésre információ.</w:t>
      </w:r>
    </w:p>
    <w:p w14:paraId="11330210" w14:textId="77777777" w:rsidR="00C01373" w:rsidRPr="00232E28" w:rsidRDefault="00C01373" w:rsidP="00C01373">
      <w:pPr>
        <w:pStyle w:val="Listaszerbekezds"/>
        <w:numPr>
          <w:ilvl w:val="0"/>
          <w:numId w:val="9"/>
        </w:numPr>
        <w:shd w:val="clear" w:color="auto" w:fill="FFFFFF"/>
        <w:spacing w:before="120" w:after="120" w:line="240" w:lineRule="auto"/>
        <w:contextualSpacing w:val="0"/>
        <w:jc w:val="both"/>
        <w:rPr>
          <w:rFonts w:ascii="Times New Roman" w:hAnsi="Times New Roman"/>
          <w:sz w:val="24"/>
        </w:rPr>
      </w:pPr>
      <w:r w:rsidRPr="00232E28">
        <w:rPr>
          <w:rFonts w:ascii="Times New Roman" w:hAnsi="Times New Roman"/>
          <w:sz w:val="24"/>
        </w:rPr>
        <w:t>állampolgársággal rendelkező, illetve magyar állampolgársággal nem rendelkező külföldről visszatért, hátrányos helyzetű családban élő gyerekek jellemzői.</w:t>
      </w:r>
    </w:p>
    <w:p w14:paraId="6CE2D23D" w14:textId="77777777" w:rsidR="00C01373" w:rsidRPr="00232E28" w:rsidRDefault="00C01373" w:rsidP="00C01373">
      <w:pPr>
        <w:pStyle w:val="Listaszerbekezds"/>
        <w:shd w:val="clear" w:color="auto" w:fill="FFFFFF"/>
        <w:spacing w:before="120" w:after="120"/>
        <w:ind w:left="0"/>
        <w:rPr>
          <w:rFonts w:ascii="Times New Roman" w:hAnsi="Times New Roman"/>
          <w:sz w:val="24"/>
        </w:rPr>
      </w:pPr>
      <w:r>
        <w:rPr>
          <w:rFonts w:ascii="Times New Roman" w:hAnsi="Times New Roman"/>
          <w:sz w:val="24"/>
        </w:rPr>
        <w:t>Nem áll rendelkezésre információ.</w:t>
      </w:r>
    </w:p>
    <w:p w14:paraId="54A8515D" w14:textId="77777777" w:rsidR="00C01373" w:rsidRPr="00232E28" w:rsidRDefault="00C01373" w:rsidP="00C01373">
      <w:pPr>
        <w:autoSpaceDE w:val="0"/>
        <w:autoSpaceDN w:val="0"/>
        <w:adjustRightInd w:val="0"/>
        <w:spacing w:before="240" w:after="120"/>
        <w:ind w:firstLine="142"/>
        <w:rPr>
          <w:b/>
        </w:rPr>
      </w:pPr>
      <w:r w:rsidRPr="00232E28">
        <w:rPr>
          <w:b/>
        </w:rPr>
        <w:t>4.2 Szegregált, telepszerű lakókörnyezetben élő gyermekek helyzete, esélyegyenlősége</w:t>
      </w:r>
    </w:p>
    <w:p w14:paraId="58464981" w14:textId="77777777" w:rsidR="00C01373" w:rsidRDefault="00C01373" w:rsidP="00C01373">
      <w:pPr>
        <w:spacing w:after="120"/>
      </w:pPr>
      <w:r>
        <w:t xml:space="preserve">A településen nem beszélhetünk telepszerű szegregátumról. A hátrányos helyzetű, illetve nehéz anyagi helyzetben élő családok elszórtan élnek a településen, beilleszkedve a település szerkezetébe. A hátrányos helyzetű családok és gyermekeik hozzáférnek az óvodai neveléshez, oktatáshoz, egészségügyi és szociális ellátáshoz. A közösségi közlekedési hálózathoz mindenki számára hozzáférhető. A város postahivatala, a kormányhivatal, az élelmiszer-árusító egységek, üzletek gyalogosan, aszfalttal borított utakon és járdákon megközelíthetőek. </w:t>
      </w:r>
    </w:p>
    <w:p w14:paraId="1B7EC936" w14:textId="77777777" w:rsidR="00C01373" w:rsidRPr="00232E28" w:rsidRDefault="00C01373" w:rsidP="00C01373">
      <w:pPr>
        <w:autoSpaceDE w:val="0"/>
        <w:autoSpaceDN w:val="0"/>
        <w:adjustRightInd w:val="0"/>
        <w:spacing w:after="20"/>
        <w:ind w:firstLine="142"/>
        <w:rPr>
          <w:b/>
        </w:rPr>
      </w:pPr>
      <w:r w:rsidRPr="00232E28">
        <w:rPr>
          <w:b/>
        </w:rPr>
        <w:t>4.3 A hátrányos, illetve halmozottan hátrányos helyzetű, valamint fogyatékossággal élő gyermekek szolgáltatásokhoz való hozzáférése</w:t>
      </w:r>
    </w:p>
    <w:p w14:paraId="69F9CCF2" w14:textId="77777777" w:rsidR="00C01373" w:rsidRPr="00232E28" w:rsidRDefault="00C01373" w:rsidP="00C01373"/>
    <w:p w14:paraId="2F383FD3" w14:textId="77777777" w:rsidR="00C01373" w:rsidRPr="004668E5" w:rsidRDefault="00C01373" w:rsidP="00C01373">
      <w:pPr>
        <w:numPr>
          <w:ilvl w:val="0"/>
          <w:numId w:val="19"/>
        </w:numPr>
        <w:autoSpaceDE w:val="0"/>
        <w:autoSpaceDN w:val="0"/>
        <w:adjustRightInd w:val="0"/>
        <w:spacing w:after="120"/>
        <w:ind w:left="924" w:hanging="357"/>
        <w:jc w:val="both"/>
      </w:pPr>
      <w:r w:rsidRPr="00232E28">
        <w:t>védőnői ellátás jellemzői (pl. a védőnő által ellátott települések száma, egy védőnőre jutott ellátott, betöltetlen státuszok)</w:t>
      </w:r>
    </w:p>
    <w:p w14:paraId="1BF54850" w14:textId="77777777" w:rsidR="00C01373" w:rsidRPr="00A16843" w:rsidRDefault="00C01373" w:rsidP="00C01373">
      <w:pPr>
        <w:autoSpaceDE w:val="0"/>
        <w:autoSpaceDN w:val="0"/>
        <w:adjustRightInd w:val="0"/>
        <w:spacing w:after="20"/>
        <w:ind w:left="924"/>
      </w:pPr>
      <w:r>
        <w:t>A településen 8 védőnő számára van státusz. Jelenleg 7,5 státusz van betöltve. Ebből 6 területi védőnő és 1,5 azaz egy teljes- és egy részmunkaidős iskolavédőnő teljesít szolgálatot. 2020-ban egy védőnőre átlagosan 80 fő 0-3 év közötti gyermek jutott, amennyiben a puszta számokat vetjük össze, azonban például 2020-ban a 6 területi védőnőre 602 kisgyermek, fejenként nagyjából 100 gyermek jutott, míg a 1,5 fő iskolavédőnőre pedig a két szigethalmi általános iskola összes tanulója, ami meghaladja az 1000 főt.</w:t>
      </w:r>
    </w:p>
    <w:p w14:paraId="2BE3E38E" w14:textId="77777777" w:rsidR="00C01373" w:rsidRDefault="00C01373" w:rsidP="00C01373"/>
    <w:p w14:paraId="609D84CB" w14:textId="6C6A68F9" w:rsidR="00C01373" w:rsidRDefault="00C01373" w:rsidP="00C01373">
      <w:pPr>
        <w:jc w:val="center"/>
      </w:pPr>
      <w:r w:rsidRPr="005A7BBD">
        <w:rPr>
          <w:noProof/>
        </w:rPr>
        <w:lastRenderedPageBreak/>
        <w:drawing>
          <wp:inline distT="0" distB="0" distL="0" distR="0" wp14:anchorId="69EB017E" wp14:editId="0C21168A">
            <wp:extent cx="4304665" cy="3510915"/>
            <wp:effectExtent l="0" t="0" r="635" b="0"/>
            <wp:docPr id="885587926" name="Kép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304665" cy="3510915"/>
                    </a:xfrm>
                    <a:prstGeom prst="rect">
                      <a:avLst/>
                    </a:prstGeom>
                    <a:noFill/>
                    <a:ln>
                      <a:noFill/>
                    </a:ln>
                  </pic:spPr>
                </pic:pic>
              </a:graphicData>
            </a:graphic>
          </wp:inline>
        </w:drawing>
      </w:r>
    </w:p>
    <w:p w14:paraId="15FC4128" w14:textId="77777777" w:rsidR="00C01373" w:rsidRDefault="00C01373" w:rsidP="00C01373">
      <w:pPr>
        <w:jc w:val="center"/>
      </w:pPr>
    </w:p>
    <w:p w14:paraId="095C541B" w14:textId="7E8BF81E" w:rsidR="00C01373" w:rsidRPr="00232E28" w:rsidRDefault="00C01373" w:rsidP="00C01373">
      <w:pPr>
        <w:jc w:val="center"/>
        <w:rPr>
          <w:i/>
        </w:rPr>
      </w:pPr>
      <w:r w:rsidRPr="00EC2E64">
        <w:rPr>
          <w:noProof/>
        </w:rPr>
        <w:drawing>
          <wp:inline distT="0" distB="0" distL="0" distR="0" wp14:anchorId="77A523C6" wp14:editId="113A2436">
            <wp:extent cx="4109085" cy="2750185"/>
            <wp:effectExtent l="0" t="0" r="5715" b="12065"/>
            <wp:docPr id="1939910733" name="Diagram 4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3613489B" w14:textId="77777777" w:rsidR="00C01373" w:rsidRPr="00232E28" w:rsidRDefault="00C01373" w:rsidP="00C01373"/>
    <w:p w14:paraId="1CD53003" w14:textId="77777777" w:rsidR="00C01373" w:rsidRPr="00232E28" w:rsidRDefault="00C01373" w:rsidP="00C01373">
      <w:pPr>
        <w:numPr>
          <w:ilvl w:val="0"/>
          <w:numId w:val="19"/>
        </w:numPr>
        <w:autoSpaceDE w:val="0"/>
        <w:autoSpaceDN w:val="0"/>
        <w:adjustRightInd w:val="0"/>
        <w:spacing w:after="20"/>
        <w:jc w:val="both"/>
      </w:pPr>
      <w:r w:rsidRPr="00232E28">
        <w:t>gyermekorvosi ellátás jellemzői (pl. házi gyermekorvoshoz, gyermek szakorvosi ellátáshoz való hozzáférés, betöltetlen házi gyermekorvosi praxisok száma)</w:t>
      </w:r>
    </w:p>
    <w:p w14:paraId="399FA46E" w14:textId="77777777" w:rsidR="00C01373" w:rsidRDefault="00C01373" w:rsidP="00C01373">
      <w:pPr>
        <w:rPr>
          <w:iCs/>
        </w:rPr>
      </w:pPr>
    </w:p>
    <w:p w14:paraId="3C73D26C" w14:textId="77777777" w:rsidR="00C01373" w:rsidRPr="00E02D15" w:rsidRDefault="00C01373" w:rsidP="00C01373">
      <w:pPr>
        <w:ind w:left="709"/>
        <w:rPr>
          <w:iCs/>
        </w:rPr>
      </w:pPr>
      <w:r>
        <w:rPr>
          <w:iCs/>
        </w:rPr>
        <w:t>Szigethalom területén 6db felnőtt háziorvosi körzetre oszlik el a nagykorú lakosság, és 2db házi gyermekorvos biztosítja az ellátást a teljes kiskorú lakosság számára.</w:t>
      </w:r>
    </w:p>
    <w:p w14:paraId="425C577F" w14:textId="77777777" w:rsidR="00C01373" w:rsidRPr="00E02D15" w:rsidRDefault="00C01373" w:rsidP="00C01373">
      <w:pPr>
        <w:rPr>
          <w:iCs/>
        </w:rPr>
      </w:pPr>
    </w:p>
    <w:p w14:paraId="6B9569F1" w14:textId="317D5F80" w:rsidR="00C01373" w:rsidRPr="00232E28" w:rsidRDefault="00C01373" w:rsidP="00C01373">
      <w:pPr>
        <w:rPr>
          <w:i/>
        </w:rPr>
      </w:pPr>
      <w:r w:rsidRPr="00B220E9">
        <w:rPr>
          <w:noProof/>
        </w:rPr>
        <w:lastRenderedPageBreak/>
        <w:drawing>
          <wp:inline distT="0" distB="0" distL="0" distR="0" wp14:anchorId="155A5D71" wp14:editId="35DB19E6">
            <wp:extent cx="6029960" cy="3166110"/>
            <wp:effectExtent l="0" t="0" r="8890" b="0"/>
            <wp:docPr id="342972284" name="Kép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29960" cy="3166110"/>
                    </a:xfrm>
                    <a:prstGeom prst="rect">
                      <a:avLst/>
                    </a:prstGeom>
                    <a:noFill/>
                    <a:ln>
                      <a:noFill/>
                    </a:ln>
                  </pic:spPr>
                </pic:pic>
              </a:graphicData>
            </a:graphic>
          </wp:inline>
        </w:drawing>
      </w:r>
    </w:p>
    <w:p w14:paraId="5E0E3557" w14:textId="77777777" w:rsidR="00C01373" w:rsidRPr="00232E28" w:rsidRDefault="00C01373" w:rsidP="00C01373"/>
    <w:p w14:paraId="62212EEF" w14:textId="77777777" w:rsidR="00C01373" w:rsidRPr="00C91F0F" w:rsidRDefault="00C01373" w:rsidP="00C01373">
      <w:pPr>
        <w:numPr>
          <w:ilvl w:val="0"/>
          <w:numId w:val="28"/>
        </w:numPr>
        <w:autoSpaceDE w:val="0"/>
        <w:autoSpaceDN w:val="0"/>
        <w:adjustRightInd w:val="0"/>
        <w:spacing w:before="120" w:after="120"/>
        <w:ind w:left="924" w:hanging="357"/>
        <w:jc w:val="both"/>
      </w:pPr>
      <w:r w:rsidRPr="00232E28">
        <w:t>0–7 éves korúak speciális (egészségügyi-szociális-oktatási) ellátási igényeire (pl. korai fejlesztésre, rehabilitációra) vonatkozó adatok</w:t>
      </w:r>
    </w:p>
    <w:p w14:paraId="2E1268FB" w14:textId="77777777" w:rsidR="00C01373" w:rsidRDefault="00C01373" w:rsidP="00C01373">
      <w:pPr>
        <w:spacing w:after="120"/>
        <w:ind w:left="924"/>
      </w:pPr>
      <w:r>
        <w:t>A Nobilis Humán Szolgáltató bölcsődében 2021. évben 1 speciális nevelési igényű gyermeket tartottak nyilván.</w:t>
      </w:r>
    </w:p>
    <w:p w14:paraId="13523D14" w14:textId="77777777" w:rsidR="00C01373" w:rsidRPr="00232E28" w:rsidRDefault="00C01373" w:rsidP="00C01373">
      <w:pPr>
        <w:spacing w:after="120"/>
        <w:ind w:left="924"/>
      </w:pPr>
      <w:r>
        <w:t>A Szigethalom Négyszínvirág Óvoda gyermekvédelmi beszámolója alapján 2021. évben 48 gyermek küzdött beilleszkedési, tanulási, magatartási nehézséggel, valamint 18 gyermek speciális nevelési igényű volt.</w:t>
      </w:r>
    </w:p>
    <w:p w14:paraId="54FDDE37" w14:textId="77777777" w:rsidR="00C01373" w:rsidRDefault="00C01373" w:rsidP="00C01373">
      <w:pPr>
        <w:pStyle w:val="Listaszerbekezds"/>
        <w:numPr>
          <w:ilvl w:val="0"/>
          <w:numId w:val="28"/>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gyermekjóléti alapellátások, Biztos Kezdet Gyerekház, Tanoda, gyermekszegénységet csökkentő speciális szolgáltatások;</w:t>
      </w:r>
    </w:p>
    <w:p w14:paraId="2A42B56E" w14:textId="77777777" w:rsidR="00C01373" w:rsidRPr="00232E28" w:rsidRDefault="00C01373" w:rsidP="00C01373">
      <w:pPr>
        <w:pStyle w:val="Listaszerbekezds"/>
        <w:shd w:val="clear" w:color="auto" w:fill="FFFFFF"/>
        <w:spacing w:after="120"/>
        <w:ind w:left="927"/>
        <w:rPr>
          <w:rFonts w:ascii="Times New Roman" w:hAnsi="Times New Roman"/>
          <w:sz w:val="24"/>
        </w:rPr>
      </w:pPr>
      <w:r>
        <w:rPr>
          <w:rFonts w:ascii="Times New Roman" w:hAnsi="Times New Roman"/>
          <w:sz w:val="24"/>
        </w:rPr>
        <w:t>Biztos Kezdet Gyermekház és Tanoda nem működik a településen. A rászoruló gyermekek számára segítséget nyújt a települési támogatások rendszere, valamint a Család- és Gyermekjóléti Szolgálat tanácsadó és adománygyűjtő tevékenysége.</w:t>
      </w:r>
    </w:p>
    <w:p w14:paraId="5C370172" w14:textId="77777777" w:rsidR="00C01373" w:rsidRDefault="00C01373" w:rsidP="00C01373">
      <w:pPr>
        <w:pStyle w:val="Listaszerbekezds"/>
        <w:numPr>
          <w:ilvl w:val="0"/>
          <w:numId w:val="28"/>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gyermekek napközbeni ellátásai, bölcsődei ellátás;</w:t>
      </w:r>
    </w:p>
    <w:p w14:paraId="453F4D01" w14:textId="77777777" w:rsidR="00C01373" w:rsidRPr="00232E28" w:rsidRDefault="00C01373" w:rsidP="00C01373">
      <w:pPr>
        <w:pStyle w:val="Listaszerbekezds"/>
        <w:shd w:val="clear" w:color="auto" w:fill="FFFFFF"/>
        <w:spacing w:after="120"/>
        <w:ind w:left="927"/>
        <w:rPr>
          <w:rFonts w:ascii="Times New Roman" w:hAnsi="Times New Roman"/>
          <w:sz w:val="24"/>
        </w:rPr>
      </w:pPr>
      <w:r>
        <w:rPr>
          <w:rFonts w:ascii="Times New Roman" w:hAnsi="Times New Roman"/>
          <w:sz w:val="24"/>
        </w:rPr>
        <w:t>2020-ban 98-ra növekedett a korábbi 84-ről az önkormányzati bölcsődei férőhelyek száma. Ebben az évben a 98 férőhelyet 79 gyermek foglalta el, tekintettel a speciális nevelési igényű gyermekek nevelésére vonatkozó szakmai előírásokra.</w:t>
      </w:r>
    </w:p>
    <w:p w14:paraId="2879E9FE" w14:textId="44602202" w:rsidR="00C01373" w:rsidRDefault="00C01373" w:rsidP="00C01373">
      <w:pPr>
        <w:jc w:val="center"/>
      </w:pPr>
      <w:r w:rsidRPr="00B220E9">
        <w:rPr>
          <w:noProof/>
        </w:rPr>
        <w:lastRenderedPageBreak/>
        <w:drawing>
          <wp:inline distT="0" distB="0" distL="0" distR="0" wp14:anchorId="46BF6AED" wp14:editId="79621F85">
            <wp:extent cx="4658360" cy="3510915"/>
            <wp:effectExtent l="0" t="0" r="8890" b="0"/>
            <wp:docPr id="1136620557" name="Kép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658360" cy="3510915"/>
                    </a:xfrm>
                    <a:prstGeom prst="rect">
                      <a:avLst/>
                    </a:prstGeom>
                    <a:noFill/>
                    <a:ln>
                      <a:noFill/>
                    </a:ln>
                  </pic:spPr>
                </pic:pic>
              </a:graphicData>
            </a:graphic>
          </wp:inline>
        </w:drawing>
      </w:r>
    </w:p>
    <w:p w14:paraId="68128BD0" w14:textId="77777777" w:rsidR="00C01373" w:rsidRDefault="00C01373" w:rsidP="00C01373"/>
    <w:p w14:paraId="2A8AA2E6" w14:textId="5D2596E5" w:rsidR="00C01373" w:rsidRDefault="00C01373" w:rsidP="00C01373">
      <w:pPr>
        <w:jc w:val="center"/>
        <w:rPr>
          <w:noProof/>
        </w:rPr>
      </w:pPr>
      <w:r w:rsidRPr="007670AB">
        <w:rPr>
          <w:noProof/>
        </w:rPr>
        <w:drawing>
          <wp:inline distT="0" distB="0" distL="0" distR="0" wp14:anchorId="3875ECC0" wp14:editId="39390FF2">
            <wp:extent cx="4458970" cy="2860675"/>
            <wp:effectExtent l="0" t="0" r="17780" b="15875"/>
            <wp:docPr id="483406711" name="Diagram 4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23982075" w14:textId="77777777" w:rsidR="00C01373" w:rsidRDefault="00C01373" w:rsidP="00C01373">
      <w:pPr>
        <w:rPr>
          <w:noProof/>
        </w:rPr>
      </w:pPr>
    </w:p>
    <w:p w14:paraId="1E21E63F" w14:textId="51B226E6" w:rsidR="00C01373" w:rsidRDefault="00C01373" w:rsidP="00C01373">
      <w:pPr>
        <w:jc w:val="center"/>
      </w:pPr>
      <w:r w:rsidRPr="00B220E9">
        <w:rPr>
          <w:noProof/>
        </w:rPr>
        <w:drawing>
          <wp:inline distT="0" distB="0" distL="0" distR="0" wp14:anchorId="1F0855BF" wp14:editId="4C541B8F">
            <wp:extent cx="6029960" cy="2501900"/>
            <wp:effectExtent l="0" t="0" r="8890" b="0"/>
            <wp:docPr id="1940156371" name="Kép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29960" cy="2501900"/>
                    </a:xfrm>
                    <a:prstGeom prst="rect">
                      <a:avLst/>
                    </a:prstGeom>
                    <a:noFill/>
                    <a:ln>
                      <a:noFill/>
                    </a:ln>
                  </pic:spPr>
                </pic:pic>
              </a:graphicData>
            </a:graphic>
          </wp:inline>
        </w:drawing>
      </w:r>
    </w:p>
    <w:p w14:paraId="158ACC24" w14:textId="77777777" w:rsidR="00C01373" w:rsidRDefault="00C01373" w:rsidP="00C01373"/>
    <w:p w14:paraId="08C63EF9" w14:textId="2726698B" w:rsidR="00C01373" w:rsidRPr="00232E28" w:rsidRDefault="00C01373" w:rsidP="00C01373">
      <w:pPr>
        <w:jc w:val="center"/>
        <w:rPr>
          <w:i/>
        </w:rPr>
      </w:pPr>
      <w:r w:rsidRPr="007670AB">
        <w:rPr>
          <w:noProof/>
        </w:rPr>
        <w:drawing>
          <wp:inline distT="0" distB="0" distL="0" distR="0" wp14:anchorId="1DCE4B9E" wp14:editId="426E93BC">
            <wp:extent cx="6027420" cy="3333750"/>
            <wp:effectExtent l="0" t="0" r="11430" b="0"/>
            <wp:docPr id="1071374571" name="Diagram 4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386A8B48" w14:textId="77777777" w:rsidR="00C01373" w:rsidRPr="00B31019" w:rsidRDefault="00C01373" w:rsidP="00C01373">
      <w:pPr>
        <w:ind w:left="960" w:firstLine="33"/>
        <w:rPr>
          <w:iCs/>
        </w:rPr>
      </w:pPr>
    </w:p>
    <w:p w14:paraId="6A6E252A" w14:textId="77777777" w:rsidR="00C01373" w:rsidRDefault="00C01373" w:rsidP="00C01373">
      <w:pPr>
        <w:pStyle w:val="Listaszerbekezds"/>
        <w:numPr>
          <w:ilvl w:val="0"/>
          <w:numId w:val="29"/>
        </w:numPr>
        <w:shd w:val="clear" w:color="auto" w:fill="FFFFFF"/>
        <w:spacing w:after="120" w:line="240" w:lineRule="auto"/>
        <w:ind w:left="993" w:hanging="426"/>
        <w:contextualSpacing w:val="0"/>
        <w:jc w:val="both"/>
        <w:rPr>
          <w:rFonts w:ascii="Times New Roman" w:hAnsi="Times New Roman"/>
          <w:sz w:val="24"/>
        </w:rPr>
      </w:pPr>
      <w:r w:rsidRPr="00232E28">
        <w:rPr>
          <w:rFonts w:ascii="Times New Roman" w:hAnsi="Times New Roman"/>
          <w:sz w:val="24"/>
        </w:rPr>
        <w:t>gyermekvédelem;</w:t>
      </w:r>
    </w:p>
    <w:p w14:paraId="1E94BE8F" w14:textId="77777777" w:rsidR="00C01373" w:rsidRPr="00232E28" w:rsidRDefault="00C01373" w:rsidP="00C01373">
      <w:pPr>
        <w:pStyle w:val="Listaszerbekezds"/>
        <w:shd w:val="clear" w:color="auto" w:fill="FFFFFF"/>
        <w:spacing w:after="120"/>
        <w:ind w:left="993"/>
        <w:rPr>
          <w:rFonts w:ascii="Times New Roman" w:hAnsi="Times New Roman"/>
          <w:sz w:val="24"/>
        </w:rPr>
      </w:pPr>
      <w:r>
        <w:rPr>
          <w:rFonts w:ascii="Times New Roman" w:hAnsi="Times New Roman"/>
          <w:sz w:val="24"/>
        </w:rPr>
        <w:t>Településünkön a Nobilis Humán Szolgáltató Család- és Gyermekjóléti Szolgálata, a védőnői szolgálat, az alapellátásban részt vevő egészségügyi szolgáltatók, a rendőrség és a települési jegyző lát el különböző gyermekvédelmi feladatokat.</w:t>
      </w:r>
    </w:p>
    <w:p w14:paraId="4B5F48EB" w14:textId="77777777" w:rsidR="00C01373" w:rsidRDefault="00C01373" w:rsidP="00C01373">
      <w:pPr>
        <w:pStyle w:val="Listaszerbekezds"/>
        <w:numPr>
          <w:ilvl w:val="0"/>
          <w:numId w:val="29"/>
        </w:numPr>
        <w:shd w:val="clear" w:color="auto" w:fill="FFFFFF"/>
        <w:spacing w:after="120" w:line="240" w:lineRule="auto"/>
        <w:ind w:left="993" w:hanging="426"/>
        <w:contextualSpacing w:val="0"/>
        <w:jc w:val="both"/>
        <w:rPr>
          <w:rFonts w:ascii="Times New Roman" w:hAnsi="Times New Roman"/>
          <w:sz w:val="24"/>
        </w:rPr>
      </w:pPr>
      <w:r w:rsidRPr="00232E28">
        <w:rPr>
          <w:rFonts w:ascii="Times New Roman" w:hAnsi="Times New Roman"/>
          <w:sz w:val="24"/>
        </w:rPr>
        <w:t>krízishelyzetben igénybe vehető szolgáltatások;</w:t>
      </w:r>
    </w:p>
    <w:p w14:paraId="217D3877" w14:textId="77777777" w:rsidR="00C01373" w:rsidRPr="00232E28" w:rsidRDefault="00C01373" w:rsidP="00C01373">
      <w:pPr>
        <w:pStyle w:val="Listaszerbekezds"/>
        <w:shd w:val="clear" w:color="auto" w:fill="FFFFFF"/>
        <w:spacing w:after="120"/>
        <w:ind w:left="993"/>
        <w:rPr>
          <w:rFonts w:ascii="Times New Roman" w:hAnsi="Times New Roman"/>
          <w:sz w:val="24"/>
        </w:rPr>
      </w:pPr>
      <w:r>
        <w:rPr>
          <w:rFonts w:ascii="Times New Roman" w:hAnsi="Times New Roman"/>
          <w:sz w:val="24"/>
        </w:rPr>
        <w:t>Krízishelyzetben levő személyek a Család- és Gyermekjóléti Szolgálathoz tudnak szakszerű segítségért fordulni.</w:t>
      </w:r>
    </w:p>
    <w:p w14:paraId="5BEBDF95" w14:textId="77777777" w:rsidR="00C01373" w:rsidRDefault="00C01373" w:rsidP="00C01373">
      <w:pPr>
        <w:pStyle w:val="Listaszerbekezds"/>
        <w:numPr>
          <w:ilvl w:val="0"/>
          <w:numId w:val="29"/>
        </w:numPr>
        <w:shd w:val="clear" w:color="auto" w:fill="FFFFFF"/>
        <w:spacing w:after="120" w:line="240" w:lineRule="auto"/>
        <w:ind w:left="993" w:hanging="426"/>
        <w:contextualSpacing w:val="0"/>
        <w:jc w:val="both"/>
        <w:rPr>
          <w:rFonts w:ascii="Times New Roman" w:hAnsi="Times New Roman"/>
          <w:sz w:val="24"/>
        </w:rPr>
      </w:pPr>
      <w:r w:rsidRPr="00232E28">
        <w:rPr>
          <w:rFonts w:ascii="Times New Roman" w:hAnsi="Times New Roman"/>
          <w:sz w:val="24"/>
        </w:rPr>
        <w:t>egészségfejlesztési, sport-, szabadidős és szünidős programokhoz való hozzáférés;</w:t>
      </w:r>
    </w:p>
    <w:p w14:paraId="02ED335F" w14:textId="77777777" w:rsidR="00C01373" w:rsidRPr="00232E28" w:rsidRDefault="00C01373" w:rsidP="00C01373">
      <w:pPr>
        <w:pStyle w:val="Listaszerbekezds"/>
        <w:shd w:val="clear" w:color="auto" w:fill="FFFFFF"/>
        <w:spacing w:after="120"/>
        <w:ind w:left="993"/>
        <w:rPr>
          <w:rFonts w:ascii="Times New Roman" w:hAnsi="Times New Roman"/>
          <w:sz w:val="24"/>
        </w:rPr>
      </w:pPr>
      <w:r>
        <w:rPr>
          <w:rFonts w:ascii="Times New Roman" w:hAnsi="Times New Roman"/>
          <w:sz w:val="24"/>
        </w:rPr>
        <w:t>Az iskola nyáriszünet idején az Erzsébet Táborok várják az élményre vágyó gyermekeket. A részt vétel ingyenes. A Tábor egyúttal segítséget nyújt a szülők számára, hogy az oktatási intézmények nyári leállása idejére olyan helyen tudják elhelyezni biztonságban a gyermekeiket, ahol a gyerekek élmények mellett ismeretekkel is gazdagodnak. A Városi Szabadidőközpont, valamint a civil és sportszervezetek változatos programok számára teremtik meg a hozzáférési lehetőséget.</w:t>
      </w:r>
    </w:p>
    <w:p w14:paraId="60D867A0" w14:textId="77777777" w:rsidR="00C01373" w:rsidRPr="00A05D8F" w:rsidRDefault="00C01373" w:rsidP="00C01373">
      <w:pPr>
        <w:pStyle w:val="Listaszerbekezds"/>
        <w:numPr>
          <w:ilvl w:val="0"/>
          <w:numId w:val="29"/>
        </w:numPr>
        <w:shd w:val="clear" w:color="auto" w:fill="FFFFFF"/>
        <w:spacing w:after="120" w:line="240" w:lineRule="auto"/>
        <w:ind w:left="993" w:hanging="426"/>
        <w:contextualSpacing w:val="0"/>
        <w:jc w:val="both"/>
        <w:rPr>
          <w:rFonts w:ascii="Times New Roman" w:hAnsi="Times New Roman"/>
          <w:b/>
          <w:sz w:val="24"/>
        </w:rPr>
      </w:pPr>
      <w:r w:rsidRPr="00232E28">
        <w:rPr>
          <w:rFonts w:ascii="Times New Roman" w:hAnsi="Times New Roman"/>
          <w:sz w:val="24"/>
        </w:rPr>
        <w:t>gyermekétkeztetés (intézményi, hétvégi, szünidei);</w:t>
      </w:r>
    </w:p>
    <w:p w14:paraId="690C5418" w14:textId="77777777" w:rsidR="00C01373" w:rsidRDefault="00C01373" w:rsidP="00C01373">
      <w:pPr>
        <w:pStyle w:val="Listaszerbekezds"/>
        <w:shd w:val="clear" w:color="auto" w:fill="FFFFFF"/>
        <w:spacing w:after="120"/>
        <w:ind w:left="975"/>
        <w:rPr>
          <w:rFonts w:ascii="Times New Roman" w:hAnsi="Times New Roman"/>
          <w:sz w:val="24"/>
        </w:rPr>
      </w:pPr>
      <w:r>
        <w:rPr>
          <w:rFonts w:ascii="Times New Roman" w:hAnsi="Times New Roman"/>
          <w:sz w:val="24"/>
        </w:rPr>
        <w:t xml:space="preserve">A Szigethalom Város Önkormányzata által fenntartott Nebuló Közétkeztetési Intézmény látja el a településen – valamint az intézménnyel szerződésben álló önkormányzatok és szervezetek számára - a gyermekétkeztetési feladatokat, továbbá az Erzsébet Tábor számára is az intézmény állítja elő a szükséges ételadagokat. </w:t>
      </w:r>
    </w:p>
    <w:p w14:paraId="19030DF0" w14:textId="77777777" w:rsidR="00C01373" w:rsidRPr="00232E28" w:rsidRDefault="00C01373" w:rsidP="00C01373">
      <w:pPr>
        <w:pStyle w:val="Listaszerbekezds"/>
        <w:shd w:val="clear" w:color="auto" w:fill="FFFFFF"/>
        <w:spacing w:after="120"/>
        <w:ind w:left="975"/>
        <w:rPr>
          <w:rFonts w:ascii="Times New Roman" w:hAnsi="Times New Roman"/>
          <w:b/>
          <w:sz w:val="24"/>
        </w:rPr>
      </w:pPr>
      <w:r>
        <w:rPr>
          <w:rFonts w:ascii="Times New Roman" w:hAnsi="Times New Roman"/>
          <w:sz w:val="24"/>
        </w:rPr>
        <w:t>Az általános iskolai közétkeztetés tekintetében 2021-ben az előállított 94.248 adagszám 14%-a, azaz 12.856 adag étel, 100%-os normatív kedvezményben részesült, míg az ételadagok 53%-a, azaz 50.301 adag, 50%-os normatív kedvezményben részesült.</w:t>
      </w:r>
    </w:p>
    <w:p w14:paraId="253A7546" w14:textId="77777777" w:rsidR="00C01373" w:rsidRDefault="00C01373" w:rsidP="00C01373">
      <w:pPr>
        <w:pStyle w:val="Listaszerbekezds"/>
        <w:numPr>
          <w:ilvl w:val="0"/>
          <w:numId w:val="29"/>
        </w:numPr>
        <w:shd w:val="clear" w:color="auto" w:fill="FFFFFF"/>
        <w:spacing w:after="120" w:line="240" w:lineRule="auto"/>
        <w:ind w:left="993" w:hanging="426"/>
        <w:contextualSpacing w:val="0"/>
        <w:jc w:val="both"/>
        <w:rPr>
          <w:rFonts w:ascii="Times New Roman" w:hAnsi="Times New Roman"/>
          <w:sz w:val="24"/>
        </w:rPr>
      </w:pPr>
      <w:r w:rsidRPr="00232E28">
        <w:rPr>
          <w:rFonts w:ascii="Times New Roman" w:hAnsi="Times New Roman"/>
          <w:sz w:val="24"/>
        </w:rPr>
        <w:t>eltérő kultúrájú, vagy a hátrányos és nem hátrányos helyzetű gyermekcsoportok közötti programok;</w:t>
      </w:r>
    </w:p>
    <w:p w14:paraId="4EB1C40A" w14:textId="77777777" w:rsidR="00C01373" w:rsidRPr="00232E28" w:rsidRDefault="00C01373" w:rsidP="00C01373">
      <w:pPr>
        <w:pStyle w:val="Listaszerbekezds"/>
        <w:shd w:val="clear" w:color="auto" w:fill="FFFFFF"/>
        <w:spacing w:after="120"/>
        <w:ind w:left="993"/>
        <w:rPr>
          <w:rFonts w:ascii="Times New Roman" w:hAnsi="Times New Roman"/>
          <w:sz w:val="24"/>
        </w:rPr>
      </w:pPr>
      <w:r>
        <w:rPr>
          <w:rFonts w:ascii="Times New Roman" w:hAnsi="Times New Roman"/>
          <w:sz w:val="24"/>
        </w:rPr>
        <w:lastRenderedPageBreak/>
        <w:t>Az önkormányzat által szervezett gyermekprogramok minden gyermek számára nyitva állnak. A téli hónapok folyamán az óvodásokat és iskolásokat szervezett csoportokban korcsolyázni tanítják a helyi jégpályán.</w:t>
      </w:r>
    </w:p>
    <w:p w14:paraId="14BA83A9" w14:textId="77777777" w:rsidR="00C01373" w:rsidRDefault="00C01373" w:rsidP="00C01373">
      <w:pPr>
        <w:pStyle w:val="Listaszerbekezds"/>
        <w:numPr>
          <w:ilvl w:val="0"/>
          <w:numId w:val="29"/>
        </w:numPr>
        <w:shd w:val="clear" w:color="auto" w:fill="FFFFFF"/>
        <w:spacing w:after="120" w:line="240" w:lineRule="auto"/>
        <w:ind w:left="993" w:hanging="426"/>
        <w:contextualSpacing w:val="0"/>
        <w:jc w:val="both"/>
        <w:rPr>
          <w:rFonts w:ascii="Times New Roman" w:hAnsi="Times New Roman"/>
          <w:sz w:val="24"/>
        </w:rPr>
      </w:pPr>
      <w:r w:rsidRPr="00232E28">
        <w:rPr>
          <w:rFonts w:ascii="Times New Roman" w:hAnsi="Times New Roman"/>
          <w:sz w:val="24"/>
        </w:rPr>
        <w:t>hátrányos megkülönböztetés, az egyenlő bánásmód követelményének megsértése a szolgáltatások nyújtásakor;</w:t>
      </w:r>
    </w:p>
    <w:p w14:paraId="52599D92" w14:textId="77777777" w:rsidR="00C01373" w:rsidRPr="00232E28" w:rsidRDefault="00C01373" w:rsidP="00C01373">
      <w:pPr>
        <w:pStyle w:val="Listaszerbekezds"/>
        <w:shd w:val="clear" w:color="auto" w:fill="FFFFFF"/>
        <w:spacing w:after="120"/>
        <w:ind w:left="284" w:firstLine="709"/>
        <w:rPr>
          <w:rFonts w:ascii="Times New Roman" w:hAnsi="Times New Roman"/>
          <w:sz w:val="24"/>
        </w:rPr>
      </w:pPr>
      <w:r>
        <w:rPr>
          <w:rFonts w:ascii="Times New Roman" w:hAnsi="Times New Roman"/>
          <w:sz w:val="24"/>
        </w:rPr>
        <w:t>Nem tapasztalható.</w:t>
      </w:r>
    </w:p>
    <w:p w14:paraId="52FEC633" w14:textId="77777777" w:rsidR="00C01373" w:rsidRDefault="00C01373" w:rsidP="00C01373">
      <w:pPr>
        <w:pStyle w:val="Listaszerbekezds"/>
        <w:numPr>
          <w:ilvl w:val="0"/>
          <w:numId w:val="29"/>
        </w:numPr>
        <w:shd w:val="clear" w:color="auto" w:fill="FFFFFF"/>
        <w:spacing w:after="120" w:line="240" w:lineRule="auto"/>
        <w:ind w:left="993" w:hanging="426"/>
        <w:contextualSpacing w:val="0"/>
        <w:jc w:val="both"/>
        <w:rPr>
          <w:rFonts w:ascii="Times New Roman" w:hAnsi="Times New Roman"/>
          <w:sz w:val="24"/>
        </w:rPr>
      </w:pPr>
      <w:r w:rsidRPr="00232E28">
        <w:rPr>
          <w:rFonts w:ascii="Times New Roman" w:hAnsi="Times New Roman"/>
          <w:sz w:val="24"/>
        </w:rPr>
        <w:t>előnyben részesítés, hátránykompenzáló juttatások, szolgáltatások az ellátórendszerek keretein belül.</w:t>
      </w:r>
    </w:p>
    <w:p w14:paraId="13067C67" w14:textId="77777777" w:rsidR="00C01373" w:rsidRPr="00BC226D" w:rsidRDefault="00C01373" w:rsidP="00C01373">
      <w:pPr>
        <w:pStyle w:val="Listaszerbekezds"/>
        <w:shd w:val="clear" w:color="auto" w:fill="FFFFFF"/>
        <w:spacing w:after="120"/>
        <w:ind w:left="993"/>
        <w:rPr>
          <w:rFonts w:ascii="Times New Roman" w:hAnsi="Times New Roman"/>
          <w:sz w:val="24"/>
        </w:rPr>
      </w:pPr>
      <w:r>
        <w:rPr>
          <w:rFonts w:ascii="Times New Roman" w:hAnsi="Times New Roman"/>
          <w:sz w:val="24"/>
        </w:rPr>
        <w:t>Bursa Hungarica tanulmányi ösztöndíj program, települési támogatások rendszere, Család- és Gyermekjóléti Szolgálat által nyújtott ellátások.</w:t>
      </w:r>
    </w:p>
    <w:p w14:paraId="7ADF4824" w14:textId="77777777" w:rsidR="00C01373" w:rsidRPr="00BC226D" w:rsidRDefault="00C01373" w:rsidP="00C01373">
      <w:pPr>
        <w:autoSpaceDE w:val="0"/>
        <w:autoSpaceDN w:val="0"/>
        <w:adjustRightInd w:val="0"/>
        <w:spacing w:before="120" w:after="120"/>
        <w:ind w:firstLine="142"/>
        <w:rPr>
          <w:b/>
        </w:rPr>
      </w:pPr>
      <w:smartTag w:uri="urn:schemas-microsoft-com:office:smarttags" w:element="metricconverter">
        <w:smartTagPr>
          <w:attr w:name="ProductID" w:val="4.4 A"/>
        </w:smartTagPr>
        <w:r w:rsidRPr="00232E28">
          <w:rPr>
            <w:b/>
          </w:rPr>
          <w:t>4.4 A</w:t>
        </w:r>
      </w:smartTag>
      <w:r w:rsidRPr="00232E28">
        <w:rPr>
          <w:b/>
        </w:rPr>
        <w:t xml:space="preserve"> kiemelt figyelmet igénylő gyermekek/tanulók, valamint fogyatékossággal élő gyerekek közoktatási lehetőségei és esélyegyenlősége</w:t>
      </w:r>
    </w:p>
    <w:p w14:paraId="62DF8D47" w14:textId="77777777" w:rsidR="00C01373" w:rsidRDefault="00C01373" w:rsidP="00C01373">
      <w:pPr>
        <w:numPr>
          <w:ilvl w:val="0"/>
          <w:numId w:val="20"/>
        </w:numPr>
        <w:autoSpaceDE w:val="0"/>
        <w:autoSpaceDN w:val="0"/>
        <w:adjustRightInd w:val="0"/>
        <w:spacing w:after="120"/>
        <w:ind w:left="924" w:hanging="357"/>
        <w:jc w:val="both"/>
      </w:pPr>
      <w:r w:rsidRPr="00232E28">
        <w:t>a hátrányos, illetve halmozottan hátrányos helyzetű, valamint sajátos nevelési igényű és beilleszkedési, tanulási, magatartási nehézséggel küzdő gyermekek/tanulók óvodai, iskolai ellátása, a köznevelési intézménybe és más településen található fejlesztő programokra való eljutás módja, lehetőségei;</w:t>
      </w:r>
    </w:p>
    <w:p w14:paraId="353BD4E7" w14:textId="77777777" w:rsidR="00C01373" w:rsidRPr="00916F74" w:rsidRDefault="00C01373" w:rsidP="00C01373">
      <w:pPr>
        <w:autoSpaceDE w:val="0"/>
        <w:autoSpaceDN w:val="0"/>
        <w:adjustRightInd w:val="0"/>
        <w:spacing w:after="20"/>
      </w:pPr>
      <w:r>
        <w:t xml:space="preserve">A hátrányos és halmozottan hátrányos helyzetű óvodás gyermekek aránya az óvodás gyermekeken belül a 2015-ös 9,6%-ról 2020-ra 1,99%-ra, azaz 55 főről 12 főre csökkent. </w:t>
      </w:r>
    </w:p>
    <w:p w14:paraId="53638246" w14:textId="77777777" w:rsidR="00C01373" w:rsidRDefault="00C01373" w:rsidP="00C01373"/>
    <w:tbl>
      <w:tblPr>
        <w:tblW w:w="8780" w:type="dxa"/>
        <w:jc w:val="center"/>
        <w:tblCellMar>
          <w:left w:w="70" w:type="dxa"/>
          <w:right w:w="70" w:type="dxa"/>
        </w:tblCellMar>
        <w:tblLook w:val="04A0" w:firstRow="1" w:lastRow="0" w:firstColumn="1" w:lastColumn="0" w:noHBand="0" w:noVBand="1"/>
      </w:tblPr>
      <w:tblGrid>
        <w:gridCol w:w="1580"/>
        <w:gridCol w:w="1960"/>
        <w:gridCol w:w="2560"/>
        <w:gridCol w:w="2680"/>
      </w:tblGrid>
      <w:tr w:rsidR="00C01373" w:rsidRPr="008F6F11" w14:paraId="5AFAEEAE" w14:textId="77777777" w:rsidTr="007F02DD">
        <w:trPr>
          <w:trHeight w:val="630"/>
          <w:jc w:val="center"/>
        </w:trPr>
        <w:tc>
          <w:tcPr>
            <w:tcW w:w="878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B89A7E6" w14:textId="77777777" w:rsidR="00C01373" w:rsidRPr="008F6F11" w:rsidRDefault="00C01373" w:rsidP="007F02DD">
            <w:pPr>
              <w:jc w:val="center"/>
              <w:rPr>
                <w:rFonts w:cs="Calibri"/>
                <w:b/>
                <w:bCs/>
                <w:color w:val="000000"/>
                <w:szCs w:val="22"/>
              </w:rPr>
            </w:pPr>
            <w:r w:rsidRPr="008F6F11">
              <w:rPr>
                <w:rFonts w:cs="Calibri"/>
                <w:b/>
                <w:bCs/>
                <w:color w:val="000000"/>
                <w:szCs w:val="22"/>
              </w:rPr>
              <w:t xml:space="preserve">4.4. a) 1.számú táblázat - Hátrányos és halmozottan hátrányos helyzetű óvodás gyermekek </w:t>
            </w:r>
          </w:p>
        </w:tc>
      </w:tr>
      <w:tr w:rsidR="00C01373" w:rsidRPr="008F6F11" w14:paraId="599DF6A1" w14:textId="77777777" w:rsidTr="007F02DD">
        <w:trPr>
          <w:trHeight w:val="1650"/>
          <w:jc w:val="center"/>
        </w:trPr>
        <w:tc>
          <w:tcPr>
            <w:tcW w:w="158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67A37807" w14:textId="77777777" w:rsidR="00C01373" w:rsidRPr="008F6F11" w:rsidRDefault="00C01373" w:rsidP="007F02DD">
            <w:pPr>
              <w:jc w:val="center"/>
              <w:rPr>
                <w:rFonts w:cs="Calibri"/>
                <w:b/>
                <w:bCs/>
                <w:szCs w:val="22"/>
              </w:rPr>
            </w:pPr>
            <w:r w:rsidRPr="008F6F11">
              <w:rPr>
                <w:rFonts w:cs="Calibri"/>
                <w:b/>
                <w:bCs/>
                <w:szCs w:val="22"/>
              </w:rPr>
              <w:t>Év</w:t>
            </w:r>
          </w:p>
        </w:tc>
        <w:tc>
          <w:tcPr>
            <w:tcW w:w="1960" w:type="dxa"/>
            <w:tcBorders>
              <w:top w:val="nil"/>
              <w:left w:val="nil"/>
              <w:bottom w:val="single" w:sz="4" w:space="0" w:color="auto"/>
              <w:right w:val="single" w:sz="4" w:space="0" w:color="auto"/>
            </w:tcBorders>
            <w:shd w:val="clear" w:color="000000" w:fill="E2EFDA"/>
            <w:vAlign w:val="center"/>
            <w:hideMark/>
          </w:tcPr>
          <w:p w14:paraId="05409730" w14:textId="77777777" w:rsidR="00C01373" w:rsidRPr="008F6F11" w:rsidRDefault="00C01373" w:rsidP="007F02DD">
            <w:pPr>
              <w:jc w:val="center"/>
              <w:rPr>
                <w:rFonts w:cs="Calibri"/>
                <w:b/>
                <w:bCs/>
                <w:szCs w:val="22"/>
              </w:rPr>
            </w:pPr>
            <w:r w:rsidRPr="008F6F11">
              <w:rPr>
                <w:rFonts w:cs="Calibri"/>
                <w:b/>
                <w:bCs/>
                <w:szCs w:val="22"/>
              </w:rPr>
              <w:t>Óvodába beírt gyermekek száma (gyógypedagógiai neveléssel együtt)</w:t>
            </w:r>
            <w:r w:rsidRPr="008F6F11">
              <w:rPr>
                <w:rFonts w:cs="Calibri"/>
                <w:b/>
                <w:bCs/>
                <w:szCs w:val="22"/>
              </w:rPr>
              <w:br/>
            </w:r>
            <w:r w:rsidRPr="008F6F11">
              <w:rPr>
                <w:rFonts w:cs="Calibri"/>
                <w:szCs w:val="22"/>
              </w:rPr>
              <w:t>(TS 087)</w:t>
            </w:r>
          </w:p>
        </w:tc>
        <w:tc>
          <w:tcPr>
            <w:tcW w:w="2560" w:type="dxa"/>
            <w:tcBorders>
              <w:top w:val="nil"/>
              <w:left w:val="nil"/>
              <w:bottom w:val="single" w:sz="4" w:space="0" w:color="auto"/>
              <w:right w:val="single" w:sz="4" w:space="0" w:color="auto"/>
            </w:tcBorders>
            <w:shd w:val="clear" w:color="000000" w:fill="E2EFDA"/>
            <w:vAlign w:val="center"/>
            <w:hideMark/>
          </w:tcPr>
          <w:p w14:paraId="19F4BC78" w14:textId="77777777" w:rsidR="00C01373" w:rsidRPr="008F6F11" w:rsidRDefault="00C01373" w:rsidP="007F02DD">
            <w:pPr>
              <w:jc w:val="center"/>
              <w:rPr>
                <w:rFonts w:cs="Calibri"/>
                <w:b/>
                <w:bCs/>
                <w:color w:val="000000"/>
                <w:szCs w:val="22"/>
              </w:rPr>
            </w:pPr>
            <w:r w:rsidRPr="008F6F11">
              <w:rPr>
                <w:rFonts w:cs="Calibri"/>
                <w:b/>
                <w:bCs/>
                <w:color w:val="000000"/>
                <w:szCs w:val="22"/>
              </w:rPr>
              <w:t xml:space="preserve">Hátrányos és halmozottan hátrányos helyzetű </w:t>
            </w:r>
            <w:r w:rsidRPr="008F6F11">
              <w:rPr>
                <w:rFonts w:cs="Calibri"/>
                <w:b/>
                <w:bCs/>
                <w:color w:val="000000"/>
                <w:szCs w:val="22"/>
              </w:rPr>
              <w:br/>
              <w:t xml:space="preserve">óvodás gyermekek száma (gyógypedagógiai neveléssel együtt) </w:t>
            </w:r>
            <w:r w:rsidRPr="008F6F11">
              <w:rPr>
                <w:rFonts w:cs="Calibri"/>
                <w:color w:val="000000"/>
                <w:szCs w:val="22"/>
              </w:rPr>
              <w:t>(TS 092)</w:t>
            </w:r>
          </w:p>
        </w:tc>
        <w:tc>
          <w:tcPr>
            <w:tcW w:w="2680" w:type="dxa"/>
            <w:tcBorders>
              <w:top w:val="nil"/>
              <w:left w:val="nil"/>
              <w:bottom w:val="single" w:sz="4" w:space="0" w:color="auto"/>
              <w:right w:val="single" w:sz="4" w:space="0" w:color="auto"/>
            </w:tcBorders>
            <w:shd w:val="clear" w:color="000000" w:fill="E2EFDA"/>
            <w:vAlign w:val="center"/>
            <w:hideMark/>
          </w:tcPr>
          <w:p w14:paraId="5CEF0BA1" w14:textId="77777777" w:rsidR="00C01373" w:rsidRPr="008F6F11" w:rsidRDefault="00C01373" w:rsidP="007F02DD">
            <w:pPr>
              <w:jc w:val="center"/>
              <w:rPr>
                <w:rFonts w:cs="Calibri"/>
                <w:b/>
                <w:bCs/>
                <w:color w:val="000000"/>
                <w:szCs w:val="22"/>
              </w:rPr>
            </w:pPr>
            <w:r w:rsidRPr="008F6F11">
              <w:rPr>
                <w:rFonts w:cs="Calibri"/>
                <w:b/>
                <w:bCs/>
                <w:color w:val="000000"/>
                <w:szCs w:val="22"/>
              </w:rPr>
              <w:t xml:space="preserve">Hátrányos és halmozottan hátrányos helyzetű óvodás gyermekek </w:t>
            </w:r>
            <w:r w:rsidRPr="008F6F11">
              <w:rPr>
                <w:rFonts w:cs="Calibri"/>
                <w:b/>
                <w:bCs/>
                <w:color w:val="000000"/>
                <w:szCs w:val="22"/>
              </w:rPr>
              <w:br/>
              <w:t xml:space="preserve">aránya az óvodás gyermekeken belül </w:t>
            </w:r>
            <w:r w:rsidRPr="008F6F11">
              <w:rPr>
                <w:rFonts w:cs="Calibri"/>
                <w:color w:val="000000"/>
                <w:szCs w:val="22"/>
              </w:rPr>
              <w:t>(TS 093)</w:t>
            </w:r>
          </w:p>
        </w:tc>
      </w:tr>
      <w:tr w:rsidR="00C01373" w:rsidRPr="008F6F11" w14:paraId="746C0F36" w14:textId="77777777" w:rsidTr="007F02DD">
        <w:trPr>
          <w:trHeight w:val="600"/>
          <w:jc w:val="center"/>
        </w:trPr>
        <w:tc>
          <w:tcPr>
            <w:tcW w:w="1580" w:type="dxa"/>
            <w:vMerge/>
            <w:tcBorders>
              <w:top w:val="nil"/>
              <w:left w:val="single" w:sz="4" w:space="0" w:color="auto"/>
              <w:bottom w:val="single" w:sz="4" w:space="0" w:color="auto"/>
              <w:right w:val="single" w:sz="4" w:space="0" w:color="auto"/>
            </w:tcBorders>
            <w:vAlign w:val="center"/>
            <w:hideMark/>
          </w:tcPr>
          <w:p w14:paraId="1C0B61D9" w14:textId="77777777" w:rsidR="00C01373" w:rsidRPr="008F6F11" w:rsidRDefault="00C01373" w:rsidP="007F02DD">
            <w:pPr>
              <w:rPr>
                <w:rFonts w:cs="Calibri"/>
                <w:b/>
                <w:bCs/>
                <w:szCs w:val="22"/>
              </w:rPr>
            </w:pPr>
          </w:p>
        </w:tc>
        <w:tc>
          <w:tcPr>
            <w:tcW w:w="1960" w:type="dxa"/>
            <w:tcBorders>
              <w:top w:val="nil"/>
              <w:left w:val="nil"/>
              <w:bottom w:val="single" w:sz="4" w:space="0" w:color="auto"/>
              <w:right w:val="single" w:sz="4" w:space="0" w:color="auto"/>
            </w:tcBorders>
            <w:shd w:val="clear" w:color="000000" w:fill="E2EFDA"/>
            <w:noWrap/>
            <w:vAlign w:val="center"/>
            <w:hideMark/>
          </w:tcPr>
          <w:p w14:paraId="7BB56FC2" w14:textId="77777777" w:rsidR="00C01373" w:rsidRPr="008F6F11" w:rsidRDefault="00C01373" w:rsidP="007F02DD">
            <w:pPr>
              <w:jc w:val="center"/>
              <w:rPr>
                <w:rFonts w:cs="Calibri"/>
                <w:b/>
                <w:bCs/>
                <w:color w:val="000000"/>
                <w:szCs w:val="22"/>
              </w:rPr>
            </w:pPr>
            <w:r w:rsidRPr="008F6F11">
              <w:rPr>
                <w:rFonts w:cs="Calibri"/>
                <w:b/>
                <w:bCs/>
                <w:color w:val="000000"/>
                <w:szCs w:val="22"/>
              </w:rPr>
              <w:t>Fő</w:t>
            </w:r>
          </w:p>
        </w:tc>
        <w:tc>
          <w:tcPr>
            <w:tcW w:w="2560" w:type="dxa"/>
            <w:tcBorders>
              <w:top w:val="nil"/>
              <w:left w:val="nil"/>
              <w:bottom w:val="single" w:sz="4" w:space="0" w:color="auto"/>
              <w:right w:val="single" w:sz="4" w:space="0" w:color="auto"/>
            </w:tcBorders>
            <w:shd w:val="clear" w:color="000000" w:fill="E2EFDA"/>
            <w:noWrap/>
            <w:vAlign w:val="center"/>
            <w:hideMark/>
          </w:tcPr>
          <w:p w14:paraId="7A8D72F0" w14:textId="77777777" w:rsidR="00C01373" w:rsidRPr="008F6F11" w:rsidRDefault="00C01373" w:rsidP="007F02DD">
            <w:pPr>
              <w:jc w:val="center"/>
              <w:rPr>
                <w:rFonts w:cs="Calibri"/>
                <w:b/>
                <w:bCs/>
                <w:color w:val="000000"/>
                <w:szCs w:val="22"/>
              </w:rPr>
            </w:pPr>
            <w:r w:rsidRPr="008F6F11">
              <w:rPr>
                <w:rFonts w:cs="Calibri"/>
                <w:b/>
                <w:bCs/>
                <w:color w:val="000000"/>
                <w:szCs w:val="22"/>
              </w:rPr>
              <w:t>Fő</w:t>
            </w:r>
          </w:p>
        </w:tc>
        <w:tc>
          <w:tcPr>
            <w:tcW w:w="2680" w:type="dxa"/>
            <w:tcBorders>
              <w:top w:val="nil"/>
              <w:left w:val="nil"/>
              <w:bottom w:val="single" w:sz="4" w:space="0" w:color="auto"/>
              <w:right w:val="single" w:sz="4" w:space="0" w:color="auto"/>
            </w:tcBorders>
            <w:shd w:val="clear" w:color="000000" w:fill="E2EFDA"/>
            <w:noWrap/>
            <w:vAlign w:val="center"/>
            <w:hideMark/>
          </w:tcPr>
          <w:p w14:paraId="1F7F5EFF" w14:textId="77777777" w:rsidR="00C01373" w:rsidRPr="008F6F11" w:rsidRDefault="00C01373" w:rsidP="007F02DD">
            <w:pPr>
              <w:jc w:val="center"/>
              <w:rPr>
                <w:rFonts w:cs="Calibri"/>
                <w:b/>
                <w:bCs/>
                <w:color w:val="000000"/>
                <w:szCs w:val="22"/>
              </w:rPr>
            </w:pPr>
            <w:r w:rsidRPr="008F6F11">
              <w:rPr>
                <w:rFonts w:cs="Calibri"/>
                <w:b/>
                <w:bCs/>
                <w:color w:val="000000"/>
                <w:szCs w:val="22"/>
              </w:rPr>
              <w:t>%</w:t>
            </w:r>
          </w:p>
        </w:tc>
      </w:tr>
      <w:tr w:rsidR="00C01373" w:rsidRPr="008F6F11" w14:paraId="6208F324" w14:textId="77777777" w:rsidTr="007F02DD">
        <w:trPr>
          <w:trHeight w:val="300"/>
          <w:jc w:val="center"/>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70907BC2" w14:textId="77777777" w:rsidR="00C01373" w:rsidRPr="008F6F11" w:rsidRDefault="00C01373" w:rsidP="007F02DD">
            <w:pPr>
              <w:jc w:val="center"/>
              <w:rPr>
                <w:rFonts w:cs="Calibri"/>
                <w:szCs w:val="22"/>
              </w:rPr>
            </w:pPr>
            <w:r w:rsidRPr="008F6F11">
              <w:rPr>
                <w:rFonts w:cs="Calibri"/>
                <w:szCs w:val="22"/>
              </w:rPr>
              <w:t>2015</w:t>
            </w:r>
          </w:p>
        </w:tc>
        <w:tc>
          <w:tcPr>
            <w:tcW w:w="1960" w:type="dxa"/>
            <w:tcBorders>
              <w:top w:val="nil"/>
              <w:left w:val="nil"/>
              <w:bottom w:val="single" w:sz="4" w:space="0" w:color="auto"/>
              <w:right w:val="single" w:sz="4" w:space="0" w:color="auto"/>
            </w:tcBorders>
            <w:shd w:val="clear" w:color="auto" w:fill="auto"/>
            <w:vAlign w:val="center"/>
            <w:hideMark/>
          </w:tcPr>
          <w:p w14:paraId="71E8A61A" w14:textId="77777777" w:rsidR="00C01373" w:rsidRPr="008F6F11" w:rsidRDefault="00C01373" w:rsidP="007F02DD">
            <w:pPr>
              <w:jc w:val="center"/>
              <w:rPr>
                <w:rFonts w:cs="Calibri"/>
                <w:sz w:val="20"/>
                <w:szCs w:val="20"/>
              </w:rPr>
            </w:pPr>
            <w:r w:rsidRPr="008F6F11">
              <w:rPr>
                <w:rFonts w:cs="Calibri"/>
                <w:sz w:val="20"/>
                <w:szCs w:val="20"/>
              </w:rPr>
              <w:t> </w:t>
            </w:r>
          </w:p>
        </w:tc>
        <w:tc>
          <w:tcPr>
            <w:tcW w:w="2560" w:type="dxa"/>
            <w:tcBorders>
              <w:top w:val="nil"/>
              <w:left w:val="nil"/>
              <w:bottom w:val="single" w:sz="4" w:space="0" w:color="auto"/>
              <w:right w:val="single" w:sz="4" w:space="0" w:color="auto"/>
            </w:tcBorders>
            <w:shd w:val="clear" w:color="auto" w:fill="auto"/>
            <w:vAlign w:val="center"/>
            <w:hideMark/>
          </w:tcPr>
          <w:p w14:paraId="0539318E" w14:textId="77777777" w:rsidR="00C01373" w:rsidRPr="008F6F11" w:rsidRDefault="00C01373" w:rsidP="007F02DD">
            <w:pPr>
              <w:jc w:val="center"/>
              <w:rPr>
                <w:rFonts w:cs="Calibri"/>
                <w:sz w:val="20"/>
                <w:szCs w:val="20"/>
              </w:rPr>
            </w:pPr>
            <w:r w:rsidRPr="008F6F11">
              <w:rPr>
                <w:rFonts w:cs="Calibri"/>
                <w:sz w:val="20"/>
                <w:szCs w:val="20"/>
              </w:rPr>
              <w:t> </w:t>
            </w:r>
          </w:p>
        </w:tc>
        <w:tc>
          <w:tcPr>
            <w:tcW w:w="2680" w:type="dxa"/>
            <w:tcBorders>
              <w:top w:val="nil"/>
              <w:left w:val="nil"/>
              <w:bottom w:val="single" w:sz="4" w:space="0" w:color="auto"/>
              <w:right w:val="single" w:sz="4" w:space="0" w:color="auto"/>
            </w:tcBorders>
            <w:shd w:val="clear" w:color="auto" w:fill="auto"/>
            <w:vAlign w:val="center"/>
            <w:hideMark/>
          </w:tcPr>
          <w:p w14:paraId="7E2EBCAB" w14:textId="77777777" w:rsidR="00C01373" w:rsidRPr="008F6F11" w:rsidRDefault="00C01373" w:rsidP="007F02DD">
            <w:pPr>
              <w:jc w:val="center"/>
              <w:rPr>
                <w:rFonts w:cs="Calibri"/>
                <w:sz w:val="20"/>
                <w:szCs w:val="20"/>
              </w:rPr>
            </w:pPr>
            <w:r w:rsidRPr="008F6F11">
              <w:rPr>
                <w:rFonts w:cs="Calibri"/>
                <w:sz w:val="20"/>
                <w:szCs w:val="20"/>
              </w:rPr>
              <w:t> </w:t>
            </w:r>
          </w:p>
        </w:tc>
      </w:tr>
      <w:tr w:rsidR="00C01373" w:rsidRPr="008F6F11" w14:paraId="2A312912" w14:textId="77777777" w:rsidTr="007F02DD">
        <w:trPr>
          <w:trHeight w:val="300"/>
          <w:jc w:val="center"/>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0C649235" w14:textId="77777777" w:rsidR="00C01373" w:rsidRPr="008F6F11" w:rsidRDefault="00C01373" w:rsidP="007F02DD">
            <w:pPr>
              <w:jc w:val="center"/>
              <w:rPr>
                <w:rFonts w:cs="Calibri"/>
                <w:szCs w:val="22"/>
              </w:rPr>
            </w:pPr>
            <w:r w:rsidRPr="008F6F11">
              <w:rPr>
                <w:rFonts w:cs="Calibri"/>
                <w:szCs w:val="22"/>
              </w:rPr>
              <w:t>2016</w:t>
            </w:r>
          </w:p>
        </w:tc>
        <w:tc>
          <w:tcPr>
            <w:tcW w:w="1960" w:type="dxa"/>
            <w:tcBorders>
              <w:top w:val="nil"/>
              <w:left w:val="nil"/>
              <w:bottom w:val="single" w:sz="4" w:space="0" w:color="auto"/>
              <w:right w:val="single" w:sz="4" w:space="0" w:color="auto"/>
            </w:tcBorders>
            <w:shd w:val="clear" w:color="auto" w:fill="auto"/>
            <w:vAlign w:val="center"/>
            <w:hideMark/>
          </w:tcPr>
          <w:p w14:paraId="0949C4D6" w14:textId="77777777" w:rsidR="00C01373" w:rsidRPr="008F6F11" w:rsidRDefault="00C01373" w:rsidP="007F02DD">
            <w:pPr>
              <w:jc w:val="center"/>
              <w:rPr>
                <w:rFonts w:cs="Calibri"/>
                <w:sz w:val="20"/>
                <w:szCs w:val="20"/>
              </w:rPr>
            </w:pPr>
            <w:r w:rsidRPr="008F6F11">
              <w:rPr>
                <w:rFonts w:cs="Calibri"/>
                <w:sz w:val="20"/>
                <w:szCs w:val="20"/>
              </w:rPr>
              <w:t>573</w:t>
            </w:r>
          </w:p>
        </w:tc>
        <w:tc>
          <w:tcPr>
            <w:tcW w:w="2560" w:type="dxa"/>
            <w:tcBorders>
              <w:top w:val="nil"/>
              <w:left w:val="nil"/>
              <w:bottom w:val="single" w:sz="4" w:space="0" w:color="auto"/>
              <w:right w:val="single" w:sz="4" w:space="0" w:color="auto"/>
            </w:tcBorders>
            <w:shd w:val="clear" w:color="auto" w:fill="auto"/>
            <w:vAlign w:val="center"/>
            <w:hideMark/>
          </w:tcPr>
          <w:p w14:paraId="6E110774" w14:textId="77777777" w:rsidR="00C01373" w:rsidRPr="008F6F11" w:rsidRDefault="00C01373" w:rsidP="007F02DD">
            <w:pPr>
              <w:jc w:val="center"/>
              <w:rPr>
                <w:rFonts w:cs="Calibri"/>
                <w:sz w:val="20"/>
                <w:szCs w:val="20"/>
              </w:rPr>
            </w:pPr>
            <w:r w:rsidRPr="008F6F11">
              <w:rPr>
                <w:rFonts w:cs="Calibri"/>
                <w:sz w:val="20"/>
                <w:szCs w:val="20"/>
              </w:rPr>
              <w:t>55</w:t>
            </w:r>
          </w:p>
        </w:tc>
        <w:tc>
          <w:tcPr>
            <w:tcW w:w="2680" w:type="dxa"/>
            <w:tcBorders>
              <w:top w:val="nil"/>
              <w:left w:val="nil"/>
              <w:bottom w:val="single" w:sz="4" w:space="0" w:color="auto"/>
              <w:right w:val="single" w:sz="4" w:space="0" w:color="auto"/>
            </w:tcBorders>
            <w:shd w:val="clear" w:color="auto" w:fill="auto"/>
            <w:vAlign w:val="center"/>
            <w:hideMark/>
          </w:tcPr>
          <w:p w14:paraId="1E57D272" w14:textId="77777777" w:rsidR="00C01373" w:rsidRPr="008F6F11" w:rsidRDefault="00C01373" w:rsidP="007F02DD">
            <w:pPr>
              <w:jc w:val="center"/>
              <w:rPr>
                <w:rFonts w:cs="Calibri"/>
                <w:sz w:val="20"/>
                <w:szCs w:val="20"/>
              </w:rPr>
            </w:pPr>
            <w:r w:rsidRPr="008F6F11">
              <w:rPr>
                <w:rFonts w:cs="Calibri"/>
                <w:sz w:val="20"/>
                <w:szCs w:val="20"/>
              </w:rPr>
              <w:t>9,60%</w:t>
            </w:r>
          </w:p>
        </w:tc>
      </w:tr>
      <w:tr w:rsidR="00C01373" w:rsidRPr="008F6F11" w14:paraId="67DF3E63" w14:textId="77777777" w:rsidTr="007F02DD">
        <w:trPr>
          <w:trHeight w:val="443"/>
          <w:jc w:val="center"/>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3B016038" w14:textId="77777777" w:rsidR="00C01373" w:rsidRPr="008F6F11" w:rsidRDefault="00C01373" w:rsidP="007F02DD">
            <w:pPr>
              <w:jc w:val="center"/>
              <w:rPr>
                <w:rFonts w:cs="Calibri"/>
                <w:szCs w:val="22"/>
              </w:rPr>
            </w:pPr>
            <w:r w:rsidRPr="008F6F11">
              <w:rPr>
                <w:rFonts w:cs="Calibri"/>
                <w:szCs w:val="22"/>
              </w:rPr>
              <w:t>2017</w:t>
            </w:r>
          </w:p>
        </w:tc>
        <w:tc>
          <w:tcPr>
            <w:tcW w:w="1960" w:type="dxa"/>
            <w:tcBorders>
              <w:top w:val="nil"/>
              <w:left w:val="nil"/>
              <w:bottom w:val="single" w:sz="4" w:space="0" w:color="auto"/>
              <w:right w:val="single" w:sz="4" w:space="0" w:color="auto"/>
            </w:tcBorders>
            <w:shd w:val="clear" w:color="auto" w:fill="auto"/>
            <w:vAlign w:val="center"/>
            <w:hideMark/>
          </w:tcPr>
          <w:p w14:paraId="3ED52587" w14:textId="77777777" w:rsidR="00C01373" w:rsidRPr="008F6F11" w:rsidRDefault="00C01373" w:rsidP="007F02DD">
            <w:pPr>
              <w:jc w:val="center"/>
              <w:rPr>
                <w:rFonts w:cs="Calibri"/>
                <w:sz w:val="20"/>
                <w:szCs w:val="20"/>
              </w:rPr>
            </w:pPr>
            <w:r w:rsidRPr="008F6F11">
              <w:rPr>
                <w:rFonts w:cs="Calibri"/>
                <w:sz w:val="20"/>
                <w:szCs w:val="20"/>
              </w:rPr>
              <w:t>582</w:t>
            </w:r>
          </w:p>
        </w:tc>
        <w:tc>
          <w:tcPr>
            <w:tcW w:w="2560" w:type="dxa"/>
            <w:tcBorders>
              <w:top w:val="nil"/>
              <w:left w:val="nil"/>
              <w:bottom w:val="single" w:sz="4" w:space="0" w:color="auto"/>
              <w:right w:val="single" w:sz="4" w:space="0" w:color="auto"/>
            </w:tcBorders>
            <w:shd w:val="clear" w:color="auto" w:fill="auto"/>
            <w:vAlign w:val="center"/>
            <w:hideMark/>
          </w:tcPr>
          <w:p w14:paraId="120D7613" w14:textId="77777777" w:rsidR="00C01373" w:rsidRPr="008F6F11" w:rsidRDefault="00C01373" w:rsidP="007F02DD">
            <w:pPr>
              <w:jc w:val="center"/>
              <w:rPr>
                <w:rFonts w:cs="Calibri"/>
                <w:sz w:val="20"/>
                <w:szCs w:val="20"/>
              </w:rPr>
            </w:pPr>
            <w:r w:rsidRPr="008F6F11">
              <w:rPr>
                <w:rFonts w:cs="Calibri"/>
                <w:sz w:val="20"/>
                <w:szCs w:val="20"/>
              </w:rPr>
              <w:t>73</w:t>
            </w:r>
          </w:p>
        </w:tc>
        <w:tc>
          <w:tcPr>
            <w:tcW w:w="2680" w:type="dxa"/>
            <w:tcBorders>
              <w:top w:val="nil"/>
              <w:left w:val="nil"/>
              <w:bottom w:val="single" w:sz="4" w:space="0" w:color="auto"/>
              <w:right w:val="single" w:sz="4" w:space="0" w:color="auto"/>
            </w:tcBorders>
            <w:shd w:val="clear" w:color="auto" w:fill="auto"/>
            <w:vAlign w:val="center"/>
            <w:hideMark/>
          </w:tcPr>
          <w:p w14:paraId="29777C10" w14:textId="77777777" w:rsidR="00C01373" w:rsidRPr="008F6F11" w:rsidRDefault="00C01373" w:rsidP="007F02DD">
            <w:pPr>
              <w:jc w:val="center"/>
              <w:rPr>
                <w:rFonts w:cs="Calibri"/>
                <w:sz w:val="20"/>
                <w:szCs w:val="20"/>
              </w:rPr>
            </w:pPr>
            <w:r w:rsidRPr="008F6F11">
              <w:rPr>
                <w:rFonts w:cs="Calibri"/>
                <w:sz w:val="20"/>
                <w:szCs w:val="20"/>
              </w:rPr>
              <w:t>12,54%</w:t>
            </w:r>
          </w:p>
        </w:tc>
      </w:tr>
      <w:tr w:rsidR="00C01373" w:rsidRPr="008F6F11" w14:paraId="4671602C" w14:textId="77777777" w:rsidTr="007F02DD">
        <w:trPr>
          <w:trHeight w:val="405"/>
          <w:jc w:val="center"/>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7A694E3A" w14:textId="77777777" w:rsidR="00C01373" w:rsidRPr="008F6F11" w:rsidRDefault="00C01373" w:rsidP="007F02DD">
            <w:pPr>
              <w:jc w:val="center"/>
              <w:rPr>
                <w:rFonts w:cs="Calibri"/>
                <w:szCs w:val="22"/>
              </w:rPr>
            </w:pPr>
            <w:r w:rsidRPr="008F6F11">
              <w:rPr>
                <w:rFonts w:cs="Calibri"/>
                <w:szCs w:val="22"/>
              </w:rPr>
              <w:t>2018</w:t>
            </w:r>
          </w:p>
        </w:tc>
        <w:tc>
          <w:tcPr>
            <w:tcW w:w="1960" w:type="dxa"/>
            <w:tcBorders>
              <w:top w:val="nil"/>
              <w:left w:val="nil"/>
              <w:bottom w:val="single" w:sz="4" w:space="0" w:color="auto"/>
              <w:right w:val="single" w:sz="4" w:space="0" w:color="auto"/>
            </w:tcBorders>
            <w:shd w:val="clear" w:color="auto" w:fill="auto"/>
            <w:vAlign w:val="center"/>
            <w:hideMark/>
          </w:tcPr>
          <w:p w14:paraId="34EB0759" w14:textId="77777777" w:rsidR="00C01373" w:rsidRPr="008F6F11" w:rsidRDefault="00C01373" w:rsidP="007F02DD">
            <w:pPr>
              <w:jc w:val="center"/>
              <w:rPr>
                <w:rFonts w:cs="Calibri"/>
                <w:sz w:val="20"/>
                <w:szCs w:val="20"/>
              </w:rPr>
            </w:pPr>
            <w:r w:rsidRPr="008F6F11">
              <w:rPr>
                <w:rFonts w:cs="Calibri"/>
                <w:sz w:val="20"/>
                <w:szCs w:val="20"/>
              </w:rPr>
              <w:t>579</w:t>
            </w:r>
          </w:p>
        </w:tc>
        <w:tc>
          <w:tcPr>
            <w:tcW w:w="2560" w:type="dxa"/>
            <w:tcBorders>
              <w:top w:val="nil"/>
              <w:left w:val="nil"/>
              <w:bottom w:val="single" w:sz="4" w:space="0" w:color="auto"/>
              <w:right w:val="single" w:sz="4" w:space="0" w:color="auto"/>
            </w:tcBorders>
            <w:shd w:val="clear" w:color="auto" w:fill="auto"/>
            <w:vAlign w:val="center"/>
            <w:hideMark/>
          </w:tcPr>
          <w:p w14:paraId="3785B9F9" w14:textId="77777777" w:rsidR="00C01373" w:rsidRPr="008F6F11" w:rsidRDefault="00C01373" w:rsidP="007F02DD">
            <w:pPr>
              <w:jc w:val="center"/>
              <w:rPr>
                <w:rFonts w:cs="Calibri"/>
                <w:sz w:val="20"/>
                <w:szCs w:val="20"/>
              </w:rPr>
            </w:pPr>
            <w:r w:rsidRPr="008F6F11">
              <w:rPr>
                <w:rFonts w:cs="Calibri"/>
                <w:sz w:val="20"/>
                <w:szCs w:val="20"/>
              </w:rPr>
              <w:t>21</w:t>
            </w:r>
          </w:p>
        </w:tc>
        <w:tc>
          <w:tcPr>
            <w:tcW w:w="2680" w:type="dxa"/>
            <w:tcBorders>
              <w:top w:val="nil"/>
              <w:left w:val="nil"/>
              <w:bottom w:val="single" w:sz="4" w:space="0" w:color="auto"/>
              <w:right w:val="single" w:sz="4" w:space="0" w:color="auto"/>
            </w:tcBorders>
            <w:shd w:val="clear" w:color="auto" w:fill="auto"/>
            <w:vAlign w:val="center"/>
            <w:hideMark/>
          </w:tcPr>
          <w:p w14:paraId="203C5ABA" w14:textId="77777777" w:rsidR="00C01373" w:rsidRPr="008F6F11" w:rsidRDefault="00C01373" w:rsidP="007F02DD">
            <w:pPr>
              <w:jc w:val="center"/>
              <w:rPr>
                <w:rFonts w:cs="Calibri"/>
                <w:sz w:val="20"/>
                <w:szCs w:val="20"/>
              </w:rPr>
            </w:pPr>
            <w:r w:rsidRPr="008F6F11">
              <w:rPr>
                <w:rFonts w:cs="Calibri"/>
                <w:sz w:val="20"/>
                <w:szCs w:val="20"/>
              </w:rPr>
              <w:t>3,63%</w:t>
            </w:r>
          </w:p>
        </w:tc>
      </w:tr>
      <w:tr w:rsidR="00C01373" w:rsidRPr="008F6F11" w14:paraId="1DB60CFD" w14:textId="77777777" w:rsidTr="007F02DD">
        <w:trPr>
          <w:trHeight w:val="390"/>
          <w:jc w:val="center"/>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06834038" w14:textId="77777777" w:rsidR="00C01373" w:rsidRPr="008F6F11" w:rsidRDefault="00C01373" w:rsidP="007F02DD">
            <w:pPr>
              <w:jc w:val="center"/>
              <w:rPr>
                <w:rFonts w:cs="Calibri"/>
                <w:szCs w:val="22"/>
              </w:rPr>
            </w:pPr>
            <w:r w:rsidRPr="008F6F11">
              <w:rPr>
                <w:rFonts w:cs="Calibri"/>
                <w:szCs w:val="22"/>
              </w:rPr>
              <w:t>2019</w:t>
            </w:r>
          </w:p>
        </w:tc>
        <w:tc>
          <w:tcPr>
            <w:tcW w:w="1960" w:type="dxa"/>
            <w:tcBorders>
              <w:top w:val="nil"/>
              <w:left w:val="nil"/>
              <w:bottom w:val="single" w:sz="4" w:space="0" w:color="auto"/>
              <w:right w:val="single" w:sz="4" w:space="0" w:color="auto"/>
            </w:tcBorders>
            <w:shd w:val="clear" w:color="auto" w:fill="auto"/>
            <w:vAlign w:val="center"/>
            <w:hideMark/>
          </w:tcPr>
          <w:p w14:paraId="74435BB7" w14:textId="77777777" w:rsidR="00C01373" w:rsidRPr="008F6F11" w:rsidRDefault="00C01373" w:rsidP="007F02DD">
            <w:pPr>
              <w:jc w:val="center"/>
              <w:rPr>
                <w:rFonts w:cs="Calibri"/>
                <w:sz w:val="20"/>
                <w:szCs w:val="20"/>
              </w:rPr>
            </w:pPr>
            <w:r w:rsidRPr="008F6F11">
              <w:rPr>
                <w:rFonts w:cs="Calibri"/>
                <w:sz w:val="20"/>
                <w:szCs w:val="20"/>
              </w:rPr>
              <w:t>606</w:t>
            </w:r>
          </w:p>
        </w:tc>
        <w:tc>
          <w:tcPr>
            <w:tcW w:w="2560" w:type="dxa"/>
            <w:tcBorders>
              <w:top w:val="nil"/>
              <w:left w:val="nil"/>
              <w:bottom w:val="single" w:sz="4" w:space="0" w:color="auto"/>
              <w:right w:val="single" w:sz="4" w:space="0" w:color="auto"/>
            </w:tcBorders>
            <w:shd w:val="clear" w:color="auto" w:fill="auto"/>
            <w:vAlign w:val="center"/>
            <w:hideMark/>
          </w:tcPr>
          <w:p w14:paraId="57225E3C" w14:textId="77777777" w:rsidR="00C01373" w:rsidRPr="008F6F11" w:rsidRDefault="00C01373" w:rsidP="007F02DD">
            <w:pPr>
              <w:jc w:val="center"/>
              <w:rPr>
                <w:rFonts w:cs="Calibri"/>
                <w:sz w:val="20"/>
                <w:szCs w:val="20"/>
              </w:rPr>
            </w:pPr>
            <w:r w:rsidRPr="008F6F11">
              <w:rPr>
                <w:rFonts w:cs="Calibri"/>
                <w:sz w:val="20"/>
                <w:szCs w:val="20"/>
              </w:rPr>
              <w:t>12</w:t>
            </w:r>
          </w:p>
        </w:tc>
        <w:tc>
          <w:tcPr>
            <w:tcW w:w="2680" w:type="dxa"/>
            <w:tcBorders>
              <w:top w:val="nil"/>
              <w:left w:val="nil"/>
              <w:bottom w:val="single" w:sz="4" w:space="0" w:color="auto"/>
              <w:right w:val="single" w:sz="4" w:space="0" w:color="auto"/>
            </w:tcBorders>
            <w:shd w:val="clear" w:color="auto" w:fill="auto"/>
            <w:vAlign w:val="center"/>
            <w:hideMark/>
          </w:tcPr>
          <w:p w14:paraId="5C860D38" w14:textId="77777777" w:rsidR="00C01373" w:rsidRPr="008F6F11" w:rsidRDefault="00C01373" w:rsidP="007F02DD">
            <w:pPr>
              <w:jc w:val="center"/>
              <w:rPr>
                <w:rFonts w:cs="Calibri"/>
                <w:sz w:val="20"/>
                <w:szCs w:val="20"/>
              </w:rPr>
            </w:pPr>
            <w:r w:rsidRPr="008F6F11">
              <w:rPr>
                <w:rFonts w:cs="Calibri"/>
                <w:sz w:val="20"/>
                <w:szCs w:val="20"/>
              </w:rPr>
              <w:t>1,98%</w:t>
            </w:r>
          </w:p>
        </w:tc>
      </w:tr>
      <w:tr w:rsidR="00C01373" w:rsidRPr="008F6F11" w14:paraId="3D885D4B" w14:textId="77777777" w:rsidTr="007F02DD">
        <w:trPr>
          <w:trHeight w:val="510"/>
          <w:jc w:val="center"/>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6C1D121C" w14:textId="77777777" w:rsidR="00C01373" w:rsidRPr="008F6F11" w:rsidRDefault="00C01373" w:rsidP="007F02DD">
            <w:pPr>
              <w:jc w:val="center"/>
              <w:rPr>
                <w:rFonts w:cs="Calibri"/>
                <w:szCs w:val="22"/>
              </w:rPr>
            </w:pPr>
            <w:r w:rsidRPr="008F6F11">
              <w:rPr>
                <w:rFonts w:cs="Calibri"/>
                <w:szCs w:val="22"/>
              </w:rPr>
              <w:t>2020</w:t>
            </w:r>
          </w:p>
        </w:tc>
        <w:tc>
          <w:tcPr>
            <w:tcW w:w="1960" w:type="dxa"/>
            <w:tcBorders>
              <w:top w:val="nil"/>
              <w:left w:val="nil"/>
              <w:bottom w:val="single" w:sz="4" w:space="0" w:color="auto"/>
              <w:right w:val="single" w:sz="4" w:space="0" w:color="auto"/>
            </w:tcBorders>
            <w:shd w:val="clear" w:color="auto" w:fill="auto"/>
            <w:vAlign w:val="center"/>
            <w:hideMark/>
          </w:tcPr>
          <w:p w14:paraId="324CB1F6" w14:textId="77777777" w:rsidR="00C01373" w:rsidRPr="008F6F11" w:rsidRDefault="00C01373" w:rsidP="007F02DD">
            <w:pPr>
              <w:jc w:val="center"/>
              <w:rPr>
                <w:rFonts w:cs="Calibri"/>
                <w:sz w:val="20"/>
                <w:szCs w:val="20"/>
              </w:rPr>
            </w:pPr>
            <w:r w:rsidRPr="008F6F11">
              <w:rPr>
                <w:rFonts w:cs="Calibri"/>
                <w:sz w:val="20"/>
                <w:szCs w:val="20"/>
              </w:rPr>
              <w:t>602</w:t>
            </w:r>
          </w:p>
        </w:tc>
        <w:tc>
          <w:tcPr>
            <w:tcW w:w="2560" w:type="dxa"/>
            <w:tcBorders>
              <w:top w:val="nil"/>
              <w:left w:val="nil"/>
              <w:bottom w:val="single" w:sz="4" w:space="0" w:color="auto"/>
              <w:right w:val="single" w:sz="4" w:space="0" w:color="auto"/>
            </w:tcBorders>
            <w:shd w:val="clear" w:color="auto" w:fill="auto"/>
            <w:vAlign w:val="center"/>
            <w:hideMark/>
          </w:tcPr>
          <w:p w14:paraId="4353F286" w14:textId="77777777" w:rsidR="00C01373" w:rsidRPr="008F6F11" w:rsidRDefault="00C01373" w:rsidP="007F02DD">
            <w:pPr>
              <w:jc w:val="center"/>
              <w:rPr>
                <w:rFonts w:cs="Calibri"/>
                <w:sz w:val="20"/>
                <w:szCs w:val="20"/>
              </w:rPr>
            </w:pPr>
            <w:r w:rsidRPr="008F6F11">
              <w:rPr>
                <w:rFonts w:cs="Calibri"/>
                <w:sz w:val="20"/>
                <w:szCs w:val="20"/>
              </w:rPr>
              <w:t>12</w:t>
            </w:r>
          </w:p>
        </w:tc>
        <w:tc>
          <w:tcPr>
            <w:tcW w:w="2680" w:type="dxa"/>
            <w:tcBorders>
              <w:top w:val="nil"/>
              <w:left w:val="nil"/>
              <w:bottom w:val="single" w:sz="4" w:space="0" w:color="auto"/>
              <w:right w:val="single" w:sz="4" w:space="0" w:color="auto"/>
            </w:tcBorders>
            <w:shd w:val="clear" w:color="auto" w:fill="auto"/>
            <w:vAlign w:val="center"/>
            <w:hideMark/>
          </w:tcPr>
          <w:p w14:paraId="068BD573" w14:textId="77777777" w:rsidR="00C01373" w:rsidRPr="008F6F11" w:rsidRDefault="00C01373" w:rsidP="007F02DD">
            <w:pPr>
              <w:jc w:val="center"/>
              <w:rPr>
                <w:rFonts w:cs="Calibri"/>
                <w:sz w:val="20"/>
                <w:szCs w:val="20"/>
              </w:rPr>
            </w:pPr>
            <w:r w:rsidRPr="008F6F11">
              <w:rPr>
                <w:rFonts w:cs="Calibri"/>
                <w:sz w:val="20"/>
                <w:szCs w:val="20"/>
              </w:rPr>
              <w:t>1,99%</w:t>
            </w:r>
          </w:p>
        </w:tc>
      </w:tr>
      <w:tr w:rsidR="00C01373" w:rsidRPr="008F6F11" w14:paraId="76DA5CF7" w14:textId="77777777" w:rsidTr="007F02DD">
        <w:trPr>
          <w:trHeight w:val="300"/>
          <w:jc w:val="center"/>
        </w:trPr>
        <w:tc>
          <w:tcPr>
            <w:tcW w:w="3540" w:type="dxa"/>
            <w:gridSpan w:val="2"/>
            <w:tcBorders>
              <w:top w:val="nil"/>
              <w:left w:val="nil"/>
              <w:bottom w:val="nil"/>
              <w:right w:val="nil"/>
            </w:tcBorders>
            <w:shd w:val="clear" w:color="auto" w:fill="auto"/>
            <w:noWrap/>
            <w:vAlign w:val="bottom"/>
            <w:hideMark/>
          </w:tcPr>
          <w:p w14:paraId="336FC8C9" w14:textId="77777777" w:rsidR="00C01373" w:rsidRPr="008F6F11" w:rsidRDefault="00C01373" w:rsidP="007F02DD">
            <w:pPr>
              <w:rPr>
                <w:rFonts w:cs="Calibri"/>
                <w:color w:val="000000"/>
                <w:szCs w:val="22"/>
              </w:rPr>
            </w:pPr>
            <w:r w:rsidRPr="008F6F11">
              <w:rPr>
                <w:rFonts w:cs="Calibri"/>
                <w:color w:val="000000"/>
                <w:szCs w:val="22"/>
              </w:rPr>
              <w:t>Forrás: TeIR, KSH Tstar</w:t>
            </w:r>
          </w:p>
        </w:tc>
        <w:tc>
          <w:tcPr>
            <w:tcW w:w="2560" w:type="dxa"/>
            <w:tcBorders>
              <w:top w:val="nil"/>
              <w:left w:val="nil"/>
              <w:bottom w:val="nil"/>
              <w:right w:val="nil"/>
            </w:tcBorders>
            <w:shd w:val="clear" w:color="auto" w:fill="auto"/>
            <w:noWrap/>
            <w:vAlign w:val="bottom"/>
            <w:hideMark/>
          </w:tcPr>
          <w:p w14:paraId="627685E2" w14:textId="77777777" w:rsidR="00C01373" w:rsidRPr="008F6F11" w:rsidRDefault="00C01373" w:rsidP="007F02DD">
            <w:pPr>
              <w:rPr>
                <w:rFonts w:cs="Calibri"/>
                <w:color w:val="000000"/>
                <w:szCs w:val="22"/>
              </w:rPr>
            </w:pPr>
          </w:p>
        </w:tc>
        <w:tc>
          <w:tcPr>
            <w:tcW w:w="2680" w:type="dxa"/>
            <w:tcBorders>
              <w:top w:val="nil"/>
              <w:left w:val="nil"/>
              <w:bottom w:val="nil"/>
              <w:right w:val="nil"/>
            </w:tcBorders>
            <w:shd w:val="clear" w:color="auto" w:fill="auto"/>
            <w:noWrap/>
            <w:vAlign w:val="bottom"/>
            <w:hideMark/>
          </w:tcPr>
          <w:p w14:paraId="77FB1826" w14:textId="77777777" w:rsidR="00C01373" w:rsidRPr="008F6F11" w:rsidRDefault="00C01373" w:rsidP="007F02DD">
            <w:pPr>
              <w:rPr>
                <w:sz w:val="20"/>
                <w:szCs w:val="20"/>
              </w:rPr>
            </w:pPr>
          </w:p>
        </w:tc>
      </w:tr>
    </w:tbl>
    <w:p w14:paraId="322D76FA" w14:textId="77777777" w:rsidR="00C01373" w:rsidRDefault="00C01373" w:rsidP="00C01373"/>
    <w:p w14:paraId="153A296B" w14:textId="3CED42F1" w:rsidR="00C01373" w:rsidRDefault="00C01373" w:rsidP="00C01373">
      <w:pPr>
        <w:jc w:val="center"/>
        <w:rPr>
          <w:noProof/>
        </w:rPr>
      </w:pPr>
      <w:r w:rsidRPr="0006773E">
        <w:rPr>
          <w:noProof/>
        </w:rPr>
        <w:lastRenderedPageBreak/>
        <w:drawing>
          <wp:inline distT="0" distB="0" distL="0" distR="0" wp14:anchorId="0E37ADF7" wp14:editId="1A229CFD">
            <wp:extent cx="5316220" cy="3170555"/>
            <wp:effectExtent l="0" t="0" r="17780" b="10795"/>
            <wp:docPr id="928027171" name="Diagram 4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7353A41E" w14:textId="77777777" w:rsidR="00C01373" w:rsidRDefault="00C01373" w:rsidP="00C01373">
      <w:pPr>
        <w:jc w:val="center"/>
        <w:rPr>
          <w:noProof/>
        </w:rPr>
      </w:pPr>
    </w:p>
    <w:p w14:paraId="6ACC0037" w14:textId="77777777" w:rsidR="00C01373" w:rsidRPr="005B24DD" w:rsidRDefault="00C01373" w:rsidP="00C01373">
      <w:pPr>
        <w:rPr>
          <w:noProof/>
          <w:szCs w:val="28"/>
        </w:rPr>
      </w:pPr>
      <w:r w:rsidRPr="005B24DD">
        <w:rPr>
          <w:noProof/>
          <w:szCs w:val="28"/>
        </w:rPr>
        <w:t xml:space="preserve">Az általános iskolai </w:t>
      </w:r>
      <w:r>
        <w:rPr>
          <w:noProof/>
          <w:szCs w:val="28"/>
        </w:rPr>
        <w:t>tanulók között nagyjából állandó, 5% körüli a hátrányos helyzetűek aránya.</w:t>
      </w:r>
    </w:p>
    <w:p w14:paraId="2F313EC9" w14:textId="77777777" w:rsidR="00C01373" w:rsidRDefault="00C01373" w:rsidP="00C01373">
      <w:pPr>
        <w:rPr>
          <w:noProof/>
        </w:rPr>
      </w:pPr>
    </w:p>
    <w:p w14:paraId="0F4261CA" w14:textId="566096A1" w:rsidR="00C01373" w:rsidRPr="00232E28" w:rsidRDefault="00C01373" w:rsidP="00C01373">
      <w:pPr>
        <w:jc w:val="center"/>
        <w:rPr>
          <w:i/>
        </w:rPr>
      </w:pPr>
      <w:r w:rsidRPr="00FF0333">
        <w:rPr>
          <w:noProof/>
        </w:rPr>
        <w:drawing>
          <wp:inline distT="0" distB="0" distL="0" distR="0" wp14:anchorId="09198DBD" wp14:editId="79DAB50C">
            <wp:extent cx="6021070" cy="3355975"/>
            <wp:effectExtent l="0" t="0" r="0" b="0"/>
            <wp:docPr id="124976693" name="Kép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21070" cy="3355975"/>
                    </a:xfrm>
                    <a:prstGeom prst="rect">
                      <a:avLst/>
                    </a:prstGeom>
                    <a:noFill/>
                    <a:ln>
                      <a:noFill/>
                    </a:ln>
                  </pic:spPr>
                </pic:pic>
              </a:graphicData>
            </a:graphic>
          </wp:inline>
        </w:drawing>
      </w:r>
    </w:p>
    <w:p w14:paraId="00AE41C7" w14:textId="77777777" w:rsidR="00C01373" w:rsidRDefault="00C01373" w:rsidP="00C01373">
      <w:pPr>
        <w:autoSpaceDE w:val="0"/>
        <w:autoSpaceDN w:val="0"/>
        <w:adjustRightInd w:val="0"/>
        <w:spacing w:after="20"/>
      </w:pPr>
    </w:p>
    <w:p w14:paraId="381E1608" w14:textId="67C50CC0" w:rsidR="00C01373" w:rsidRPr="00232E28" w:rsidRDefault="00C01373" w:rsidP="00C01373">
      <w:pPr>
        <w:autoSpaceDE w:val="0"/>
        <w:autoSpaceDN w:val="0"/>
        <w:adjustRightInd w:val="0"/>
        <w:spacing w:after="20"/>
        <w:jc w:val="center"/>
      </w:pPr>
      <w:r w:rsidRPr="007670AB">
        <w:rPr>
          <w:noProof/>
        </w:rPr>
        <w:lastRenderedPageBreak/>
        <w:drawing>
          <wp:inline distT="0" distB="0" distL="0" distR="0" wp14:anchorId="345F3732" wp14:editId="47F04648">
            <wp:extent cx="5915025" cy="3611245"/>
            <wp:effectExtent l="0" t="0" r="9525" b="8255"/>
            <wp:docPr id="424379021" name="Diagram 3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75400739" w14:textId="77777777" w:rsidR="00C01373" w:rsidRDefault="00C01373" w:rsidP="00C01373"/>
    <w:p w14:paraId="3462049A" w14:textId="77777777" w:rsidR="00C01373" w:rsidRDefault="00C01373" w:rsidP="00C01373">
      <w:r>
        <w:t xml:space="preserve">A település nem rendelkezik középfokú oktatást nyújtó intézménnyel. </w:t>
      </w:r>
    </w:p>
    <w:p w14:paraId="2F575B31" w14:textId="77777777" w:rsidR="00C01373" w:rsidRDefault="00C01373" w:rsidP="00C01373"/>
    <w:p w14:paraId="45523912" w14:textId="3B294599" w:rsidR="00C01373" w:rsidRDefault="00C01373" w:rsidP="00C01373">
      <w:pPr>
        <w:jc w:val="center"/>
      </w:pPr>
      <w:r w:rsidRPr="00FF0333">
        <w:rPr>
          <w:noProof/>
        </w:rPr>
        <w:drawing>
          <wp:inline distT="0" distB="0" distL="0" distR="0" wp14:anchorId="43D54118" wp14:editId="0E324FBA">
            <wp:extent cx="6021070" cy="1966595"/>
            <wp:effectExtent l="0" t="0" r="0" b="0"/>
            <wp:docPr id="556067363" name="Kép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21070" cy="1966595"/>
                    </a:xfrm>
                    <a:prstGeom prst="rect">
                      <a:avLst/>
                    </a:prstGeom>
                    <a:noFill/>
                    <a:ln>
                      <a:noFill/>
                    </a:ln>
                  </pic:spPr>
                </pic:pic>
              </a:graphicData>
            </a:graphic>
          </wp:inline>
        </w:drawing>
      </w:r>
    </w:p>
    <w:p w14:paraId="7E64524F" w14:textId="77777777" w:rsidR="00C01373" w:rsidRDefault="00C01373" w:rsidP="00C01373"/>
    <w:p w14:paraId="69B69AAE" w14:textId="77777777" w:rsidR="00C01373" w:rsidRPr="00B40FA9" w:rsidRDefault="00C01373" w:rsidP="00C01373">
      <w:pPr>
        <w:rPr>
          <w:szCs w:val="28"/>
        </w:rPr>
      </w:pPr>
      <w:r w:rsidRPr="00B40FA9">
        <w:rPr>
          <w:szCs w:val="28"/>
        </w:rPr>
        <w:t>A megállapított hátrányos helyzetű gyermekek és nagykorúvá vált gyermekek száma a 2015-ös 135 főről 2020-ra 76 főre csökkent, míg a megállapított halmozottan hátrányos helyzetű gyermekek és nagykorúvá vált gyermekek száma a 2015-ről 2020-ra 31 főről 2 főre csökkent.</w:t>
      </w:r>
    </w:p>
    <w:p w14:paraId="1D58FA54" w14:textId="77777777" w:rsidR="00C01373" w:rsidRDefault="00C01373" w:rsidP="00C01373"/>
    <w:p w14:paraId="79881851" w14:textId="2CBDC109" w:rsidR="00C01373" w:rsidRDefault="00C01373" w:rsidP="00C01373">
      <w:pPr>
        <w:jc w:val="center"/>
      </w:pPr>
      <w:r w:rsidRPr="00FF0333">
        <w:rPr>
          <w:noProof/>
        </w:rPr>
        <w:lastRenderedPageBreak/>
        <w:drawing>
          <wp:inline distT="0" distB="0" distL="0" distR="0" wp14:anchorId="672F1DF1" wp14:editId="75B49B7B">
            <wp:extent cx="4598035" cy="3510915"/>
            <wp:effectExtent l="0" t="0" r="0" b="0"/>
            <wp:docPr id="823279806" name="Kép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598035" cy="3510915"/>
                    </a:xfrm>
                    <a:prstGeom prst="rect">
                      <a:avLst/>
                    </a:prstGeom>
                    <a:noFill/>
                    <a:ln>
                      <a:noFill/>
                    </a:ln>
                  </pic:spPr>
                </pic:pic>
              </a:graphicData>
            </a:graphic>
          </wp:inline>
        </w:drawing>
      </w:r>
    </w:p>
    <w:p w14:paraId="7519D748" w14:textId="77777777" w:rsidR="00C01373" w:rsidRDefault="00C01373" w:rsidP="00C01373"/>
    <w:p w14:paraId="7B64C8BC" w14:textId="797AC592" w:rsidR="00C01373" w:rsidRDefault="00C01373" w:rsidP="00C01373">
      <w:pPr>
        <w:jc w:val="center"/>
        <w:rPr>
          <w:noProof/>
        </w:rPr>
      </w:pPr>
      <w:r w:rsidRPr="007670AB">
        <w:rPr>
          <w:noProof/>
        </w:rPr>
        <w:drawing>
          <wp:inline distT="0" distB="0" distL="0" distR="0" wp14:anchorId="159C99CB" wp14:editId="7497AAA7">
            <wp:extent cx="4404995" cy="3568065"/>
            <wp:effectExtent l="0" t="0" r="14605" b="13335"/>
            <wp:docPr id="1533066582" name="Diagram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6475BD92" w14:textId="77777777" w:rsidR="00C01373" w:rsidRPr="00232E28" w:rsidRDefault="00C01373" w:rsidP="00C01373"/>
    <w:p w14:paraId="13F66BD3" w14:textId="77777777" w:rsidR="00C01373" w:rsidRPr="00277899" w:rsidRDefault="00C01373" w:rsidP="00C01373">
      <w:pPr>
        <w:numPr>
          <w:ilvl w:val="0"/>
          <w:numId w:val="20"/>
        </w:numPr>
        <w:autoSpaceDE w:val="0"/>
        <w:autoSpaceDN w:val="0"/>
        <w:adjustRightInd w:val="0"/>
        <w:spacing w:after="120"/>
        <w:ind w:left="924" w:hanging="357"/>
        <w:jc w:val="both"/>
      </w:pPr>
      <w:r w:rsidRPr="00232E28">
        <w:t>a közneveléshez kapcsolódó kiegészítő szolgáltatások (pl. iskolára/óvodára jutó gyógypedagógusok, iskolapszichológusok száma stb.)</w:t>
      </w:r>
    </w:p>
    <w:p w14:paraId="6F9332B3" w14:textId="77777777" w:rsidR="00C01373" w:rsidRPr="00232E28" w:rsidRDefault="00C01373" w:rsidP="00C01373">
      <w:pPr>
        <w:autoSpaceDE w:val="0"/>
        <w:autoSpaceDN w:val="0"/>
        <w:adjustRightInd w:val="0"/>
        <w:spacing w:after="120"/>
      </w:pPr>
      <w:r>
        <w:t>Szigethalom Város Önkormányzata fenntartásában levő Szigethalom Négyszínvirág Óvoda 2020-ban 5 feladatellátási helyen, 24 óvodai csoportban összesen 680 férőhellyel biztosítja elsősorban a település lakossága számára – másodsorban a településen kívülről jelentkezők számára - az óvodai ellátást. Az óvodában nem működik gyógypedagógiai gyermekcsoport.</w:t>
      </w:r>
    </w:p>
    <w:p w14:paraId="7D0CEDF1" w14:textId="63A2856F" w:rsidR="00C01373" w:rsidRDefault="00C01373" w:rsidP="00C01373">
      <w:pPr>
        <w:autoSpaceDE w:val="0"/>
        <w:autoSpaceDN w:val="0"/>
        <w:adjustRightInd w:val="0"/>
        <w:spacing w:after="20"/>
        <w:jc w:val="center"/>
      </w:pPr>
      <w:r w:rsidRPr="00FF0333">
        <w:rPr>
          <w:noProof/>
        </w:rPr>
        <w:lastRenderedPageBreak/>
        <w:drawing>
          <wp:inline distT="0" distB="0" distL="0" distR="0" wp14:anchorId="33C4C229" wp14:editId="394D4024">
            <wp:extent cx="6021070" cy="1854835"/>
            <wp:effectExtent l="0" t="0" r="0" b="0"/>
            <wp:docPr id="445790342" name="Kép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021070" cy="1854835"/>
                    </a:xfrm>
                    <a:prstGeom prst="rect">
                      <a:avLst/>
                    </a:prstGeom>
                    <a:noFill/>
                    <a:ln>
                      <a:noFill/>
                    </a:ln>
                  </pic:spPr>
                </pic:pic>
              </a:graphicData>
            </a:graphic>
          </wp:inline>
        </w:drawing>
      </w:r>
    </w:p>
    <w:p w14:paraId="74112C8F" w14:textId="77777777" w:rsidR="00C01373" w:rsidRPr="00DF7DC8" w:rsidRDefault="00C01373" w:rsidP="00C01373">
      <w:pPr>
        <w:autoSpaceDE w:val="0"/>
        <w:autoSpaceDN w:val="0"/>
        <w:adjustRightInd w:val="0"/>
        <w:spacing w:after="20"/>
        <w:rPr>
          <w:szCs w:val="28"/>
        </w:rPr>
      </w:pPr>
    </w:p>
    <w:p w14:paraId="51E76D73" w14:textId="19E7BAC3" w:rsidR="00C01373" w:rsidRDefault="00C01373" w:rsidP="00C01373">
      <w:pPr>
        <w:autoSpaceDE w:val="0"/>
        <w:autoSpaceDN w:val="0"/>
        <w:adjustRightInd w:val="0"/>
        <w:spacing w:after="20"/>
        <w:jc w:val="center"/>
        <w:rPr>
          <w:noProof/>
        </w:rPr>
      </w:pPr>
      <w:r w:rsidRPr="007670AB">
        <w:rPr>
          <w:noProof/>
        </w:rPr>
        <w:drawing>
          <wp:inline distT="0" distB="0" distL="0" distR="0" wp14:anchorId="1E596854" wp14:editId="41B00CCC">
            <wp:extent cx="4860290" cy="3223260"/>
            <wp:effectExtent l="0" t="0" r="16510" b="15240"/>
            <wp:docPr id="824288205" name="Diagram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365EA63A" w14:textId="77777777" w:rsidR="00C01373" w:rsidRDefault="00C01373" w:rsidP="00C01373">
      <w:pPr>
        <w:autoSpaceDE w:val="0"/>
        <w:autoSpaceDN w:val="0"/>
        <w:adjustRightInd w:val="0"/>
        <w:spacing w:after="20"/>
        <w:rPr>
          <w:szCs w:val="28"/>
        </w:rPr>
      </w:pPr>
    </w:p>
    <w:p w14:paraId="681BC38D" w14:textId="77777777" w:rsidR="00C01373" w:rsidRPr="00DF7DC8" w:rsidRDefault="00C01373" w:rsidP="00C01373">
      <w:pPr>
        <w:autoSpaceDE w:val="0"/>
        <w:autoSpaceDN w:val="0"/>
        <w:adjustRightInd w:val="0"/>
        <w:spacing w:after="20"/>
        <w:rPr>
          <w:szCs w:val="28"/>
        </w:rPr>
      </w:pPr>
      <w:r w:rsidRPr="00DF7DC8">
        <w:rPr>
          <w:szCs w:val="28"/>
        </w:rPr>
        <w:t>Egy óvodai csoportra átlagosan 25 gyermek jut.</w:t>
      </w:r>
    </w:p>
    <w:p w14:paraId="0C29F92D" w14:textId="77777777" w:rsidR="00C01373" w:rsidRDefault="00C01373" w:rsidP="00C01373">
      <w:pPr>
        <w:autoSpaceDE w:val="0"/>
        <w:autoSpaceDN w:val="0"/>
        <w:adjustRightInd w:val="0"/>
        <w:spacing w:after="20"/>
        <w:rPr>
          <w:noProof/>
        </w:rPr>
      </w:pPr>
    </w:p>
    <w:p w14:paraId="4148FDFA" w14:textId="0D84DAB7" w:rsidR="00C01373" w:rsidRDefault="00C01373" w:rsidP="00C01373">
      <w:pPr>
        <w:autoSpaceDE w:val="0"/>
        <w:autoSpaceDN w:val="0"/>
        <w:adjustRightInd w:val="0"/>
        <w:spacing w:after="20"/>
        <w:jc w:val="center"/>
        <w:rPr>
          <w:noProof/>
        </w:rPr>
      </w:pPr>
      <w:r w:rsidRPr="007670AB">
        <w:rPr>
          <w:noProof/>
        </w:rPr>
        <w:drawing>
          <wp:inline distT="0" distB="0" distL="0" distR="0" wp14:anchorId="6704124A" wp14:editId="7CBD842E">
            <wp:extent cx="5153660" cy="3155315"/>
            <wp:effectExtent l="0" t="0" r="8890" b="6985"/>
            <wp:docPr id="366009987" name="Diagram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2844365D" w14:textId="77777777" w:rsidR="00C01373" w:rsidRDefault="00C01373" w:rsidP="00C01373">
      <w:pPr>
        <w:autoSpaceDE w:val="0"/>
        <w:autoSpaceDN w:val="0"/>
        <w:adjustRightInd w:val="0"/>
        <w:spacing w:after="20"/>
        <w:rPr>
          <w:noProof/>
        </w:rPr>
      </w:pPr>
    </w:p>
    <w:p w14:paraId="5BE65FC1" w14:textId="77777777" w:rsidR="00C01373" w:rsidRDefault="00C01373" w:rsidP="00C01373">
      <w:pPr>
        <w:autoSpaceDE w:val="0"/>
        <w:autoSpaceDN w:val="0"/>
        <w:adjustRightInd w:val="0"/>
        <w:spacing w:after="20"/>
        <w:rPr>
          <w:noProof/>
          <w:szCs w:val="28"/>
        </w:rPr>
      </w:pPr>
      <w:r w:rsidRPr="00AF68C3">
        <w:rPr>
          <w:noProof/>
          <w:szCs w:val="28"/>
        </w:rPr>
        <w:lastRenderedPageBreak/>
        <w:t xml:space="preserve">A </w:t>
      </w:r>
      <w:r>
        <w:rPr>
          <w:noProof/>
          <w:szCs w:val="28"/>
        </w:rPr>
        <w:t>szigethalmi általános iskolák a Szigetszentmiklósi Tankerület illetékességébe tartoznak. A 2014/15-ös tanévben 3, a 2019/20-as tanévben már 8 általános iskolai osztályt került bevonásra a gyógypedagógiai oktatásba. 2019/20-as tanévben 3 feladatellátási helyen összesen 58 osztály indult. Az egy általános iskolai osztályra jutó tanulók száma 2015-ről 2020-ra 21-ről 19-re csökkent. A más településről bejáró tanulók aránya 2015-ben még 5% alatt volt. 2020-ban már 7% felett volt a más településről bejárók aránya.</w:t>
      </w:r>
    </w:p>
    <w:p w14:paraId="2FF46461" w14:textId="77777777" w:rsidR="00C01373" w:rsidRPr="00AF68C3" w:rsidRDefault="00C01373" w:rsidP="00C01373">
      <w:pPr>
        <w:autoSpaceDE w:val="0"/>
        <w:autoSpaceDN w:val="0"/>
        <w:adjustRightInd w:val="0"/>
        <w:spacing w:after="20"/>
        <w:rPr>
          <w:noProof/>
          <w:szCs w:val="28"/>
        </w:rPr>
      </w:pPr>
    </w:p>
    <w:p w14:paraId="4DBB9AFB" w14:textId="2B6D5361" w:rsidR="00C01373" w:rsidRDefault="00C01373" w:rsidP="00C01373">
      <w:pPr>
        <w:autoSpaceDE w:val="0"/>
        <w:autoSpaceDN w:val="0"/>
        <w:adjustRightInd w:val="0"/>
        <w:spacing w:after="20"/>
        <w:jc w:val="center"/>
      </w:pPr>
      <w:r w:rsidRPr="00FF0333">
        <w:rPr>
          <w:noProof/>
        </w:rPr>
        <w:drawing>
          <wp:inline distT="0" distB="0" distL="0" distR="0" wp14:anchorId="223E8E6E" wp14:editId="7EC37506">
            <wp:extent cx="6021070" cy="2312035"/>
            <wp:effectExtent l="0" t="0" r="0" b="0"/>
            <wp:docPr id="1440685098"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021070" cy="2312035"/>
                    </a:xfrm>
                    <a:prstGeom prst="rect">
                      <a:avLst/>
                    </a:prstGeom>
                    <a:noFill/>
                    <a:ln>
                      <a:noFill/>
                    </a:ln>
                  </pic:spPr>
                </pic:pic>
              </a:graphicData>
            </a:graphic>
          </wp:inline>
        </w:drawing>
      </w:r>
    </w:p>
    <w:p w14:paraId="31355C70" w14:textId="77777777" w:rsidR="00C01373" w:rsidRDefault="00C01373" w:rsidP="00C01373">
      <w:pPr>
        <w:autoSpaceDE w:val="0"/>
        <w:autoSpaceDN w:val="0"/>
        <w:adjustRightInd w:val="0"/>
        <w:spacing w:after="20"/>
      </w:pPr>
    </w:p>
    <w:p w14:paraId="6727F294" w14:textId="7DE58034" w:rsidR="00C01373" w:rsidRPr="00232E28" w:rsidRDefault="00C01373" w:rsidP="00C01373">
      <w:pPr>
        <w:autoSpaceDE w:val="0"/>
        <w:autoSpaceDN w:val="0"/>
        <w:adjustRightInd w:val="0"/>
        <w:spacing w:after="20"/>
        <w:jc w:val="center"/>
      </w:pPr>
      <w:r w:rsidRPr="007670AB">
        <w:rPr>
          <w:noProof/>
        </w:rPr>
        <w:drawing>
          <wp:inline distT="0" distB="0" distL="0" distR="0" wp14:anchorId="54EADADD" wp14:editId="0FF67B51">
            <wp:extent cx="6033135" cy="3220085"/>
            <wp:effectExtent l="0" t="0" r="5715" b="18415"/>
            <wp:docPr id="367412582" name="Diagram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0291F2F5" w14:textId="77777777" w:rsidR="00C01373" w:rsidRDefault="00C01373" w:rsidP="00C01373"/>
    <w:p w14:paraId="342256A7" w14:textId="77777777" w:rsidR="00C01373" w:rsidRDefault="00C01373" w:rsidP="00C01373">
      <w:r>
        <w:t>A szigethalmi általános iskolák nyolcadik évfolyamát évente nagyjából 100-120 gyermek fejezi be eredményesen.</w:t>
      </w:r>
    </w:p>
    <w:p w14:paraId="2463209C" w14:textId="03B66BD7" w:rsidR="00C01373" w:rsidRDefault="00C01373" w:rsidP="00C01373">
      <w:pPr>
        <w:jc w:val="center"/>
      </w:pPr>
      <w:r w:rsidRPr="00FF0333">
        <w:rPr>
          <w:noProof/>
        </w:rPr>
        <w:lastRenderedPageBreak/>
        <w:drawing>
          <wp:inline distT="0" distB="0" distL="0" distR="0" wp14:anchorId="50DB465F" wp14:editId="76610980">
            <wp:extent cx="3994150" cy="3510915"/>
            <wp:effectExtent l="0" t="0" r="6350" b="0"/>
            <wp:docPr id="924160904"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994150" cy="3510915"/>
                    </a:xfrm>
                    <a:prstGeom prst="rect">
                      <a:avLst/>
                    </a:prstGeom>
                    <a:noFill/>
                    <a:ln>
                      <a:noFill/>
                    </a:ln>
                  </pic:spPr>
                </pic:pic>
              </a:graphicData>
            </a:graphic>
          </wp:inline>
        </w:drawing>
      </w:r>
    </w:p>
    <w:p w14:paraId="09E6C649" w14:textId="77777777" w:rsidR="00C01373" w:rsidRDefault="00C01373" w:rsidP="00C01373"/>
    <w:p w14:paraId="7551882D" w14:textId="661D741D" w:rsidR="00C01373" w:rsidRDefault="00C01373" w:rsidP="00C01373">
      <w:pPr>
        <w:jc w:val="center"/>
      </w:pPr>
      <w:r w:rsidRPr="007670AB">
        <w:rPr>
          <w:noProof/>
        </w:rPr>
        <w:drawing>
          <wp:inline distT="0" distB="0" distL="0" distR="0" wp14:anchorId="07278E8B" wp14:editId="1CA44CA7">
            <wp:extent cx="3806190" cy="2566035"/>
            <wp:effectExtent l="0" t="0" r="3810" b="5715"/>
            <wp:docPr id="801460627" name="Diagram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53E22640" w14:textId="77777777" w:rsidR="00C01373" w:rsidRPr="00232E28" w:rsidRDefault="00C01373" w:rsidP="00C01373"/>
    <w:p w14:paraId="25E2417D" w14:textId="77777777" w:rsidR="00C01373" w:rsidRDefault="00C01373" w:rsidP="00C01373">
      <w:pPr>
        <w:numPr>
          <w:ilvl w:val="0"/>
          <w:numId w:val="20"/>
        </w:numPr>
        <w:autoSpaceDE w:val="0"/>
        <w:autoSpaceDN w:val="0"/>
        <w:adjustRightInd w:val="0"/>
        <w:spacing w:after="120"/>
        <w:ind w:left="924" w:hanging="357"/>
        <w:jc w:val="both"/>
      </w:pPr>
      <w:r w:rsidRPr="00232E28">
        <w:t>hátrányos megkülönböztetés és jogellenes elkülönítés az oktatás, képzés területén, az intézmények között és az egyes intézményeken belüli szegregációs jelenségek;</w:t>
      </w:r>
    </w:p>
    <w:p w14:paraId="73F722E3" w14:textId="77777777" w:rsidR="00C01373" w:rsidRPr="00232E28" w:rsidRDefault="00C01373" w:rsidP="00C01373">
      <w:pPr>
        <w:autoSpaceDE w:val="0"/>
        <w:autoSpaceDN w:val="0"/>
        <w:adjustRightInd w:val="0"/>
        <w:spacing w:after="120"/>
        <w:ind w:left="927"/>
      </w:pPr>
      <w:r>
        <w:t>Nem tapasztalható.</w:t>
      </w:r>
    </w:p>
    <w:p w14:paraId="6B024D6E" w14:textId="77777777" w:rsidR="00C01373" w:rsidRDefault="00C01373" w:rsidP="00C01373">
      <w:pPr>
        <w:numPr>
          <w:ilvl w:val="0"/>
          <w:numId w:val="20"/>
        </w:numPr>
        <w:autoSpaceDE w:val="0"/>
        <w:autoSpaceDN w:val="0"/>
        <w:adjustRightInd w:val="0"/>
        <w:spacing w:after="120"/>
        <w:jc w:val="both"/>
      </w:pPr>
      <w:r w:rsidRPr="00232E28">
        <w:t>az intézmények között a tanulók iskolai eredményességében, az oktatás hatékonyságában mutatkozó eltérések;</w:t>
      </w:r>
    </w:p>
    <w:p w14:paraId="5261759D" w14:textId="77777777" w:rsidR="00C01373" w:rsidRPr="00232E28" w:rsidRDefault="00C01373" w:rsidP="00C01373">
      <w:pPr>
        <w:autoSpaceDE w:val="0"/>
        <w:autoSpaceDN w:val="0"/>
        <w:adjustRightInd w:val="0"/>
        <w:spacing w:after="120"/>
        <w:ind w:left="927"/>
      </w:pPr>
      <w:r>
        <w:t>A Szigetszentmiklósi Tankerületi Központ Esélyegyenlőségi Helyzetelemzése részletesen bemutatja a település oktatási intézményeiben a tanulók iskolai eredményességét, illetve az oktatás hatékonyságában mutatkozó eltéréseket. Összességében kiemelendő, hogy a Szent István Általános Iskolába átlagosan több hátrányos helyzetű gyermek jár mint a Széchenyi István Általános Iskolába.</w:t>
      </w:r>
    </w:p>
    <w:p w14:paraId="7FE9DD3A" w14:textId="77777777" w:rsidR="00C01373" w:rsidRDefault="00C01373" w:rsidP="00C01373">
      <w:pPr>
        <w:autoSpaceDE w:val="0"/>
        <w:autoSpaceDN w:val="0"/>
        <w:adjustRightInd w:val="0"/>
        <w:spacing w:after="120"/>
        <w:ind w:left="993" w:hanging="426"/>
      </w:pPr>
      <w:r w:rsidRPr="00232E28">
        <w:rPr>
          <w:i/>
          <w:iCs/>
        </w:rPr>
        <w:t>e)</w:t>
      </w:r>
      <w:r w:rsidRPr="00232E28">
        <w:t xml:space="preserve"> előnyben részesítés, hátránykompenzáló juttatások, szolgáltatások.</w:t>
      </w:r>
    </w:p>
    <w:p w14:paraId="49D8E811" w14:textId="77777777" w:rsidR="00C01373" w:rsidRDefault="00C01373" w:rsidP="00C01373">
      <w:pPr>
        <w:tabs>
          <w:tab w:val="left" w:pos="1085"/>
        </w:tabs>
        <w:spacing w:after="120"/>
        <w:rPr>
          <w:iCs/>
        </w:rPr>
      </w:pPr>
      <w:r>
        <w:rPr>
          <w:iCs/>
        </w:rPr>
        <w:t xml:space="preserve">2020-ban 107 kiskorú vette igénybe a család- és gyermekjóléti szolgáltatást, amely az azt megelőző időszak adataihoz képest kiemelkedő mennyiség. A Család- és Gyermekjóléti Szolgálat </w:t>
      </w:r>
      <w:r>
        <w:rPr>
          <w:iCs/>
        </w:rPr>
        <w:lastRenderedPageBreak/>
        <w:t xml:space="preserve">2021. évi beszámolójából származó adatok alapján 2021. évben összesen 239 fővel állt fent együttműködési megállapodás a Szolgálat és a klienseik között, amelyből </w:t>
      </w:r>
      <w:r w:rsidRPr="00A0542D">
        <w:rPr>
          <w:iCs/>
        </w:rPr>
        <w:t>131</w:t>
      </w:r>
      <w:r>
        <w:rPr>
          <w:iCs/>
        </w:rPr>
        <w:t xml:space="preserve"> fő volt a kiskorú. A megállapodással és megállapodás nélküli igénybe vevőket tekintve a szolgáltatást igénybe vevő kiskorúak száma 2021-ben 221 fő volt.</w:t>
      </w:r>
    </w:p>
    <w:p w14:paraId="214BA088" w14:textId="77777777" w:rsidR="00C01373" w:rsidRPr="00B747DC" w:rsidRDefault="00C01373" w:rsidP="00C01373">
      <w:pPr>
        <w:tabs>
          <w:tab w:val="left" w:pos="1085"/>
        </w:tabs>
        <w:rPr>
          <w:iCs/>
        </w:rPr>
      </w:pPr>
      <w:r>
        <w:rPr>
          <w:iCs/>
        </w:rPr>
        <w:t>A szünidei étkezésben részesülő gyermekek száma 2016 óta folyamatosan csökken. 2016-ban 91 gyermek részesült az ellátásban. 2020-ra ez a szám 34-ra csökkent.</w:t>
      </w:r>
    </w:p>
    <w:p w14:paraId="6D5A3867" w14:textId="77777777" w:rsidR="00C01373" w:rsidRPr="00B747DC" w:rsidRDefault="00C01373" w:rsidP="00C01373">
      <w:pPr>
        <w:tabs>
          <w:tab w:val="left" w:pos="1085"/>
        </w:tabs>
        <w:rPr>
          <w:iCs/>
        </w:rPr>
      </w:pPr>
    </w:p>
    <w:p w14:paraId="3932ADB2" w14:textId="2029C577" w:rsidR="00C01373" w:rsidRDefault="00C01373" w:rsidP="00C01373">
      <w:pPr>
        <w:tabs>
          <w:tab w:val="left" w:pos="1085"/>
        </w:tabs>
        <w:jc w:val="center"/>
      </w:pPr>
      <w:r w:rsidRPr="00BC27C7">
        <w:rPr>
          <w:noProof/>
        </w:rPr>
        <w:drawing>
          <wp:inline distT="0" distB="0" distL="0" distR="0" wp14:anchorId="139430C8" wp14:editId="3D91DF21">
            <wp:extent cx="5659120" cy="3510915"/>
            <wp:effectExtent l="0" t="0" r="0" b="0"/>
            <wp:docPr id="1848859105"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659120" cy="3510915"/>
                    </a:xfrm>
                    <a:prstGeom prst="rect">
                      <a:avLst/>
                    </a:prstGeom>
                    <a:noFill/>
                    <a:ln>
                      <a:noFill/>
                    </a:ln>
                  </pic:spPr>
                </pic:pic>
              </a:graphicData>
            </a:graphic>
          </wp:inline>
        </w:drawing>
      </w:r>
    </w:p>
    <w:p w14:paraId="683E5D41" w14:textId="77777777" w:rsidR="00C01373" w:rsidRDefault="00C01373" w:rsidP="00C01373">
      <w:pPr>
        <w:tabs>
          <w:tab w:val="left" w:pos="1085"/>
        </w:tabs>
        <w:jc w:val="center"/>
      </w:pPr>
    </w:p>
    <w:p w14:paraId="3B8C6D6A" w14:textId="77777777" w:rsidR="00C01373" w:rsidRDefault="00C01373" w:rsidP="00C01373">
      <w:pPr>
        <w:tabs>
          <w:tab w:val="left" w:pos="1085"/>
        </w:tabs>
      </w:pPr>
    </w:p>
    <w:p w14:paraId="154E5D71" w14:textId="20E3D692" w:rsidR="00C01373" w:rsidRPr="00232E28" w:rsidRDefault="00C01373" w:rsidP="00C01373">
      <w:pPr>
        <w:tabs>
          <w:tab w:val="left" w:pos="1085"/>
        </w:tabs>
        <w:jc w:val="center"/>
      </w:pPr>
      <w:r w:rsidRPr="00EC2E64">
        <w:rPr>
          <w:noProof/>
        </w:rPr>
        <w:drawing>
          <wp:inline distT="0" distB="0" distL="0" distR="0" wp14:anchorId="37202AAB" wp14:editId="4EA812BE">
            <wp:extent cx="5259070" cy="3574415"/>
            <wp:effectExtent l="0" t="0" r="17780" b="6985"/>
            <wp:docPr id="2092131152" name="Diagram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7A637B09" w14:textId="77777777" w:rsidR="00C01373" w:rsidRPr="00232E28" w:rsidRDefault="00C01373" w:rsidP="00C01373">
      <w:pPr>
        <w:ind w:left="993" w:hanging="426"/>
      </w:pPr>
      <w:r w:rsidRPr="00232E28">
        <w:br w:type="page"/>
      </w:r>
    </w:p>
    <w:p w14:paraId="5573F0F2" w14:textId="77777777" w:rsidR="00C01373" w:rsidRPr="00232E28" w:rsidRDefault="00C01373" w:rsidP="00C01373">
      <w:pPr>
        <w:autoSpaceDE w:val="0"/>
        <w:autoSpaceDN w:val="0"/>
        <w:adjustRightInd w:val="0"/>
        <w:spacing w:after="20"/>
        <w:ind w:firstLine="142"/>
        <w:rPr>
          <w:b/>
        </w:rPr>
      </w:pPr>
      <w:r w:rsidRPr="00232E28">
        <w:rPr>
          <w:b/>
        </w:rPr>
        <w:lastRenderedPageBreak/>
        <w:t>4.5 Következtetések: problémák beazonosítása, fejlesztési lehetőségek meghatározása.</w:t>
      </w:r>
    </w:p>
    <w:p w14:paraId="5BEF4450" w14:textId="77777777" w:rsidR="00C01373" w:rsidRPr="00232E28" w:rsidRDefault="00C01373" w:rsidP="00C01373">
      <w:pPr>
        <w:autoSpaceDE w:val="0"/>
        <w:autoSpaceDN w:val="0"/>
        <w:adjustRightInd w:val="0"/>
        <w:spacing w:after="20"/>
        <w:ind w:firstLine="142"/>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4744"/>
      </w:tblGrid>
      <w:tr w:rsidR="00C01373" w:rsidRPr="00232E28" w14:paraId="191C0ED3" w14:textId="77777777" w:rsidTr="007F02DD">
        <w:trPr>
          <w:jc w:val="center"/>
        </w:trPr>
        <w:tc>
          <w:tcPr>
            <w:tcW w:w="9713" w:type="dxa"/>
            <w:gridSpan w:val="2"/>
          </w:tcPr>
          <w:p w14:paraId="051C8716"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A gyerekek helyzete, esélyegyenlősége vizsgálata során településünkön</w:t>
            </w:r>
          </w:p>
          <w:p w14:paraId="3276F830"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15590101" w14:textId="77777777" w:rsidTr="007F02DD">
        <w:trPr>
          <w:jc w:val="center"/>
        </w:trPr>
        <w:tc>
          <w:tcPr>
            <w:tcW w:w="4861" w:type="dxa"/>
          </w:tcPr>
          <w:p w14:paraId="64716FC5"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beazonosított problémá</w:t>
            </w:r>
            <w:r>
              <w:rPr>
                <w:rFonts w:ascii="Times New Roman" w:hAnsi="Times New Roman"/>
                <w:sz w:val="24"/>
              </w:rPr>
              <w:t>k</w:t>
            </w:r>
          </w:p>
        </w:tc>
        <w:tc>
          <w:tcPr>
            <w:tcW w:w="4852" w:type="dxa"/>
          </w:tcPr>
          <w:p w14:paraId="6ED9BE77" w14:textId="77777777" w:rsidR="00C01373"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fejlesztési lehetőségek</w:t>
            </w:r>
          </w:p>
          <w:p w14:paraId="326CDCA2"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1236E36E" w14:textId="77777777" w:rsidTr="007F02DD">
        <w:trPr>
          <w:jc w:val="center"/>
        </w:trPr>
        <w:tc>
          <w:tcPr>
            <w:tcW w:w="4861" w:type="dxa"/>
          </w:tcPr>
          <w:p w14:paraId="12884827"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ind w:left="-71"/>
              <w:rPr>
                <w:rFonts w:ascii="Times New Roman" w:hAnsi="Times New Roman"/>
                <w:sz w:val="24"/>
              </w:rPr>
            </w:pPr>
            <w:r w:rsidRPr="008435E8">
              <w:rPr>
                <w:rFonts w:ascii="Times New Roman" w:hAnsi="Times New Roman"/>
                <w:sz w:val="24"/>
              </w:rPr>
              <w:t>A vegyes óvodai csoportokból érkező első osztályos tanulók szociális, értelmi és érzelmi képessége nem minden esetben megfelelő, felzárkóztatásra szorul.</w:t>
            </w:r>
          </w:p>
        </w:tc>
        <w:tc>
          <w:tcPr>
            <w:tcW w:w="4852" w:type="dxa"/>
          </w:tcPr>
          <w:p w14:paraId="1144A9E8"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Az óvodai vegyes csoportok működésének felülvizsgálata, a változtatási lehetőségek számba vétele az óvodapedagógusokkal tartott szakmai megbeszélések során.</w:t>
            </w:r>
          </w:p>
        </w:tc>
      </w:tr>
      <w:tr w:rsidR="00C01373" w:rsidRPr="00232E28" w14:paraId="3F24FD70" w14:textId="77777777" w:rsidTr="007F02DD">
        <w:trPr>
          <w:jc w:val="center"/>
        </w:trPr>
        <w:tc>
          <w:tcPr>
            <w:tcW w:w="4861" w:type="dxa"/>
          </w:tcPr>
          <w:p w14:paraId="5EBFA4A3"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Magas az eljáró gyermekek száma, az első évfolyamos tanulók száma magasabb, mint a végzős nyolcadikosoké</w:t>
            </w:r>
          </w:p>
        </w:tc>
        <w:tc>
          <w:tcPr>
            <w:tcW w:w="4852" w:type="dxa"/>
          </w:tcPr>
          <w:p w14:paraId="791BEB76"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Az iskola infrastrukturális, tartalmi- módszertani fejlesztése, vonzó szolgáltatások bevezetése</w:t>
            </w:r>
          </w:p>
        </w:tc>
      </w:tr>
      <w:tr w:rsidR="00C01373" w:rsidRPr="00232E28" w14:paraId="554F95C1" w14:textId="77777777" w:rsidTr="007F02DD">
        <w:trPr>
          <w:jc w:val="center"/>
        </w:trPr>
        <w:tc>
          <w:tcPr>
            <w:tcW w:w="4861" w:type="dxa"/>
          </w:tcPr>
          <w:p w14:paraId="091B770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 szülők általi negatív minta átörökítése, szocializációs hiányok, egyre több a csonka családban nevelkedő gyermek, deviáns viselkedés a családoknál, ami a gyerekek magatartási, beilleszkedési problémáihoz vezet, elhanyagoló szülői háttér</w:t>
            </w:r>
          </w:p>
        </w:tc>
        <w:tc>
          <w:tcPr>
            <w:tcW w:w="4852" w:type="dxa"/>
          </w:tcPr>
          <w:p w14:paraId="7DB0EF26"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szaktanácsadás, pszichológusi ellátás</w:t>
            </w:r>
          </w:p>
          <w:p w14:paraId="07D36ED5"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gyermekvédelmi felelős, osztályfőnök segítsége</w:t>
            </w:r>
          </w:p>
        </w:tc>
      </w:tr>
      <w:tr w:rsidR="00C01373" w:rsidRPr="00232E28" w14:paraId="491AFE4F" w14:textId="77777777" w:rsidTr="007F02DD">
        <w:trPr>
          <w:jc w:val="center"/>
        </w:trPr>
        <w:tc>
          <w:tcPr>
            <w:tcW w:w="4861" w:type="dxa"/>
          </w:tcPr>
          <w:p w14:paraId="6930E5A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Egészségvédelem, egészségtudatos életvitel, a megelőzésre vonatkozó ismeretek hiánya</w:t>
            </w:r>
          </w:p>
        </w:tc>
        <w:tc>
          <w:tcPr>
            <w:tcW w:w="4852" w:type="dxa"/>
          </w:tcPr>
          <w:p w14:paraId="13E81284"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Oktatás-nevelés minden szintjén, óvodától-felsőbb oktatási intézményekig egészségvédelmi programok megvalósításának ösztönzése</w:t>
            </w:r>
          </w:p>
        </w:tc>
      </w:tr>
      <w:tr w:rsidR="00C01373" w:rsidRPr="00232E28" w14:paraId="484A837C" w14:textId="77777777" w:rsidTr="007F02DD">
        <w:trPr>
          <w:jc w:val="center"/>
        </w:trPr>
        <w:tc>
          <w:tcPr>
            <w:tcW w:w="4861" w:type="dxa"/>
          </w:tcPr>
          <w:p w14:paraId="2B9B0AEC"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Gyermekek felügyelet nélküli csatangolása, szülők munkaidejének összehangolásának sikertelensége</w:t>
            </w:r>
          </w:p>
        </w:tc>
        <w:tc>
          <w:tcPr>
            <w:tcW w:w="4852" w:type="dxa"/>
          </w:tcPr>
          <w:p w14:paraId="75FEBAA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Polgárőrség járőrözése több alkalommal</w:t>
            </w:r>
          </w:p>
        </w:tc>
      </w:tr>
      <w:tr w:rsidR="00C01373" w:rsidRPr="00232E28" w14:paraId="7F990B34" w14:textId="77777777" w:rsidTr="007F02DD">
        <w:trPr>
          <w:jc w:val="center"/>
        </w:trPr>
        <w:tc>
          <w:tcPr>
            <w:tcW w:w="4861" w:type="dxa"/>
          </w:tcPr>
          <w:p w14:paraId="6DA31385"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elhanyagolás</w:t>
            </w:r>
          </w:p>
        </w:tc>
        <w:tc>
          <w:tcPr>
            <w:tcW w:w="4852" w:type="dxa"/>
          </w:tcPr>
          <w:p w14:paraId="2430CF9A"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319E6CDF" w14:textId="77777777" w:rsidTr="007F02DD">
        <w:trPr>
          <w:jc w:val="center"/>
        </w:trPr>
        <w:tc>
          <w:tcPr>
            <w:tcW w:w="4861" w:type="dxa"/>
          </w:tcPr>
          <w:p w14:paraId="2D4FB5F0" w14:textId="77777777" w:rsidR="00C01373"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családon belüli bántalmazás</w:t>
            </w:r>
          </w:p>
        </w:tc>
        <w:tc>
          <w:tcPr>
            <w:tcW w:w="4852" w:type="dxa"/>
          </w:tcPr>
          <w:p w14:paraId="66038F54"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56C10E21" w14:textId="77777777" w:rsidTr="007F02DD">
        <w:trPr>
          <w:jc w:val="center"/>
        </w:trPr>
        <w:tc>
          <w:tcPr>
            <w:tcW w:w="4861" w:type="dxa"/>
          </w:tcPr>
          <w:p w14:paraId="25C37B4F" w14:textId="77777777" w:rsidR="00C01373"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fogyatékosság</w:t>
            </w:r>
          </w:p>
        </w:tc>
        <w:tc>
          <w:tcPr>
            <w:tcW w:w="4852" w:type="dxa"/>
          </w:tcPr>
          <w:p w14:paraId="575E4670"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6696FFBF" w14:textId="77777777" w:rsidTr="007F02DD">
        <w:trPr>
          <w:jc w:val="center"/>
        </w:trPr>
        <w:tc>
          <w:tcPr>
            <w:tcW w:w="4861" w:type="dxa"/>
          </w:tcPr>
          <w:p w14:paraId="4747E0DA" w14:textId="77777777" w:rsidR="00C01373"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szenvedélybetegség</w:t>
            </w:r>
          </w:p>
        </w:tc>
        <w:tc>
          <w:tcPr>
            <w:tcW w:w="4852" w:type="dxa"/>
          </w:tcPr>
          <w:p w14:paraId="2B89F55F"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49A6507C" w14:textId="77777777" w:rsidTr="007F02DD">
        <w:trPr>
          <w:jc w:val="center"/>
        </w:trPr>
        <w:tc>
          <w:tcPr>
            <w:tcW w:w="4861" w:type="dxa"/>
          </w:tcPr>
          <w:p w14:paraId="49DE321B" w14:textId="77777777" w:rsidR="00C01373"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családi-kapcsolati konfliktus</w:t>
            </w:r>
          </w:p>
        </w:tc>
        <w:tc>
          <w:tcPr>
            <w:tcW w:w="4852" w:type="dxa"/>
          </w:tcPr>
          <w:p w14:paraId="6C3508FA"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bl>
    <w:p w14:paraId="0C6A9405" w14:textId="77777777" w:rsidR="00C01373" w:rsidRPr="00232E28" w:rsidRDefault="00C01373" w:rsidP="00C01373"/>
    <w:p w14:paraId="6FBD37AA" w14:textId="77777777" w:rsidR="00C01373" w:rsidRPr="00FF5486" w:rsidRDefault="00C01373" w:rsidP="00C01373">
      <w:pPr>
        <w:pStyle w:val="Cmsor3"/>
        <w:rPr>
          <w:szCs w:val="24"/>
        </w:rPr>
      </w:pPr>
      <w:bookmarkStart w:id="69" w:name="_Toc124492099"/>
      <w:smartTag w:uri="urn:schemas-microsoft-com:office:smarttags" w:element="metricconverter">
        <w:smartTagPr>
          <w:attr w:name="ProductID" w:val="5. A"/>
        </w:smartTagPr>
        <w:r w:rsidRPr="00232E28">
          <w:rPr>
            <w:szCs w:val="24"/>
          </w:rPr>
          <w:t>5. A</w:t>
        </w:r>
      </w:smartTag>
      <w:r w:rsidRPr="00232E28">
        <w:rPr>
          <w:szCs w:val="24"/>
        </w:rPr>
        <w:t xml:space="preserve"> nők helyzete, esélyegyenlősége</w:t>
      </w:r>
      <w:bookmarkEnd w:id="69"/>
    </w:p>
    <w:p w14:paraId="490D6945" w14:textId="77777777" w:rsidR="00C01373" w:rsidRPr="001852EF" w:rsidRDefault="00C01373" w:rsidP="00C01373">
      <w:pPr>
        <w:autoSpaceDE w:val="0"/>
        <w:autoSpaceDN w:val="0"/>
        <w:adjustRightInd w:val="0"/>
        <w:spacing w:after="120"/>
        <w:ind w:firstLine="142"/>
        <w:rPr>
          <w:b/>
        </w:rPr>
      </w:pPr>
      <w:smartTag w:uri="urn:schemas-microsoft-com:office:smarttags" w:element="metricconverter">
        <w:smartTagPr>
          <w:attr w:name="ProductID" w:val="5.1 A"/>
        </w:smartTagPr>
        <w:r w:rsidRPr="00232E28">
          <w:rPr>
            <w:b/>
          </w:rPr>
          <w:t>5.1 A</w:t>
        </w:r>
      </w:smartTag>
      <w:r w:rsidRPr="00232E28">
        <w:rPr>
          <w:b/>
        </w:rPr>
        <w:t xml:space="preserve"> nők gazdasági szerepe és esélyegyenlősége</w:t>
      </w:r>
    </w:p>
    <w:p w14:paraId="228C674A" w14:textId="77777777" w:rsidR="00C01373" w:rsidRDefault="00C01373" w:rsidP="00C01373">
      <w:pPr>
        <w:numPr>
          <w:ilvl w:val="0"/>
          <w:numId w:val="31"/>
        </w:numPr>
        <w:autoSpaceDE w:val="0"/>
        <w:autoSpaceDN w:val="0"/>
        <w:adjustRightInd w:val="0"/>
        <w:spacing w:after="120"/>
        <w:jc w:val="both"/>
      </w:pPr>
      <w:r>
        <w:t xml:space="preserve"> </w:t>
      </w:r>
      <w:r w:rsidRPr="00232E28">
        <w:t>foglalkoztatás és munkanélküliség a nők körében</w:t>
      </w:r>
    </w:p>
    <w:p w14:paraId="7F6358F2" w14:textId="77777777" w:rsidR="00C01373" w:rsidRDefault="00C01373" w:rsidP="00C01373">
      <w:pPr>
        <w:autoSpaceDE w:val="0"/>
        <w:autoSpaceDN w:val="0"/>
        <w:adjustRightInd w:val="0"/>
        <w:spacing w:after="120"/>
        <w:ind w:left="709"/>
      </w:pPr>
      <w:r>
        <w:t>A nők aránya a nyilvántartott álláskeresők körében jellemzően nagyobb a férfiakénál. A munkanélküli nők aránya a 2015-ös 3,66%-ról 2020-ra 2,37%-ra csökkent.</w:t>
      </w:r>
    </w:p>
    <w:p w14:paraId="21583EAB" w14:textId="77777777" w:rsidR="00C01373" w:rsidRDefault="00C01373" w:rsidP="00C01373">
      <w:pPr>
        <w:autoSpaceDE w:val="0"/>
        <w:autoSpaceDN w:val="0"/>
        <w:adjustRightInd w:val="0"/>
        <w:spacing w:after="20"/>
        <w:ind w:firstLine="142"/>
        <w:rPr>
          <w:i/>
        </w:rPr>
      </w:pPr>
    </w:p>
    <w:p w14:paraId="5168D83F" w14:textId="04E428A0" w:rsidR="00C01373" w:rsidRDefault="00C01373" w:rsidP="00C01373">
      <w:pPr>
        <w:autoSpaceDE w:val="0"/>
        <w:autoSpaceDN w:val="0"/>
        <w:adjustRightInd w:val="0"/>
        <w:spacing w:after="20"/>
        <w:jc w:val="center"/>
      </w:pPr>
      <w:r w:rsidRPr="002949E3">
        <w:rPr>
          <w:noProof/>
        </w:rPr>
        <w:lastRenderedPageBreak/>
        <w:drawing>
          <wp:inline distT="0" distB="0" distL="0" distR="0" wp14:anchorId="6811BCEF" wp14:editId="6CC60CC1">
            <wp:extent cx="3683635" cy="3467735"/>
            <wp:effectExtent l="0" t="0" r="0" b="0"/>
            <wp:docPr id="1573214849"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683635" cy="3467735"/>
                    </a:xfrm>
                    <a:prstGeom prst="rect">
                      <a:avLst/>
                    </a:prstGeom>
                    <a:noFill/>
                    <a:ln>
                      <a:noFill/>
                    </a:ln>
                  </pic:spPr>
                </pic:pic>
              </a:graphicData>
            </a:graphic>
          </wp:inline>
        </w:drawing>
      </w:r>
    </w:p>
    <w:p w14:paraId="3E3CD695" w14:textId="77777777" w:rsidR="00C01373" w:rsidRDefault="00C01373" w:rsidP="00C01373">
      <w:pPr>
        <w:autoSpaceDE w:val="0"/>
        <w:autoSpaceDN w:val="0"/>
        <w:adjustRightInd w:val="0"/>
        <w:spacing w:after="20"/>
      </w:pPr>
    </w:p>
    <w:p w14:paraId="3F00E8F9" w14:textId="0AAE7440" w:rsidR="00C01373" w:rsidRDefault="00C01373" w:rsidP="00C01373">
      <w:pPr>
        <w:autoSpaceDE w:val="0"/>
        <w:autoSpaceDN w:val="0"/>
        <w:adjustRightInd w:val="0"/>
        <w:spacing w:after="20"/>
        <w:jc w:val="center"/>
        <w:rPr>
          <w:noProof/>
        </w:rPr>
      </w:pPr>
      <w:r w:rsidRPr="007670AB">
        <w:rPr>
          <w:noProof/>
        </w:rPr>
        <w:drawing>
          <wp:inline distT="0" distB="0" distL="0" distR="0" wp14:anchorId="0B89FC5C" wp14:editId="7F2006B6">
            <wp:extent cx="4465955" cy="2858770"/>
            <wp:effectExtent l="0" t="0" r="10795" b="17780"/>
            <wp:docPr id="1719810299" name="Diagram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20F65FF1" w14:textId="77777777" w:rsidR="00C01373" w:rsidRPr="001852EF" w:rsidRDefault="00C01373" w:rsidP="00C01373">
      <w:pPr>
        <w:autoSpaceDE w:val="0"/>
        <w:autoSpaceDN w:val="0"/>
        <w:adjustRightInd w:val="0"/>
        <w:spacing w:before="120" w:after="120"/>
        <w:rPr>
          <w:noProof/>
          <w:szCs w:val="28"/>
        </w:rPr>
      </w:pPr>
      <w:r w:rsidRPr="001852EF">
        <w:rPr>
          <w:noProof/>
          <w:szCs w:val="28"/>
        </w:rPr>
        <w:t>2015-ben a regisztrált munkanélküliek között a 180 napnál hosszabb ideje nyilvántartott álláskeresők aránya 55% volt. Ez az arány 2020-ra 39%-ra csökkent. A nők aránya a 180 napon túli nyilvántartott álláskeresőkön belül jellemzően magasabb a férfiakénál. Ez az arány kiemelkedően magas volt 2017-ben a nők 73%-os arányával, azonban 2020-ra ez csökkent 59%-ra.</w:t>
      </w:r>
    </w:p>
    <w:p w14:paraId="26CB5EF8" w14:textId="77777777" w:rsidR="00C01373" w:rsidRDefault="00C01373" w:rsidP="00C01373">
      <w:pPr>
        <w:autoSpaceDE w:val="0"/>
        <w:autoSpaceDN w:val="0"/>
        <w:adjustRightInd w:val="0"/>
        <w:spacing w:after="20"/>
        <w:rPr>
          <w:noProof/>
        </w:rPr>
      </w:pPr>
    </w:p>
    <w:p w14:paraId="63070F55" w14:textId="42A0ADF1" w:rsidR="00C01373" w:rsidRDefault="00C01373" w:rsidP="00C01373">
      <w:pPr>
        <w:autoSpaceDE w:val="0"/>
        <w:autoSpaceDN w:val="0"/>
        <w:adjustRightInd w:val="0"/>
        <w:spacing w:after="20"/>
        <w:jc w:val="center"/>
      </w:pPr>
      <w:r w:rsidRPr="002949E3">
        <w:rPr>
          <w:noProof/>
        </w:rPr>
        <w:lastRenderedPageBreak/>
        <w:drawing>
          <wp:inline distT="0" distB="0" distL="0" distR="0" wp14:anchorId="47A31F9A" wp14:editId="328C1224">
            <wp:extent cx="3813175" cy="3467735"/>
            <wp:effectExtent l="0" t="0" r="0" b="0"/>
            <wp:docPr id="726771350"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813175" cy="3467735"/>
                    </a:xfrm>
                    <a:prstGeom prst="rect">
                      <a:avLst/>
                    </a:prstGeom>
                    <a:noFill/>
                    <a:ln>
                      <a:noFill/>
                    </a:ln>
                  </pic:spPr>
                </pic:pic>
              </a:graphicData>
            </a:graphic>
          </wp:inline>
        </w:drawing>
      </w:r>
    </w:p>
    <w:p w14:paraId="20E41569" w14:textId="77777777" w:rsidR="00C01373" w:rsidRDefault="00C01373" w:rsidP="00C01373">
      <w:pPr>
        <w:autoSpaceDE w:val="0"/>
        <w:autoSpaceDN w:val="0"/>
        <w:adjustRightInd w:val="0"/>
        <w:spacing w:after="20"/>
      </w:pPr>
    </w:p>
    <w:p w14:paraId="69161557" w14:textId="30FD8761" w:rsidR="00C01373" w:rsidRDefault="00C01373" w:rsidP="00C01373">
      <w:pPr>
        <w:autoSpaceDE w:val="0"/>
        <w:autoSpaceDN w:val="0"/>
        <w:adjustRightInd w:val="0"/>
        <w:spacing w:after="20"/>
        <w:jc w:val="center"/>
        <w:rPr>
          <w:noProof/>
        </w:rPr>
      </w:pPr>
      <w:r w:rsidRPr="007670AB">
        <w:rPr>
          <w:noProof/>
        </w:rPr>
        <w:drawing>
          <wp:inline distT="0" distB="0" distL="0" distR="0" wp14:anchorId="58002A0A" wp14:editId="7477BF94">
            <wp:extent cx="4757420" cy="3013710"/>
            <wp:effectExtent l="0" t="0" r="5080" b="15240"/>
            <wp:docPr id="995335651" name="Diagram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0F3D8D4A" w14:textId="77777777" w:rsidR="00C01373" w:rsidRPr="00885769" w:rsidRDefault="00C01373" w:rsidP="00C01373">
      <w:pPr>
        <w:spacing w:before="120" w:after="120"/>
        <w:rPr>
          <w:iCs/>
        </w:rPr>
      </w:pPr>
      <w:r>
        <w:rPr>
          <w:iCs/>
        </w:rPr>
        <w:t>2015 óta a nyilvántartott pályakezdő álláskeresők száma csökken, azonban - vélhetően a koronavírus világjárvány gazdaságra gyakorolt hatása miatt – 2020-ban ismét emelkedésnek indult.</w:t>
      </w:r>
    </w:p>
    <w:p w14:paraId="47620BD3" w14:textId="77777777" w:rsidR="00C01373" w:rsidRPr="00CA37C7" w:rsidRDefault="00C01373" w:rsidP="00C01373">
      <w:pPr>
        <w:autoSpaceDE w:val="0"/>
        <w:autoSpaceDN w:val="0"/>
        <w:adjustRightInd w:val="0"/>
        <w:spacing w:before="120" w:after="120"/>
        <w:rPr>
          <w:noProof/>
          <w:szCs w:val="28"/>
        </w:rPr>
      </w:pPr>
      <w:r w:rsidRPr="00CA37C7">
        <w:rPr>
          <w:noProof/>
          <w:szCs w:val="28"/>
        </w:rPr>
        <w:t>A nyilvántartott pályakezdő álláskeresők száma</w:t>
      </w:r>
      <w:r>
        <w:rPr>
          <w:noProof/>
          <w:szCs w:val="28"/>
        </w:rPr>
        <w:t xml:space="preserve"> a</w:t>
      </w:r>
      <w:r w:rsidRPr="00CA37C7">
        <w:rPr>
          <w:noProof/>
          <w:szCs w:val="28"/>
        </w:rPr>
        <w:t xml:space="preserve"> </w:t>
      </w:r>
      <w:r>
        <w:rPr>
          <w:noProof/>
          <w:szCs w:val="28"/>
        </w:rPr>
        <w:t>2020. évben mindössze 10 fő volt.</w:t>
      </w:r>
    </w:p>
    <w:p w14:paraId="176C837C" w14:textId="77777777" w:rsidR="00C01373" w:rsidRDefault="00C01373" w:rsidP="00C01373">
      <w:pPr>
        <w:autoSpaceDE w:val="0"/>
        <w:autoSpaceDN w:val="0"/>
        <w:adjustRightInd w:val="0"/>
        <w:spacing w:after="20"/>
        <w:rPr>
          <w:noProof/>
        </w:rPr>
      </w:pPr>
    </w:p>
    <w:p w14:paraId="38FCD9C1" w14:textId="2EC2FBCC" w:rsidR="00C01373" w:rsidRDefault="00C01373" w:rsidP="00C01373">
      <w:pPr>
        <w:autoSpaceDE w:val="0"/>
        <w:autoSpaceDN w:val="0"/>
        <w:adjustRightInd w:val="0"/>
        <w:spacing w:after="20"/>
        <w:jc w:val="center"/>
      </w:pPr>
      <w:r w:rsidRPr="002949E3">
        <w:rPr>
          <w:noProof/>
        </w:rPr>
        <w:lastRenderedPageBreak/>
        <w:drawing>
          <wp:inline distT="0" distB="0" distL="0" distR="0" wp14:anchorId="1959AC55" wp14:editId="70DB7922">
            <wp:extent cx="3942080" cy="3277870"/>
            <wp:effectExtent l="0" t="0" r="1270" b="0"/>
            <wp:docPr id="544735381"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942080" cy="3277870"/>
                    </a:xfrm>
                    <a:prstGeom prst="rect">
                      <a:avLst/>
                    </a:prstGeom>
                    <a:noFill/>
                    <a:ln>
                      <a:noFill/>
                    </a:ln>
                  </pic:spPr>
                </pic:pic>
              </a:graphicData>
            </a:graphic>
          </wp:inline>
        </w:drawing>
      </w:r>
    </w:p>
    <w:p w14:paraId="573A934F" w14:textId="77777777" w:rsidR="00C01373" w:rsidRDefault="00C01373" w:rsidP="00C01373">
      <w:pPr>
        <w:autoSpaceDE w:val="0"/>
        <w:autoSpaceDN w:val="0"/>
        <w:adjustRightInd w:val="0"/>
        <w:spacing w:after="20"/>
      </w:pPr>
    </w:p>
    <w:p w14:paraId="7D322180" w14:textId="13823932" w:rsidR="00C01373" w:rsidRPr="001852EF" w:rsidRDefault="00C01373" w:rsidP="00C01373">
      <w:pPr>
        <w:autoSpaceDE w:val="0"/>
        <w:autoSpaceDN w:val="0"/>
        <w:adjustRightInd w:val="0"/>
        <w:spacing w:after="20"/>
        <w:jc w:val="center"/>
        <w:rPr>
          <w:noProof/>
        </w:rPr>
      </w:pPr>
      <w:r w:rsidRPr="007670AB">
        <w:rPr>
          <w:noProof/>
        </w:rPr>
        <w:drawing>
          <wp:inline distT="0" distB="0" distL="0" distR="0" wp14:anchorId="20350588" wp14:editId="3DB63E56">
            <wp:extent cx="4732020" cy="3090545"/>
            <wp:effectExtent l="0" t="0" r="11430" b="14605"/>
            <wp:docPr id="309645732" name="Diagram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073C299C" w14:textId="77777777" w:rsidR="00C01373" w:rsidRDefault="00C01373" w:rsidP="00C01373">
      <w:pPr>
        <w:numPr>
          <w:ilvl w:val="0"/>
          <w:numId w:val="31"/>
        </w:numPr>
        <w:autoSpaceDE w:val="0"/>
        <w:autoSpaceDN w:val="0"/>
        <w:adjustRightInd w:val="0"/>
        <w:spacing w:before="120" w:after="120"/>
        <w:jc w:val="both"/>
      </w:pPr>
      <w:r>
        <w:t xml:space="preserve"> </w:t>
      </w:r>
      <w:r w:rsidRPr="00232E28">
        <w:t xml:space="preserve">nők részvétele foglalkoztatást segítő és képzési programokban </w:t>
      </w:r>
    </w:p>
    <w:p w14:paraId="2A14EDC3" w14:textId="77777777" w:rsidR="00C01373" w:rsidRPr="00232E28" w:rsidRDefault="00C01373" w:rsidP="00C01373">
      <w:pPr>
        <w:autoSpaceDE w:val="0"/>
        <w:autoSpaceDN w:val="0"/>
        <w:adjustRightInd w:val="0"/>
        <w:spacing w:before="120" w:after="120"/>
        <w:ind w:firstLine="709"/>
      </w:pPr>
      <w:r>
        <w:t>Nem ismert.</w:t>
      </w:r>
    </w:p>
    <w:p w14:paraId="7FF20C21" w14:textId="77777777" w:rsidR="00C01373" w:rsidRDefault="00C01373" w:rsidP="00C01373">
      <w:pPr>
        <w:numPr>
          <w:ilvl w:val="0"/>
          <w:numId w:val="31"/>
        </w:numPr>
        <w:autoSpaceDE w:val="0"/>
        <w:autoSpaceDN w:val="0"/>
        <w:adjustRightInd w:val="0"/>
        <w:spacing w:after="120"/>
        <w:jc w:val="both"/>
      </w:pPr>
      <w:r>
        <w:t xml:space="preserve"> </w:t>
      </w:r>
      <w:r w:rsidRPr="00232E28">
        <w:t>alacsony iskolai végzettségű nők elhelyezkedési lehetőségei</w:t>
      </w:r>
    </w:p>
    <w:p w14:paraId="03C85A55" w14:textId="77777777" w:rsidR="00C01373" w:rsidRPr="00232E28" w:rsidRDefault="00C01373" w:rsidP="00C01373">
      <w:pPr>
        <w:autoSpaceDE w:val="0"/>
        <w:autoSpaceDN w:val="0"/>
        <w:adjustRightInd w:val="0"/>
        <w:spacing w:after="120"/>
        <w:ind w:firstLine="709"/>
      </w:pPr>
      <w:r>
        <w:t>Nem ismert.</w:t>
      </w:r>
    </w:p>
    <w:p w14:paraId="383E2A99" w14:textId="77777777" w:rsidR="00C01373" w:rsidRDefault="00C01373" w:rsidP="00C01373">
      <w:pPr>
        <w:numPr>
          <w:ilvl w:val="0"/>
          <w:numId w:val="31"/>
        </w:numPr>
        <w:autoSpaceDE w:val="0"/>
        <w:autoSpaceDN w:val="0"/>
        <w:adjustRightInd w:val="0"/>
        <w:spacing w:after="120"/>
        <w:jc w:val="both"/>
      </w:pPr>
      <w:r>
        <w:t xml:space="preserve"> </w:t>
      </w:r>
      <w:r w:rsidRPr="00232E28">
        <w:t>hátrányos megkülönböztetés a foglalkoztatás területén (pl. bérkülönbség)</w:t>
      </w:r>
    </w:p>
    <w:p w14:paraId="43F50081" w14:textId="77777777" w:rsidR="00C01373" w:rsidRPr="00231C2E" w:rsidRDefault="00C01373" w:rsidP="00C01373">
      <w:pPr>
        <w:autoSpaceDE w:val="0"/>
        <w:autoSpaceDN w:val="0"/>
        <w:adjustRightInd w:val="0"/>
        <w:spacing w:after="120"/>
        <w:ind w:left="502" w:firstLine="207"/>
      </w:pPr>
      <w:r w:rsidRPr="00231C2E">
        <w:t>Nem ismert.</w:t>
      </w:r>
    </w:p>
    <w:p w14:paraId="2921354C" w14:textId="77777777" w:rsidR="00C01373" w:rsidRDefault="00C01373" w:rsidP="00C01373">
      <w:pPr>
        <w:autoSpaceDE w:val="0"/>
        <w:autoSpaceDN w:val="0"/>
        <w:adjustRightInd w:val="0"/>
        <w:spacing w:after="120"/>
        <w:ind w:firstLine="142"/>
      </w:pPr>
      <w:smartTag w:uri="urn:schemas-microsoft-com:office:smarttags" w:element="metricconverter">
        <w:smartTagPr>
          <w:attr w:name="ProductID" w:val="5.2 A"/>
        </w:smartTagPr>
        <w:r w:rsidRPr="00232E28">
          <w:rPr>
            <w:b/>
          </w:rPr>
          <w:t>5.2 A</w:t>
        </w:r>
      </w:smartTag>
      <w:r w:rsidRPr="00232E28">
        <w:rPr>
          <w:b/>
        </w:rPr>
        <w:t xml:space="preserve"> munkaerő-piaci és családi feladatok összeegyeztetését segítő szolgáltatások (pl. bölcsődei, családi napközi, óvodai férőhelyek, férőhelyhiány; közintézményekben rugalmas munkaidő, családbarát munkahelyi megoldások stb.</w:t>
      </w:r>
      <w:r w:rsidRPr="00232E28">
        <w:t>)</w:t>
      </w:r>
      <w:r w:rsidRPr="00232E28">
        <w:rPr>
          <w:i/>
        </w:rPr>
        <w:t xml:space="preserve"> </w:t>
      </w:r>
    </w:p>
    <w:p w14:paraId="7A0675AE" w14:textId="77777777" w:rsidR="00C01373" w:rsidRPr="00605469" w:rsidRDefault="00C01373" w:rsidP="00C01373">
      <w:pPr>
        <w:autoSpaceDE w:val="0"/>
        <w:autoSpaceDN w:val="0"/>
        <w:adjustRightInd w:val="0"/>
        <w:spacing w:after="20"/>
      </w:pPr>
      <w:r>
        <w:t>A védőnői álláshelyek száma nagyjából állandó, azonban a gyermekek számának növekedése az egy védőnőre jutó átlagos gyermekszám növekedését vonja maga után.</w:t>
      </w:r>
    </w:p>
    <w:p w14:paraId="64DD8294" w14:textId="7086C763" w:rsidR="00C01373" w:rsidRDefault="00C01373" w:rsidP="00C01373">
      <w:pPr>
        <w:autoSpaceDE w:val="0"/>
        <w:autoSpaceDN w:val="0"/>
        <w:adjustRightInd w:val="0"/>
        <w:spacing w:after="20"/>
        <w:jc w:val="center"/>
      </w:pPr>
      <w:r w:rsidRPr="002949E3">
        <w:rPr>
          <w:noProof/>
        </w:rPr>
        <w:lastRenderedPageBreak/>
        <w:drawing>
          <wp:inline distT="0" distB="0" distL="0" distR="0" wp14:anchorId="2D220547" wp14:editId="76492E6B">
            <wp:extent cx="4598035" cy="3277870"/>
            <wp:effectExtent l="0" t="0" r="0" b="0"/>
            <wp:docPr id="1886904469"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598035" cy="3277870"/>
                    </a:xfrm>
                    <a:prstGeom prst="rect">
                      <a:avLst/>
                    </a:prstGeom>
                    <a:noFill/>
                    <a:ln>
                      <a:noFill/>
                    </a:ln>
                  </pic:spPr>
                </pic:pic>
              </a:graphicData>
            </a:graphic>
          </wp:inline>
        </w:drawing>
      </w:r>
    </w:p>
    <w:p w14:paraId="20E75709" w14:textId="77777777" w:rsidR="00C01373" w:rsidRDefault="00C01373" w:rsidP="00C01373">
      <w:pPr>
        <w:autoSpaceDE w:val="0"/>
        <w:autoSpaceDN w:val="0"/>
        <w:adjustRightInd w:val="0"/>
        <w:spacing w:after="20"/>
      </w:pPr>
    </w:p>
    <w:p w14:paraId="6602C3FE" w14:textId="3B694659" w:rsidR="00C01373" w:rsidRDefault="00C01373" w:rsidP="00C01373">
      <w:pPr>
        <w:autoSpaceDE w:val="0"/>
        <w:autoSpaceDN w:val="0"/>
        <w:adjustRightInd w:val="0"/>
        <w:spacing w:after="20"/>
        <w:jc w:val="center"/>
        <w:rPr>
          <w:noProof/>
        </w:rPr>
      </w:pPr>
      <w:r w:rsidRPr="007670AB">
        <w:rPr>
          <w:noProof/>
        </w:rPr>
        <w:drawing>
          <wp:inline distT="0" distB="0" distL="0" distR="0" wp14:anchorId="0D314A97" wp14:editId="59E82F3E">
            <wp:extent cx="4101465" cy="2772410"/>
            <wp:effectExtent l="0" t="0" r="13335" b="8890"/>
            <wp:docPr id="844341787" name="Diagram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1325CB4E" w14:textId="77777777" w:rsidR="00C01373" w:rsidRPr="00B40FA9" w:rsidRDefault="00C01373" w:rsidP="00C01373">
      <w:pPr>
        <w:pStyle w:val="Listaszerbekezds"/>
        <w:shd w:val="clear" w:color="auto" w:fill="FFFFFF"/>
        <w:spacing w:before="120" w:after="120"/>
        <w:ind w:left="0"/>
        <w:rPr>
          <w:rFonts w:ascii="Times New Roman" w:hAnsi="Times New Roman"/>
          <w:sz w:val="24"/>
        </w:rPr>
      </w:pPr>
      <w:r w:rsidRPr="00B40FA9">
        <w:rPr>
          <w:rFonts w:ascii="Times New Roman" w:hAnsi="Times New Roman"/>
          <w:noProof/>
          <w:sz w:val="24"/>
          <w:szCs w:val="28"/>
        </w:rPr>
        <w:t xml:space="preserve">A Nobilis Humán Szolgáltató két bölcsődéjében összesen 98 önkormányzati bölcsődei férőhelyet tudott biztosítani 2020-ban. </w:t>
      </w:r>
      <w:r>
        <w:rPr>
          <w:rFonts w:ascii="Times New Roman" w:hAnsi="Times New Roman"/>
          <w:sz w:val="24"/>
        </w:rPr>
        <w:t>Ugyanebben az évben a 98 férőhelyet 79 gyermek töltötte be, tekintettel a speciális nevelési igényű gyermekek nevelésére vonatkozó szakmai előírásokra.</w:t>
      </w:r>
    </w:p>
    <w:p w14:paraId="2BF5359F" w14:textId="77777777" w:rsidR="00C01373" w:rsidRDefault="00C01373" w:rsidP="00C01373">
      <w:pPr>
        <w:autoSpaceDE w:val="0"/>
        <w:autoSpaceDN w:val="0"/>
        <w:adjustRightInd w:val="0"/>
        <w:spacing w:after="20"/>
        <w:rPr>
          <w:noProof/>
        </w:rPr>
      </w:pPr>
    </w:p>
    <w:p w14:paraId="7916D6C5" w14:textId="293DF429" w:rsidR="00C01373" w:rsidRPr="002949E3" w:rsidRDefault="00C01373" w:rsidP="00C01373">
      <w:pPr>
        <w:autoSpaceDE w:val="0"/>
        <w:autoSpaceDN w:val="0"/>
        <w:adjustRightInd w:val="0"/>
        <w:spacing w:after="20"/>
        <w:jc w:val="center"/>
        <w:rPr>
          <w:i/>
        </w:rPr>
      </w:pPr>
      <w:r w:rsidRPr="002949E3">
        <w:rPr>
          <w:noProof/>
        </w:rPr>
        <w:lastRenderedPageBreak/>
        <w:drawing>
          <wp:inline distT="0" distB="0" distL="0" distR="0" wp14:anchorId="37073582" wp14:editId="2CE6B1C1">
            <wp:extent cx="5313680" cy="3277870"/>
            <wp:effectExtent l="0" t="0" r="1270" b="0"/>
            <wp:docPr id="34990976"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313680" cy="3277870"/>
                    </a:xfrm>
                    <a:prstGeom prst="rect">
                      <a:avLst/>
                    </a:prstGeom>
                    <a:noFill/>
                    <a:ln>
                      <a:noFill/>
                    </a:ln>
                  </pic:spPr>
                </pic:pic>
              </a:graphicData>
            </a:graphic>
          </wp:inline>
        </w:drawing>
      </w:r>
    </w:p>
    <w:p w14:paraId="7C3A44BD" w14:textId="77777777" w:rsidR="00C01373" w:rsidRDefault="00C01373" w:rsidP="00C01373"/>
    <w:p w14:paraId="626C0C8E" w14:textId="2713ECD8" w:rsidR="00C01373" w:rsidRDefault="00C01373" w:rsidP="00C01373">
      <w:pPr>
        <w:jc w:val="center"/>
      </w:pPr>
      <w:r w:rsidRPr="007670AB">
        <w:rPr>
          <w:noProof/>
        </w:rPr>
        <w:drawing>
          <wp:inline distT="0" distB="0" distL="0" distR="0" wp14:anchorId="2A9C8DFA" wp14:editId="6A4D005D">
            <wp:extent cx="4490085" cy="2858770"/>
            <wp:effectExtent l="0" t="0" r="5715" b="17780"/>
            <wp:docPr id="1992740577" name="Diagram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662A9433" w14:textId="77777777" w:rsidR="00C01373" w:rsidRDefault="00C01373" w:rsidP="00C01373">
      <w:pPr>
        <w:pStyle w:val="NormlWeb"/>
        <w:spacing w:before="0" w:beforeAutospacing="0" w:after="0" w:afterAutospacing="0"/>
      </w:pPr>
    </w:p>
    <w:p w14:paraId="0A8468F5" w14:textId="77777777" w:rsidR="00C01373" w:rsidRDefault="00C01373" w:rsidP="00C01373">
      <w:pPr>
        <w:pStyle w:val="NormlWeb"/>
        <w:spacing w:before="0" w:beforeAutospacing="0" w:after="0" w:afterAutospacing="0"/>
      </w:pPr>
    </w:p>
    <w:p w14:paraId="14BB3F38" w14:textId="77777777" w:rsidR="00C01373" w:rsidRDefault="00C01373" w:rsidP="00C01373">
      <w:pPr>
        <w:pStyle w:val="NormlWeb"/>
        <w:spacing w:before="0" w:beforeAutospacing="0" w:after="0" w:afterAutospacing="0"/>
      </w:pPr>
    </w:p>
    <w:p w14:paraId="6E75145E" w14:textId="4A2BE75D" w:rsidR="00C01373" w:rsidRDefault="00C01373" w:rsidP="00C01373">
      <w:pPr>
        <w:pStyle w:val="NormlWeb"/>
        <w:spacing w:before="0" w:beforeAutospacing="0" w:after="0" w:afterAutospacing="0"/>
        <w:jc w:val="center"/>
      </w:pPr>
      <w:r w:rsidRPr="002949E3">
        <w:rPr>
          <w:noProof/>
        </w:rPr>
        <w:drawing>
          <wp:inline distT="0" distB="0" distL="0" distR="0" wp14:anchorId="52FF69D0" wp14:editId="6BE4F8DB">
            <wp:extent cx="6029960" cy="2329180"/>
            <wp:effectExtent l="0" t="0" r="8890" b="0"/>
            <wp:docPr id="1297211594"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029960" cy="2329180"/>
                    </a:xfrm>
                    <a:prstGeom prst="rect">
                      <a:avLst/>
                    </a:prstGeom>
                    <a:noFill/>
                    <a:ln>
                      <a:noFill/>
                    </a:ln>
                  </pic:spPr>
                </pic:pic>
              </a:graphicData>
            </a:graphic>
          </wp:inline>
        </w:drawing>
      </w:r>
    </w:p>
    <w:p w14:paraId="1C9B4FDD" w14:textId="77777777" w:rsidR="00C01373" w:rsidRDefault="00C01373" w:rsidP="00C01373">
      <w:pPr>
        <w:pStyle w:val="NormlWeb"/>
        <w:spacing w:before="0" w:beforeAutospacing="0" w:after="0" w:afterAutospacing="0"/>
      </w:pPr>
    </w:p>
    <w:p w14:paraId="0D53928D" w14:textId="246C7B26" w:rsidR="00C01373" w:rsidRDefault="00C01373" w:rsidP="00C01373">
      <w:pPr>
        <w:pStyle w:val="NormlWeb"/>
        <w:spacing w:before="0" w:beforeAutospacing="0" w:after="0" w:afterAutospacing="0"/>
        <w:jc w:val="center"/>
      </w:pPr>
      <w:r w:rsidRPr="007670AB">
        <w:rPr>
          <w:noProof/>
        </w:rPr>
        <w:drawing>
          <wp:inline distT="0" distB="0" distL="0" distR="0" wp14:anchorId="2B8B4108" wp14:editId="525866CC">
            <wp:extent cx="6027420" cy="3337560"/>
            <wp:effectExtent l="0" t="0" r="11430" b="15240"/>
            <wp:docPr id="2108963577" name="Diagram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14:paraId="5A29E6B7" w14:textId="77777777" w:rsidR="00C01373" w:rsidRPr="00232E28" w:rsidRDefault="00C01373" w:rsidP="00C01373">
      <w:pPr>
        <w:pStyle w:val="NormlWeb"/>
        <w:spacing w:before="0" w:beforeAutospacing="0" w:after="0" w:afterAutospacing="0"/>
      </w:pPr>
    </w:p>
    <w:p w14:paraId="1484DCDD" w14:textId="77777777" w:rsidR="00C01373" w:rsidRDefault="00C01373" w:rsidP="00C01373">
      <w:pPr>
        <w:autoSpaceDE w:val="0"/>
        <w:autoSpaceDN w:val="0"/>
        <w:adjustRightInd w:val="0"/>
        <w:spacing w:after="120"/>
        <w:ind w:firstLine="142"/>
        <w:rPr>
          <w:b/>
        </w:rPr>
      </w:pPr>
      <w:r w:rsidRPr="00232E28">
        <w:rPr>
          <w:b/>
        </w:rPr>
        <w:t>5.3 Családtervezés, anya- és gyermekgondozás területe</w:t>
      </w:r>
    </w:p>
    <w:p w14:paraId="4819D0B8" w14:textId="77777777" w:rsidR="00C01373" w:rsidRPr="007956E8" w:rsidRDefault="00C01373" w:rsidP="00C01373">
      <w:pPr>
        <w:autoSpaceDE w:val="0"/>
        <w:autoSpaceDN w:val="0"/>
        <w:adjustRightInd w:val="0"/>
        <w:spacing w:after="120"/>
        <w:ind w:firstLine="142"/>
        <w:rPr>
          <w:bCs/>
        </w:rPr>
      </w:pPr>
      <w:r w:rsidRPr="007956E8">
        <w:rPr>
          <w:bCs/>
        </w:rPr>
        <w:t>A</w:t>
      </w:r>
      <w:r>
        <w:rPr>
          <w:bCs/>
        </w:rPr>
        <w:t xml:space="preserve"> településen az anya- és gyermekgondozási feladatokat a Szigethalom Egyesített Népjóléti Intézet védőnői szolgálata látja el.</w:t>
      </w:r>
    </w:p>
    <w:p w14:paraId="2168F2CB" w14:textId="77777777" w:rsidR="00C01373" w:rsidRDefault="00C01373" w:rsidP="00C01373">
      <w:pPr>
        <w:autoSpaceDE w:val="0"/>
        <w:autoSpaceDN w:val="0"/>
        <w:adjustRightInd w:val="0"/>
        <w:spacing w:after="120"/>
        <w:ind w:firstLine="142"/>
        <w:rPr>
          <w:b/>
        </w:rPr>
      </w:pPr>
      <w:smartTag w:uri="urn:schemas-microsoft-com:office:smarttags" w:element="metricconverter">
        <w:smartTagPr>
          <w:attr w:name="ProductID" w:val="5.4 A"/>
        </w:smartTagPr>
        <w:r w:rsidRPr="00232E28">
          <w:rPr>
            <w:b/>
          </w:rPr>
          <w:t>5.4 A</w:t>
        </w:r>
      </w:smartTag>
      <w:r w:rsidRPr="00232E28">
        <w:rPr>
          <w:b/>
        </w:rPr>
        <w:t xml:space="preserve"> nőket érő erőszak, kapcsolati erőszak</w:t>
      </w:r>
    </w:p>
    <w:p w14:paraId="52372851" w14:textId="77777777" w:rsidR="00C01373" w:rsidRPr="008A1D75" w:rsidRDefault="00C01373" w:rsidP="00C01373">
      <w:pPr>
        <w:autoSpaceDE w:val="0"/>
        <w:autoSpaceDN w:val="0"/>
        <w:adjustRightInd w:val="0"/>
        <w:spacing w:after="120"/>
        <w:rPr>
          <w:bCs/>
        </w:rPr>
      </w:pPr>
      <w:r w:rsidRPr="008A1D75">
        <w:rPr>
          <w:bCs/>
        </w:rPr>
        <w:t>A jegyző</w:t>
      </w:r>
      <w:r>
        <w:rPr>
          <w:bCs/>
        </w:rPr>
        <w:t>,</w:t>
      </w:r>
      <w:r w:rsidRPr="008A1D75">
        <w:rPr>
          <w:bCs/>
        </w:rPr>
        <w:t xml:space="preserve"> </w:t>
      </w:r>
      <w:r>
        <w:rPr>
          <w:bCs/>
        </w:rPr>
        <w:t xml:space="preserve">mint családvédelmi koordinációért felelős szerv a hozzátartozók közötti erőszak bántalmazottjait és bántalmazóit kérésre meghallgatja. A jogszabály nyújtotta feladatkörön túl azonban nem áll rendelkezésre a feladat elvégzéséhez képzett szakember. A polgármesteri hivatal munkatársai és a Család- és Gyermekjóléti Szolgálat szakemberei szoros együttműködésben próbálják segíteni a bántalmazottakat. </w:t>
      </w:r>
    </w:p>
    <w:p w14:paraId="29128BB6" w14:textId="77777777" w:rsidR="00C01373" w:rsidRDefault="00C01373" w:rsidP="00C01373">
      <w:pPr>
        <w:autoSpaceDE w:val="0"/>
        <w:autoSpaceDN w:val="0"/>
        <w:adjustRightInd w:val="0"/>
        <w:spacing w:after="120"/>
        <w:ind w:firstLine="142"/>
        <w:rPr>
          <w:b/>
        </w:rPr>
      </w:pPr>
      <w:r w:rsidRPr="00232E28">
        <w:rPr>
          <w:b/>
        </w:rPr>
        <w:t>5.5 Krízishelyzetben igénybe vehető szolgáltatások (pl. anyaotthon, családok átmeneti otthona)</w:t>
      </w:r>
    </w:p>
    <w:p w14:paraId="47868841" w14:textId="77777777" w:rsidR="00C01373" w:rsidRPr="00A77BFA" w:rsidRDefault="00C01373" w:rsidP="00C01373">
      <w:pPr>
        <w:autoSpaceDE w:val="0"/>
        <w:autoSpaceDN w:val="0"/>
        <w:adjustRightInd w:val="0"/>
        <w:spacing w:after="120"/>
        <w:rPr>
          <w:bCs/>
        </w:rPr>
      </w:pPr>
      <w:r w:rsidRPr="00A77BFA">
        <w:rPr>
          <w:bCs/>
        </w:rPr>
        <w:t>A településen és annak vonzáskörzetében nem működnek otthont nyújtó ellátások.</w:t>
      </w:r>
    </w:p>
    <w:p w14:paraId="0F25F5DD" w14:textId="77777777" w:rsidR="00C01373" w:rsidRDefault="00C01373" w:rsidP="00C01373">
      <w:pPr>
        <w:autoSpaceDE w:val="0"/>
        <w:autoSpaceDN w:val="0"/>
        <w:adjustRightInd w:val="0"/>
        <w:spacing w:after="120"/>
        <w:ind w:firstLine="180"/>
        <w:rPr>
          <w:b/>
        </w:rPr>
      </w:pPr>
      <w:smartTag w:uri="urn:schemas-microsoft-com:office:smarttags" w:element="metricconverter">
        <w:smartTagPr>
          <w:attr w:name="ProductID" w:val="5.6 A"/>
        </w:smartTagPr>
        <w:r w:rsidRPr="00232E28">
          <w:rPr>
            <w:b/>
          </w:rPr>
          <w:t>5.6 A</w:t>
        </w:r>
      </w:smartTag>
      <w:r w:rsidRPr="00232E28">
        <w:rPr>
          <w:b/>
        </w:rPr>
        <w:t xml:space="preserve"> nők szerepe a helyi közéletben</w:t>
      </w:r>
    </w:p>
    <w:p w14:paraId="3E55E75E" w14:textId="77777777" w:rsidR="00C01373" w:rsidRPr="00D2775A" w:rsidRDefault="00C01373" w:rsidP="00C01373">
      <w:pPr>
        <w:autoSpaceDE w:val="0"/>
        <w:autoSpaceDN w:val="0"/>
        <w:adjustRightInd w:val="0"/>
        <w:spacing w:after="120"/>
        <w:rPr>
          <w:bCs/>
        </w:rPr>
      </w:pPr>
      <w:r>
        <w:rPr>
          <w:bCs/>
        </w:rPr>
        <w:t>Szigetalom városban a nők jelentős szerepet töltenek be a közéletben. Vezető szerepet vállalnak a város vezetésében képviselőként, bizottságok tagjaiként és azok elnökeként; a közigazgatásban jegyzőként, a polgármesteri hivatal irodavezetőiként; társadalmi szerveződések vezetőiként. Szerepvállalásuk mértékét a kompetencia és elhivatottság határozza meg, csakúgy, mint férfi társaikét. A helyi lakosság női tagjaival szemben hátrányos megkülönböztetés nem tapasztalható.</w:t>
      </w:r>
    </w:p>
    <w:p w14:paraId="0099D0F4" w14:textId="77777777" w:rsidR="00C01373" w:rsidRPr="00232E28" w:rsidRDefault="00C01373" w:rsidP="00C01373">
      <w:pPr>
        <w:autoSpaceDE w:val="0"/>
        <w:autoSpaceDN w:val="0"/>
        <w:adjustRightInd w:val="0"/>
        <w:spacing w:after="120"/>
        <w:ind w:firstLine="142"/>
        <w:rPr>
          <w:b/>
        </w:rPr>
      </w:pPr>
      <w:smartTag w:uri="urn:schemas-microsoft-com:office:smarttags" w:element="metricconverter">
        <w:smartTagPr>
          <w:attr w:name="ProductID" w:val="5.7 A"/>
        </w:smartTagPr>
        <w:r w:rsidRPr="00232E28">
          <w:rPr>
            <w:b/>
          </w:rPr>
          <w:t>5.7 A</w:t>
        </w:r>
      </w:smartTag>
      <w:r w:rsidRPr="00232E28">
        <w:rPr>
          <w:b/>
        </w:rPr>
        <w:t xml:space="preserve"> nőket helyi szinten fokozottan érintő társadalmi problémák és felszámolásukra irányuló kezdeményezések</w:t>
      </w:r>
    </w:p>
    <w:p w14:paraId="27F1BEEA" w14:textId="77777777" w:rsidR="00C01373" w:rsidRPr="00232E28" w:rsidRDefault="00C01373" w:rsidP="00C01373">
      <w:pPr>
        <w:spacing w:after="120"/>
      </w:pPr>
      <w:r>
        <w:t>Településünkön a nőket fokozottan érintő rendszerszintű társadalmi problémák nem tapasztalhatók.</w:t>
      </w:r>
    </w:p>
    <w:p w14:paraId="0035D92D" w14:textId="77777777" w:rsidR="00C01373" w:rsidRPr="000E11B5" w:rsidRDefault="00C01373" w:rsidP="00C01373">
      <w:pPr>
        <w:autoSpaceDE w:val="0"/>
        <w:autoSpaceDN w:val="0"/>
        <w:adjustRightInd w:val="0"/>
        <w:spacing w:after="120"/>
        <w:ind w:firstLine="142"/>
        <w:rPr>
          <w:b/>
        </w:rPr>
      </w:pPr>
      <w:r w:rsidRPr="00232E28">
        <w:rPr>
          <w:b/>
        </w:rPr>
        <w:t>5.8 Következtetések: problémák beazonosítása, fejlesztési lehetőségek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4"/>
        <w:gridCol w:w="4743"/>
      </w:tblGrid>
      <w:tr w:rsidR="00C01373" w:rsidRPr="00232E28" w14:paraId="3745045E" w14:textId="77777777" w:rsidTr="007F02DD">
        <w:trPr>
          <w:jc w:val="center"/>
        </w:trPr>
        <w:tc>
          <w:tcPr>
            <w:tcW w:w="9713" w:type="dxa"/>
            <w:gridSpan w:val="2"/>
          </w:tcPr>
          <w:p w14:paraId="2CD93AE0"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A nők helyzete, esélyegyenlősége vizsgálata során településünkön</w:t>
            </w:r>
          </w:p>
          <w:p w14:paraId="24B462F5"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5332329E" w14:textId="77777777" w:rsidTr="007F02DD">
        <w:trPr>
          <w:jc w:val="center"/>
        </w:trPr>
        <w:tc>
          <w:tcPr>
            <w:tcW w:w="4857" w:type="dxa"/>
          </w:tcPr>
          <w:p w14:paraId="6DC5648C"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beazonosított problémák</w:t>
            </w:r>
          </w:p>
          <w:p w14:paraId="48AF41A6"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856" w:type="dxa"/>
          </w:tcPr>
          <w:p w14:paraId="067661A3"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lastRenderedPageBreak/>
              <w:t>fejlesztési lehetőségek</w:t>
            </w:r>
          </w:p>
          <w:p w14:paraId="068C6603"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78FC6528" w14:textId="77777777" w:rsidTr="007F02DD">
        <w:trPr>
          <w:jc w:val="center"/>
        </w:trPr>
        <w:tc>
          <w:tcPr>
            <w:tcW w:w="4857" w:type="dxa"/>
          </w:tcPr>
          <w:p w14:paraId="47CCB3B6"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lastRenderedPageBreak/>
              <w:t>Munkanélküli nők száma még mindig magasabb, mint a férfiaké</w:t>
            </w:r>
          </w:p>
        </w:tc>
        <w:tc>
          <w:tcPr>
            <w:tcW w:w="4856" w:type="dxa"/>
          </w:tcPr>
          <w:p w14:paraId="13171E91"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Speciális képzési programok indítása</w:t>
            </w:r>
          </w:p>
        </w:tc>
      </w:tr>
      <w:tr w:rsidR="00C01373" w:rsidRPr="00232E28" w14:paraId="71AC5642" w14:textId="77777777" w:rsidTr="007F02DD">
        <w:trPr>
          <w:jc w:val="center"/>
        </w:trPr>
        <w:tc>
          <w:tcPr>
            <w:tcW w:w="4857" w:type="dxa"/>
          </w:tcPr>
          <w:p w14:paraId="05C1B07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Helyben lévő munkahelyek hiánya, főleg nők által végezhető munkalehetőségek</w:t>
            </w:r>
          </w:p>
        </w:tc>
        <w:tc>
          <w:tcPr>
            <w:tcW w:w="4856" w:type="dxa"/>
          </w:tcPr>
          <w:p w14:paraId="729C4FBF"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távmunka, otthon végezhető munkalehetőségek felkutatása</w:t>
            </w:r>
          </w:p>
        </w:tc>
      </w:tr>
      <w:tr w:rsidR="00C01373" w:rsidRPr="00232E28" w14:paraId="77240A6D" w14:textId="77777777" w:rsidTr="007F02DD">
        <w:trPr>
          <w:jc w:val="center"/>
        </w:trPr>
        <w:tc>
          <w:tcPr>
            <w:tcW w:w="4857" w:type="dxa"/>
          </w:tcPr>
          <w:p w14:paraId="7B76163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GYES-en lévő kismamák, valamint gyermeküket egyedül nevelő anyák magányérzetének kialakulásának veszélye</w:t>
            </w:r>
          </w:p>
        </w:tc>
        <w:tc>
          <w:tcPr>
            <w:tcW w:w="4856" w:type="dxa"/>
          </w:tcPr>
          <w:p w14:paraId="7C3E2526"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Szabadidős-programok szervezése, baba-mama klub folyamatos fenntartása, közösségi programok szervezése, játszóterek, mint közösségi terek fejlesztése</w:t>
            </w:r>
          </w:p>
        </w:tc>
      </w:tr>
    </w:tbl>
    <w:p w14:paraId="3CB0FFE5" w14:textId="77777777" w:rsidR="00C01373" w:rsidRPr="00232E28" w:rsidRDefault="00C01373" w:rsidP="00C01373">
      <w:pPr>
        <w:pStyle w:val="NormlCalibri11"/>
        <w:pBdr>
          <w:top w:val="none" w:sz="0" w:space="0" w:color="auto"/>
          <w:left w:val="none" w:sz="0" w:space="0" w:color="auto"/>
          <w:bottom w:val="none" w:sz="0" w:space="0" w:color="auto"/>
          <w:right w:val="none" w:sz="0" w:space="0" w:color="auto"/>
        </w:pBdr>
        <w:spacing w:before="120" w:after="120"/>
        <w:rPr>
          <w:rFonts w:ascii="Times New Roman" w:hAnsi="Times New Roman"/>
          <w:sz w:val="24"/>
        </w:rPr>
      </w:pPr>
    </w:p>
    <w:p w14:paraId="6D55B740" w14:textId="77777777" w:rsidR="00C01373" w:rsidRPr="00892319" w:rsidRDefault="00C01373" w:rsidP="00C01373">
      <w:pPr>
        <w:pStyle w:val="Cmsor3"/>
        <w:rPr>
          <w:szCs w:val="24"/>
        </w:rPr>
      </w:pPr>
      <w:bookmarkStart w:id="70" w:name="_Toc124492100"/>
      <w:r w:rsidRPr="00232E28">
        <w:rPr>
          <w:szCs w:val="24"/>
        </w:rPr>
        <w:t>6. Az idősek helyzete, esélyegyenlősége</w:t>
      </w:r>
      <w:bookmarkEnd w:id="70"/>
    </w:p>
    <w:p w14:paraId="0C6401E6" w14:textId="77777777" w:rsidR="00C01373" w:rsidRPr="00892319" w:rsidRDefault="00C01373" w:rsidP="00C01373">
      <w:pPr>
        <w:autoSpaceDE w:val="0"/>
        <w:autoSpaceDN w:val="0"/>
        <w:adjustRightInd w:val="0"/>
        <w:spacing w:before="120" w:after="120"/>
        <w:ind w:firstLine="142"/>
        <w:rPr>
          <w:b/>
        </w:rPr>
      </w:pPr>
      <w:r w:rsidRPr="00232E28">
        <w:rPr>
          <w:b/>
        </w:rPr>
        <w:t>6.1 Az időskorú népesség főbb jellemzői (pl. száma, aránya, jövedelmi helyzete, demográfiai trendek stb.)</w:t>
      </w:r>
    </w:p>
    <w:p w14:paraId="73A97A8A" w14:textId="77777777" w:rsidR="00C01373" w:rsidRPr="00232E28" w:rsidRDefault="00C01373" w:rsidP="00C01373">
      <w:pPr>
        <w:spacing w:after="120"/>
      </w:pPr>
      <w:r>
        <w:t xml:space="preserve">2015 óta a 65 év feletti állandó lakosok száma tendenciózus növekedést mutat. 2015. évről 2020. évre 23%-kal, azaz több mint 500 fővel nőtt a vizsgált korosztályba tartozó lakosok száma. Ugyanakkor ebben az időszakban a 0-14 éves korú állandó lakosok száma 2%-kal, azaz 58 fővel csökkent. </w:t>
      </w:r>
    </w:p>
    <w:p w14:paraId="47CF03DB" w14:textId="0418D181" w:rsidR="00C01373" w:rsidRDefault="00C01373" w:rsidP="00C01373">
      <w:pPr>
        <w:pStyle w:val="NormlCalibri11"/>
        <w:pBdr>
          <w:top w:val="none" w:sz="0" w:space="0" w:color="auto"/>
          <w:left w:val="none" w:sz="0" w:space="0" w:color="auto"/>
          <w:bottom w:val="none" w:sz="0" w:space="0" w:color="auto"/>
          <w:right w:val="none" w:sz="0" w:space="0" w:color="auto"/>
        </w:pBdr>
        <w:jc w:val="center"/>
      </w:pPr>
      <w:r w:rsidRPr="006A027C">
        <w:rPr>
          <w:noProof/>
        </w:rPr>
        <w:drawing>
          <wp:inline distT="0" distB="0" distL="0" distR="0" wp14:anchorId="184A9C09" wp14:editId="3795ACF4">
            <wp:extent cx="4330700" cy="2803525"/>
            <wp:effectExtent l="0" t="0" r="0" b="0"/>
            <wp:docPr id="1096064550"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330700" cy="2803525"/>
                    </a:xfrm>
                    <a:prstGeom prst="rect">
                      <a:avLst/>
                    </a:prstGeom>
                    <a:noFill/>
                    <a:ln>
                      <a:noFill/>
                    </a:ln>
                  </pic:spPr>
                </pic:pic>
              </a:graphicData>
            </a:graphic>
          </wp:inline>
        </w:drawing>
      </w:r>
    </w:p>
    <w:p w14:paraId="6BD3CEFC" w14:textId="77777777" w:rsidR="00C01373" w:rsidRDefault="00C01373" w:rsidP="00C01373">
      <w:pPr>
        <w:pStyle w:val="NormlCalibri11"/>
        <w:pBdr>
          <w:top w:val="none" w:sz="0" w:space="0" w:color="auto"/>
          <w:left w:val="none" w:sz="0" w:space="0" w:color="auto"/>
          <w:bottom w:val="none" w:sz="0" w:space="0" w:color="auto"/>
          <w:right w:val="none" w:sz="0" w:space="0" w:color="auto"/>
        </w:pBdr>
      </w:pPr>
    </w:p>
    <w:p w14:paraId="37B87F00" w14:textId="77777777" w:rsidR="00C01373" w:rsidRPr="00232E28" w:rsidRDefault="00C01373" w:rsidP="00C01373">
      <w:r>
        <w:t>Szigethalom lakossága öregedőben van: a 2015-ös 79,43%-os öregedési index 2020-ban már 99,80%-on áll. Ez azt jelenti, hogy a település lakosságának korösszetétele tekintetében az idősebb korosztályba tartozók aránya jelentősen növekszik, míg a gyermekek száma enyhén csökken.</w:t>
      </w:r>
    </w:p>
    <w:p w14:paraId="3BECFABE" w14:textId="77777777" w:rsidR="00C01373" w:rsidRDefault="00C01373" w:rsidP="00C01373">
      <w:pPr>
        <w:pStyle w:val="NormlCalibri11"/>
        <w:pBdr>
          <w:top w:val="none" w:sz="0" w:space="0" w:color="auto"/>
          <w:left w:val="none" w:sz="0" w:space="0" w:color="auto"/>
          <w:bottom w:val="none" w:sz="0" w:space="0" w:color="auto"/>
          <w:right w:val="none" w:sz="0" w:space="0" w:color="auto"/>
        </w:pBdr>
      </w:pPr>
    </w:p>
    <w:p w14:paraId="0D5C1967" w14:textId="3A687DE0" w:rsidR="00C01373" w:rsidRDefault="00C01373" w:rsidP="00C01373">
      <w:pPr>
        <w:pStyle w:val="NormlCalibri11"/>
        <w:pBdr>
          <w:top w:val="none" w:sz="0" w:space="0" w:color="auto"/>
          <w:left w:val="none" w:sz="0" w:space="0" w:color="auto"/>
          <w:bottom w:val="none" w:sz="0" w:space="0" w:color="auto"/>
          <w:right w:val="none" w:sz="0" w:space="0" w:color="auto"/>
        </w:pBdr>
        <w:jc w:val="center"/>
        <w:rPr>
          <w:noProof/>
        </w:rPr>
      </w:pPr>
      <w:r w:rsidRPr="007670AB">
        <w:rPr>
          <w:noProof/>
        </w:rPr>
        <w:lastRenderedPageBreak/>
        <w:drawing>
          <wp:inline distT="0" distB="0" distL="0" distR="0" wp14:anchorId="0150CDBB" wp14:editId="6B7674B7">
            <wp:extent cx="4515485" cy="2670175"/>
            <wp:effectExtent l="0" t="0" r="18415" b="15875"/>
            <wp:docPr id="1100638979" name="Diagram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14:paraId="214737BF" w14:textId="77777777" w:rsidR="00C01373" w:rsidRDefault="00C01373" w:rsidP="00C01373">
      <w:pPr>
        <w:pStyle w:val="NormlCalibri11"/>
        <w:pBdr>
          <w:top w:val="none" w:sz="0" w:space="0" w:color="auto"/>
          <w:left w:val="none" w:sz="0" w:space="0" w:color="auto"/>
          <w:bottom w:val="none" w:sz="0" w:space="0" w:color="auto"/>
          <w:right w:val="none" w:sz="0" w:space="0" w:color="auto"/>
        </w:pBdr>
        <w:rPr>
          <w:noProof/>
        </w:rPr>
      </w:pPr>
    </w:p>
    <w:p w14:paraId="44325E1F" w14:textId="77777777" w:rsidR="00C01373" w:rsidRPr="00892319" w:rsidRDefault="00C01373" w:rsidP="00C01373">
      <w:pPr>
        <w:pStyle w:val="NormlCalibri11"/>
        <w:pBdr>
          <w:top w:val="none" w:sz="0" w:space="0" w:color="auto"/>
          <w:left w:val="none" w:sz="0" w:space="0" w:color="auto"/>
          <w:bottom w:val="none" w:sz="0" w:space="0" w:color="auto"/>
          <w:right w:val="none" w:sz="0" w:space="0" w:color="auto"/>
        </w:pBdr>
        <w:spacing w:after="120"/>
        <w:rPr>
          <w:rFonts w:ascii="Times New Roman" w:hAnsi="Times New Roman"/>
          <w:noProof/>
          <w:sz w:val="24"/>
          <w:szCs w:val="28"/>
        </w:rPr>
      </w:pPr>
      <w:r w:rsidRPr="00892319">
        <w:rPr>
          <w:rFonts w:ascii="Times New Roman" w:hAnsi="Times New Roman"/>
          <w:noProof/>
          <w:sz w:val="24"/>
          <w:szCs w:val="28"/>
        </w:rPr>
        <w:t>A nyugdíjban, ellátásban, járadékban és egyéb járandóságban részesülő szigethalmi lakosok között jellemzően magasabb a nők aránya a férfiakéhoz képest. A 2015 és 2020 közötti, vizsgált időszakban átlagosan 47%-kal nagyobb ez az arány a nők javára. A nyugdíjasok összesített számát tekintve látjuk, hogy a nyugdíjasok száma nagyjából 3800 fő körül ingadozik.</w:t>
      </w:r>
    </w:p>
    <w:p w14:paraId="5B51ACE4" w14:textId="2D7E6E7E" w:rsidR="00C01373" w:rsidRDefault="00C01373" w:rsidP="00C01373">
      <w:pPr>
        <w:pStyle w:val="NormlCalibri11"/>
        <w:pBdr>
          <w:top w:val="none" w:sz="0" w:space="0" w:color="auto"/>
          <w:left w:val="none" w:sz="0" w:space="0" w:color="auto"/>
          <w:bottom w:val="none" w:sz="0" w:space="0" w:color="auto"/>
          <w:right w:val="none" w:sz="0" w:space="0" w:color="auto"/>
        </w:pBdr>
        <w:jc w:val="center"/>
      </w:pPr>
      <w:r w:rsidRPr="006A027C">
        <w:rPr>
          <w:noProof/>
        </w:rPr>
        <w:drawing>
          <wp:inline distT="0" distB="0" distL="0" distR="0" wp14:anchorId="13F124DA" wp14:editId="3F43F799">
            <wp:extent cx="5374005" cy="2933065"/>
            <wp:effectExtent l="0" t="0" r="0" b="635"/>
            <wp:docPr id="1308198877"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374005" cy="2933065"/>
                    </a:xfrm>
                    <a:prstGeom prst="rect">
                      <a:avLst/>
                    </a:prstGeom>
                    <a:noFill/>
                    <a:ln>
                      <a:noFill/>
                    </a:ln>
                  </pic:spPr>
                </pic:pic>
              </a:graphicData>
            </a:graphic>
          </wp:inline>
        </w:drawing>
      </w:r>
    </w:p>
    <w:p w14:paraId="67629AAA" w14:textId="77777777" w:rsidR="00C01373" w:rsidRDefault="00C01373" w:rsidP="00C01373">
      <w:pPr>
        <w:pStyle w:val="NormlCalibri11"/>
        <w:pBdr>
          <w:top w:val="none" w:sz="0" w:space="0" w:color="auto"/>
          <w:left w:val="none" w:sz="0" w:space="0" w:color="auto"/>
          <w:bottom w:val="none" w:sz="0" w:space="0" w:color="auto"/>
          <w:right w:val="none" w:sz="0" w:space="0" w:color="auto"/>
        </w:pBdr>
      </w:pPr>
    </w:p>
    <w:p w14:paraId="4CD464EB" w14:textId="6DA1A459" w:rsidR="00C01373" w:rsidRDefault="00C01373" w:rsidP="00C01373">
      <w:pPr>
        <w:pStyle w:val="NormlCalibri11"/>
        <w:pBdr>
          <w:top w:val="none" w:sz="0" w:space="0" w:color="auto"/>
          <w:left w:val="none" w:sz="0" w:space="0" w:color="auto"/>
          <w:bottom w:val="none" w:sz="0" w:space="0" w:color="auto"/>
          <w:right w:val="none" w:sz="0" w:space="0" w:color="auto"/>
        </w:pBdr>
        <w:jc w:val="center"/>
        <w:rPr>
          <w:noProof/>
        </w:rPr>
      </w:pPr>
      <w:r w:rsidRPr="007670AB">
        <w:rPr>
          <w:noProof/>
        </w:rPr>
        <w:lastRenderedPageBreak/>
        <w:drawing>
          <wp:inline distT="0" distB="0" distL="0" distR="0" wp14:anchorId="251F6F3A" wp14:editId="20015188">
            <wp:extent cx="4992370" cy="2827020"/>
            <wp:effectExtent l="0" t="0" r="17780" b="11430"/>
            <wp:docPr id="1118139520" name="Diagram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14:paraId="0B305A33" w14:textId="77777777" w:rsidR="00C01373" w:rsidRDefault="00C01373" w:rsidP="00C01373">
      <w:pPr>
        <w:pStyle w:val="NormlCalibri11"/>
        <w:pBdr>
          <w:top w:val="none" w:sz="0" w:space="0" w:color="auto"/>
          <w:left w:val="none" w:sz="0" w:space="0" w:color="auto"/>
          <w:bottom w:val="none" w:sz="0" w:space="0" w:color="auto"/>
          <w:right w:val="none" w:sz="0" w:space="0" w:color="auto"/>
        </w:pBdr>
        <w:rPr>
          <w:noProof/>
        </w:rPr>
      </w:pPr>
    </w:p>
    <w:p w14:paraId="59010D4C" w14:textId="77777777" w:rsidR="00C01373" w:rsidRPr="00892319" w:rsidRDefault="00C01373" w:rsidP="00C01373">
      <w:pPr>
        <w:pStyle w:val="NormlCalibri11"/>
        <w:pBdr>
          <w:top w:val="none" w:sz="0" w:space="0" w:color="auto"/>
          <w:left w:val="none" w:sz="0" w:space="0" w:color="auto"/>
          <w:bottom w:val="none" w:sz="0" w:space="0" w:color="auto"/>
          <w:right w:val="none" w:sz="0" w:space="0" w:color="auto"/>
        </w:pBdr>
        <w:spacing w:after="120"/>
        <w:rPr>
          <w:rFonts w:ascii="Times New Roman" w:hAnsi="Times New Roman"/>
          <w:noProof/>
          <w:sz w:val="24"/>
          <w:szCs w:val="28"/>
        </w:rPr>
      </w:pPr>
      <w:r w:rsidRPr="00892319">
        <w:rPr>
          <w:rFonts w:ascii="Times New Roman" w:hAnsi="Times New Roman"/>
          <w:noProof/>
          <w:sz w:val="24"/>
          <w:szCs w:val="28"/>
        </w:rPr>
        <w:t>A településen évente megközelítőleg 80 fő férfi részesül életkoron alapuló ellátásban. Ugyanez az adat a nkre vonatkozóan sajnos nem áll rendelkezésre. 2015 és 2020 közötti időszakban évente átlagosan 1152 fő férfi, valamint 1889 fő nő részesült öregségi nyugdíjban. AZ özvegyi és szülői nyugdíjban részesülő férfiak száma a vizsgált időszakban 10 fő alatt volt. Időskorúak jéradákában részesítettek havi átlagos száma a rendelkezésre álló adatok alapján a vizsgált években 10 fő alatt volt.</w:t>
      </w:r>
    </w:p>
    <w:tbl>
      <w:tblPr>
        <w:tblW w:w="9701" w:type="dxa"/>
        <w:jc w:val="center"/>
        <w:tblCellMar>
          <w:left w:w="70" w:type="dxa"/>
          <w:right w:w="70" w:type="dxa"/>
        </w:tblCellMar>
        <w:tblLook w:val="04A0" w:firstRow="1" w:lastRow="0" w:firstColumn="1" w:lastColumn="0" w:noHBand="0" w:noVBand="1"/>
      </w:tblPr>
      <w:tblGrid>
        <w:gridCol w:w="761"/>
        <w:gridCol w:w="1181"/>
        <w:gridCol w:w="1181"/>
        <w:gridCol w:w="1314"/>
        <w:gridCol w:w="1314"/>
        <w:gridCol w:w="1314"/>
        <w:gridCol w:w="1314"/>
        <w:gridCol w:w="1447"/>
      </w:tblGrid>
      <w:tr w:rsidR="00C01373" w:rsidRPr="006A027C" w14:paraId="3EF3FE8B" w14:textId="77777777" w:rsidTr="007F02DD">
        <w:trPr>
          <w:trHeight w:val="423"/>
          <w:jc w:val="center"/>
        </w:trPr>
        <w:tc>
          <w:tcPr>
            <w:tcW w:w="9701"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81459" w14:textId="77777777" w:rsidR="00C01373" w:rsidRDefault="00C01373" w:rsidP="007F02DD">
            <w:pPr>
              <w:jc w:val="center"/>
              <w:rPr>
                <w:rFonts w:cs="Calibri"/>
                <w:b/>
                <w:bCs/>
                <w:szCs w:val="22"/>
              </w:rPr>
            </w:pPr>
          </w:p>
          <w:p w14:paraId="6BE157D9" w14:textId="77777777" w:rsidR="00C01373" w:rsidRPr="006A027C" w:rsidRDefault="00C01373" w:rsidP="007F02DD">
            <w:pPr>
              <w:jc w:val="center"/>
              <w:rPr>
                <w:rFonts w:cs="Calibri"/>
                <w:b/>
                <w:bCs/>
                <w:szCs w:val="22"/>
              </w:rPr>
            </w:pPr>
            <w:r w:rsidRPr="006A027C">
              <w:rPr>
                <w:rFonts w:cs="Calibri"/>
                <w:b/>
                <w:bCs/>
                <w:szCs w:val="22"/>
              </w:rPr>
              <w:t>6.1.2. számú táblázat - Nyugdíjszerű ellátások</w:t>
            </w:r>
          </w:p>
        </w:tc>
      </w:tr>
      <w:tr w:rsidR="00C01373" w:rsidRPr="006A027C" w14:paraId="29B04890" w14:textId="77777777" w:rsidTr="007F02DD">
        <w:trPr>
          <w:trHeight w:val="1380"/>
          <w:jc w:val="center"/>
        </w:trPr>
        <w:tc>
          <w:tcPr>
            <w:tcW w:w="761" w:type="dxa"/>
            <w:tcBorders>
              <w:top w:val="nil"/>
              <w:left w:val="single" w:sz="4" w:space="0" w:color="auto"/>
              <w:bottom w:val="single" w:sz="4" w:space="0" w:color="auto"/>
              <w:right w:val="single" w:sz="4" w:space="0" w:color="auto"/>
            </w:tcBorders>
            <w:shd w:val="clear" w:color="000000" w:fill="E2EFDA"/>
            <w:noWrap/>
            <w:vAlign w:val="center"/>
            <w:hideMark/>
          </w:tcPr>
          <w:p w14:paraId="3178E4C0" w14:textId="77777777" w:rsidR="00C01373" w:rsidRPr="006A027C" w:rsidRDefault="00C01373" w:rsidP="007F02DD">
            <w:pPr>
              <w:jc w:val="center"/>
              <w:rPr>
                <w:rFonts w:cs="Calibri"/>
                <w:b/>
                <w:bCs/>
                <w:szCs w:val="22"/>
              </w:rPr>
            </w:pPr>
            <w:r w:rsidRPr="006A027C">
              <w:rPr>
                <w:rFonts w:cs="Calibri"/>
                <w:b/>
                <w:bCs/>
                <w:szCs w:val="22"/>
              </w:rPr>
              <w:t>Év</w:t>
            </w:r>
          </w:p>
        </w:tc>
        <w:tc>
          <w:tcPr>
            <w:tcW w:w="1219" w:type="dxa"/>
            <w:tcBorders>
              <w:top w:val="nil"/>
              <w:left w:val="nil"/>
              <w:bottom w:val="single" w:sz="4" w:space="0" w:color="auto"/>
              <w:right w:val="single" w:sz="4" w:space="0" w:color="auto"/>
            </w:tcBorders>
            <w:shd w:val="clear" w:color="000000" w:fill="E2EFDA"/>
            <w:vAlign w:val="center"/>
            <w:hideMark/>
          </w:tcPr>
          <w:p w14:paraId="05EC73D1" w14:textId="77777777" w:rsidR="00C01373" w:rsidRPr="006A027C" w:rsidRDefault="00C01373" w:rsidP="007F02DD">
            <w:pPr>
              <w:jc w:val="center"/>
              <w:rPr>
                <w:rFonts w:cs="Calibri"/>
                <w:b/>
                <w:bCs/>
                <w:color w:val="000000"/>
                <w:szCs w:val="22"/>
              </w:rPr>
            </w:pPr>
            <w:r w:rsidRPr="006A027C">
              <w:rPr>
                <w:rFonts w:cs="Calibri"/>
                <w:b/>
                <w:bCs/>
                <w:color w:val="000000"/>
                <w:szCs w:val="22"/>
              </w:rPr>
              <w:t>Életkoron alapuló ellátásban részesülő férfiak száma</w:t>
            </w:r>
            <w:r w:rsidRPr="006A027C">
              <w:rPr>
                <w:rFonts w:cs="Calibri"/>
                <w:b/>
                <w:bCs/>
                <w:color w:val="000000"/>
                <w:szCs w:val="22"/>
              </w:rPr>
              <w:br/>
            </w:r>
            <w:r w:rsidRPr="006A027C">
              <w:rPr>
                <w:rFonts w:cs="Calibri"/>
                <w:color w:val="000000"/>
                <w:szCs w:val="22"/>
              </w:rPr>
              <w:t>(TS 067)</w:t>
            </w:r>
          </w:p>
        </w:tc>
        <w:tc>
          <w:tcPr>
            <w:tcW w:w="1134" w:type="dxa"/>
            <w:tcBorders>
              <w:top w:val="nil"/>
              <w:left w:val="nil"/>
              <w:bottom w:val="single" w:sz="4" w:space="0" w:color="auto"/>
              <w:right w:val="single" w:sz="4" w:space="0" w:color="auto"/>
            </w:tcBorders>
            <w:shd w:val="clear" w:color="000000" w:fill="E2EFDA"/>
            <w:vAlign w:val="center"/>
            <w:hideMark/>
          </w:tcPr>
          <w:p w14:paraId="5B23D923" w14:textId="77777777" w:rsidR="00C01373" w:rsidRPr="006A027C" w:rsidRDefault="00C01373" w:rsidP="007F02DD">
            <w:pPr>
              <w:jc w:val="center"/>
              <w:rPr>
                <w:rFonts w:cs="Calibri"/>
                <w:b/>
                <w:bCs/>
                <w:color w:val="000000"/>
                <w:szCs w:val="22"/>
              </w:rPr>
            </w:pPr>
            <w:r w:rsidRPr="006A027C">
              <w:rPr>
                <w:rFonts w:cs="Calibri"/>
                <w:b/>
                <w:bCs/>
                <w:color w:val="000000"/>
                <w:szCs w:val="22"/>
              </w:rPr>
              <w:t>Életkoron alapuló ellátásban részesülő nők száma</w:t>
            </w:r>
            <w:r w:rsidRPr="006A027C">
              <w:rPr>
                <w:rFonts w:cs="Calibri"/>
                <w:b/>
                <w:bCs/>
                <w:color w:val="000000"/>
                <w:szCs w:val="22"/>
              </w:rPr>
              <w:br/>
            </w:r>
            <w:r w:rsidRPr="006A027C">
              <w:rPr>
                <w:rFonts w:cs="Calibri"/>
                <w:color w:val="000000"/>
                <w:szCs w:val="22"/>
              </w:rPr>
              <w:t>(TS 068)</w:t>
            </w:r>
          </w:p>
        </w:tc>
        <w:tc>
          <w:tcPr>
            <w:tcW w:w="1418" w:type="dxa"/>
            <w:tcBorders>
              <w:top w:val="nil"/>
              <w:left w:val="nil"/>
              <w:bottom w:val="single" w:sz="4" w:space="0" w:color="auto"/>
              <w:right w:val="single" w:sz="4" w:space="0" w:color="auto"/>
            </w:tcBorders>
            <w:shd w:val="clear" w:color="000000" w:fill="E2EFDA"/>
            <w:vAlign w:val="center"/>
            <w:hideMark/>
          </w:tcPr>
          <w:p w14:paraId="094E071C" w14:textId="77777777" w:rsidR="00C01373" w:rsidRPr="006A027C" w:rsidRDefault="00C01373" w:rsidP="007F02DD">
            <w:pPr>
              <w:jc w:val="center"/>
              <w:rPr>
                <w:rFonts w:cs="Calibri"/>
                <w:b/>
                <w:bCs/>
                <w:color w:val="000000"/>
                <w:szCs w:val="22"/>
              </w:rPr>
            </w:pPr>
            <w:r w:rsidRPr="006A027C">
              <w:rPr>
                <w:rFonts w:cs="Calibri"/>
                <w:b/>
                <w:bCs/>
                <w:color w:val="000000"/>
                <w:szCs w:val="22"/>
              </w:rPr>
              <w:t>Öregségi nyugdíjban részesülő férfiak száma</w:t>
            </w:r>
            <w:r w:rsidRPr="006A027C">
              <w:rPr>
                <w:rFonts w:cs="Calibri"/>
                <w:b/>
                <w:bCs/>
                <w:color w:val="000000"/>
                <w:szCs w:val="22"/>
              </w:rPr>
              <w:br/>
            </w:r>
            <w:r w:rsidRPr="006A027C">
              <w:rPr>
                <w:rFonts w:cs="Calibri"/>
                <w:color w:val="000000"/>
                <w:szCs w:val="22"/>
              </w:rPr>
              <w:t>(TS 069)</w:t>
            </w:r>
          </w:p>
        </w:tc>
        <w:tc>
          <w:tcPr>
            <w:tcW w:w="1417" w:type="dxa"/>
            <w:tcBorders>
              <w:top w:val="nil"/>
              <w:left w:val="nil"/>
              <w:bottom w:val="single" w:sz="4" w:space="0" w:color="auto"/>
              <w:right w:val="single" w:sz="4" w:space="0" w:color="auto"/>
            </w:tcBorders>
            <w:shd w:val="clear" w:color="000000" w:fill="E2EFDA"/>
            <w:vAlign w:val="center"/>
            <w:hideMark/>
          </w:tcPr>
          <w:p w14:paraId="11736629" w14:textId="77777777" w:rsidR="00C01373" w:rsidRPr="006A027C" w:rsidRDefault="00C01373" w:rsidP="007F02DD">
            <w:pPr>
              <w:jc w:val="center"/>
              <w:rPr>
                <w:rFonts w:cs="Calibri"/>
                <w:b/>
                <w:bCs/>
                <w:color w:val="000000"/>
                <w:szCs w:val="22"/>
              </w:rPr>
            </w:pPr>
            <w:r w:rsidRPr="006A027C">
              <w:rPr>
                <w:rFonts w:cs="Calibri"/>
                <w:b/>
                <w:bCs/>
                <w:color w:val="000000"/>
                <w:szCs w:val="22"/>
              </w:rPr>
              <w:t>Öregségi nyugdíjban részesülő nők száma</w:t>
            </w:r>
            <w:r w:rsidRPr="006A027C">
              <w:rPr>
                <w:rFonts w:cs="Calibri"/>
                <w:b/>
                <w:bCs/>
                <w:color w:val="000000"/>
                <w:szCs w:val="22"/>
              </w:rPr>
              <w:br/>
            </w:r>
            <w:r w:rsidRPr="006A027C">
              <w:rPr>
                <w:rFonts w:cs="Calibri"/>
                <w:color w:val="000000"/>
                <w:szCs w:val="22"/>
              </w:rPr>
              <w:t>(TS 070)</w:t>
            </w:r>
          </w:p>
        </w:tc>
        <w:tc>
          <w:tcPr>
            <w:tcW w:w="1276" w:type="dxa"/>
            <w:tcBorders>
              <w:top w:val="nil"/>
              <w:left w:val="nil"/>
              <w:bottom w:val="single" w:sz="4" w:space="0" w:color="auto"/>
              <w:right w:val="single" w:sz="4" w:space="0" w:color="auto"/>
            </w:tcBorders>
            <w:shd w:val="clear" w:color="000000" w:fill="E2EFDA"/>
            <w:vAlign w:val="center"/>
            <w:hideMark/>
          </w:tcPr>
          <w:p w14:paraId="1322F416" w14:textId="77777777" w:rsidR="00C01373" w:rsidRPr="006A027C" w:rsidRDefault="00C01373" w:rsidP="007F02DD">
            <w:pPr>
              <w:jc w:val="center"/>
              <w:rPr>
                <w:rFonts w:cs="Calibri"/>
                <w:b/>
                <w:bCs/>
                <w:color w:val="000000"/>
                <w:szCs w:val="22"/>
              </w:rPr>
            </w:pPr>
            <w:r w:rsidRPr="006A027C">
              <w:rPr>
                <w:rFonts w:cs="Calibri"/>
                <w:b/>
                <w:bCs/>
                <w:color w:val="000000"/>
                <w:szCs w:val="22"/>
              </w:rPr>
              <w:t>Özvegyi és szülői nyugdíjban részesülő férfiak száma</w:t>
            </w:r>
            <w:r w:rsidRPr="006A027C">
              <w:rPr>
                <w:rFonts w:cs="Calibri"/>
                <w:b/>
                <w:bCs/>
                <w:color w:val="000000"/>
                <w:szCs w:val="22"/>
              </w:rPr>
              <w:br/>
            </w:r>
            <w:r w:rsidRPr="006A027C">
              <w:rPr>
                <w:rFonts w:cs="Calibri"/>
                <w:color w:val="000000"/>
                <w:szCs w:val="22"/>
              </w:rPr>
              <w:t>(TS 071)</w:t>
            </w:r>
          </w:p>
        </w:tc>
        <w:tc>
          <w:tcPr>
            <w:tcW w:w="1158" w:type="dxa"/>
            <w:tcBorders>
              <w:top w:val="nil"/>
              <w:left w:val="nil"/>
              <w:bottom w:val="single" w:sz="4" w:space="0" w:color="auto"/>
              <w:right w:val="single" w:sz="4" w:space="0" w:color="auto"/>
            </w:tcBorders>
            <w:shd w:val="clear" w:color="000000" w:fill="E2EFDA"/>
            <w:vAlign w:val="center"/>
            <w:hideMark/>
          </w:tcPr>
          <w:p w14:paraId="3EFAA484" w14:textId="77777777" w:rsidR="00C01373" w:rsidRPr="006A027C" w:rsidRDefault="00C01373" w:rsidP="007F02DD">
            <w:pPr>
              <w:jc w:val="center"/>
              <w:rPr>
                <w:rFonts w:cs="Calibri"/>
                <w:b/>
                <w:bCs/>
                <w:color w:val="000000"/>
                <w:szCs w:val="22"/>
              </w:rPr>
            </w:pPr>
            <w:r w:rsidRPr="006A027C">
              <w:rPr>
                <w:rFonts w:cs="Calibri"/>
                <w:b/>
                <w:bCs/>
                <w:color w:val="000000"/>
                <w:szCs w:val="22"/>
              </w:rPr>
              <w:t>Özvegyi és szülői nyugdíjban részesülő nők száma</w:t>
            </w:r>
            <w:r w:rsidRPr="006A027C">
              <w:rPr>
                <w:rFonts w:cs="Calibri"/>
                <w:b/>
                <w:bCs/>
                <w:color w:val="000000"/>
                <w:szCs w:val="22"/>
              </w:rPr>
              <w:br/>
            </w:r>
            <w:r w:rsidRPr="006A027C">
              <w:rPr>
                <w:rFonts w:cs="Calibri"/>
                <w:color w:val="000000"/>
                <w:szCs w:val="22"/>
              </w:rPr>
              <w:t>(TS 072)</w:t>
            </w:r>
          </w:p>
        </w:tc>
        <w:tc>
          <w:tcPr>
            <w:tcW w:w="1313" w:type="dxa"/>
            <w:tcBorders>
              <w:top w:val="nil"/>
              <w:left w:val="nil"/>
              <w:bottom w:val="single" w:sz="4" w:space="0" w:color="auto"/>
              <w:right w:val="single" w:sz="4" w:space="0" w:color="auto"/>
            </w:tcBorders>
            <w:shd w:val="clear" w:color="000000" w:fill="E2EFDA"/>
            <w:vAlign w:val="center"/>
            <w:hideMark/>
          </w:tcPr>
          <w:p w14:paraId="30864275" w14:textId="77777777" w:rsidR="00C01373" w:rsidRPr="006A027C" w:rsidRDefault="00C01373" w:rsidP="007F02DD">
            <w:pPr>
              <w:jc w:val="center"/>
              <w:rPr>
                <w:rFonts w:cs="Calibri"/>
                <w:b/>
                <w:bCs/>
                <w:szCs w:val="22"/>
              </w:rPr>
            </w:pPr>
            <w:r w:rsidRPr="006A027C">
              <w:rPr>
                <w:rFonts w:cs="Calibri"/>
                <w:b/>
                <w:bCs/>
                <w:szCs w:val="22"/>
              </w:rPr>
              <w:t>Időskorúak járadékában részesítettek havi átlagos száma (fő)</w:t>
            </w:r>
            <w:r w:rsidRPr="006A027C">
              <w:rPr>
                <w:rFonts w:cs="Calibri"/>
                <w:b/>
                <w:bCs/>
                <w:szCs w:val="22"/>
              </w:rPr>
              <w:br/>
              <w:t xml:space="preserve"> </w:t>
            </w:r>
            <w:r w:rsidRPr="006A027C">
              <w:rPr>
                <w:rFonts w:cs="Calibri"/>
                <w:szCs w:val="22"/>
              </w:rPr>
              <w:t>(TS 134)</w:t>
            </w:r>
          </w:p>
        </w:tc>
      </w:tr>
      <w:tr w:rsidR="00C01373" w:rsidRPr="006A027C" w14:paraId="12418E4B" w14:textId="77777777" w:rsidTr="007F02DD">
        <w:trPr>
          <w:trHeight w:val="330"/>
          <w:jc w:val="center"/>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6ADC8FC8" w14:textId="77777777" w:rsidR="00C01373" w:rsidRPr="006A027C" w:rsidRDefault="00C01373" w:rsidP="007F02DD">
            <w:pPr>
              <w:jc w:val="center"/>
              <w:rPr>
                <w:rFonts w:cs="Calibri"/>
                <w:szCs w:val="22"/>
              </w:rPr>
            </w:pPr>
            <w:r w:rsidRPr="006A027C">
              <w:rPr>
                <w:rFonts w:cs="Calibri"/>
                <w:szCs w:val="22"/>
              </w:rPr>
              <w:t>2015</w:t>
            </w:r>
          </w:p>
        </w:tc>
        <w:tc>
          <w:tcPr>
            <w:tcW w:w="1219" w:type="dxa"/>
            <w:tcBorders>
              <w:top w:val="nil"/>
              <w:left w:val="nil"/>
              <w:bottom w:val="single" w:sz="4" w:space="0" w:color="auto"/>
              <w:right w:val="single" w:sz="4" w:space="0" w:color="auto"/>
            </w:tcBorders>
            <w:shd w:val="clear" w:color="auto" w:fill="auto"/>
            <w:vAlign w:val="center"/>
            <w:hideMark/>
          </w:tcPr>
          <w:p w14:paraId="2A84D2D6" w14:textId="77777777" w:rsidR="00C01373" w:rsidRPr="006A027C" w:rsidRDefault="00C01373" w:rsidP="007F02DD">
            <w:pPr>
              <w:jc w:val="center"/>
              <w:rPr>
                <w:rFonts w:cs="Calibri"/>
                <w:sz w:val="20"/>
                <w:szCs w:val="20"/>
              </w:rPr>
            </w:pPr>
            <w:r w:rsidRPr="006A027C">
              <w:rPr>
                <w:rFonts w:cs="Calibri"/>
                <w:sz w:val="20"/>
                <w:szCs w:val="20"/>
              </w:rPr>
              <w:t>84</w:t>
            </w:r>
          </w:p>
        </w:tc>
        <w:tc>
          <w:tcPr>
            <w:tcW w:w="1134" w:type="dxa"/>
            <w:tcBorders>
              <w:top w:val="nil"/>
              <w:left w:val="nil"/>
              <w:bottom w:val="single" w:sz="4" w:space="0" w:color="auto"/>
              <w:right w:val="single" w:sz="4" w:space="0" w:color="auto"/>
            </w:tcBorders>
            <w:shd w:val="clear" w:color="auto" w:fill="auto"/>
            <w:vAlign w:val="center"/>
            <w:hideMark/>
          </w:tcPr>
          <w:p w14:paraId="449913DD" w14:textId="77777777" w:rsidR="00C01373" w:rsidRPr="006A027C" w:rsidRDefault="00C01373" w:rsidP="007F02DD">
            <w:pPr>
              <w:jc w:val="center"/>
              <w:rPr>
                <w:rFonts w:cs="Calibri"/>
                <w:sz w:val="20"/>
                <w:szCs w:val="20"/>
              </w:rPr>
            </w:pPr>
            <w:r w:rsidRPr="006A027C">
              <w:rPr>
                <w:rFonts w:cs="Calibri"/>
                <w:sz w:val="20"/>
                <w:szCs w:val="20"/>
              </w:rPr>
              <w:t>n.a.</w:t>
            </w:r>
          </w:p>
        </w:tc>
        <w:tc>
          <w:tcPr>
            <w:tcW w:w="1418" w:type="dxa"/>
            <w:tcBorders>
              <w:top w:val="nil"/>
              <w:left w:val="nil"/>
              <w:bottom w:val="single" w:sz="4" w:space="0" w:color="auto"/>
              <w:right w:val="single" w:sz="4" w:space="0" w:color="auto"/>
            </w:tcBorders>
            <w:shd w:val="clear" w:color="auto" w:fill="auto"/>
            <w:vAlign w:val="center"/>
            <w:hideMark/>
          </w:tcPr>
          <w:p w14:paraId="3F9BE0FF" w14:textId="77777777" w:rsidR="00C01373" w:rsidRPr="006A027C" w:rsidRDefault="00C01373" w:rsidP="007F02DD">
            <w:pPr>
              <w:jc w:val="center"/>
              <w:rPr>
                <w:rFonts w:cs="Calibri"/>
                <w:sz w:val="20"/>
                <w:szCs w:val="20"/>
              </w:rPr>
            </w:pPr>
            <w:r w:rsidRPr="006A027C">
              <w:rPr>
                <w:rFonts w:cs="Calibri"/>
                <w:sz w:val="20"/>
                <w:szCs w:val="20"/>
              </w:rPr>
              <w:t>1110</w:t>
            </w:r>
          </w:p>
        </w:tc>
        <w:tc>
          <w:tcPr>
            <w:tcW w:w="1417" w:type="dxa"/>
            <w:tcBorders>
              <w:top w:val="nil"/>
              <w:left w:val="nil"/>
              <w:bottom w:val="single" w:sz="4" w:space="0" w:color="auto"/>
              <w:right w:val="single" w:sz="4" w:space="0" w:color="auto"/>
            </w:tcBorders>
            <w:shd w:val="clear" w:color="auto" w:fill="auto"/>
            <w:vAlign w:val="center"/>
            <w:hideMark/>
          </w:tcPr>
          <w:p w14:paraId="5A137D10" w14:textId="77777777" w:rsidR="00C01373" w:rsidRPr="006A027C" w:rsidRDefault="00C01373" w:rsidP="007F02DD">
            <w:pPr>
              <w:jc w:val="center"/>
              <w:rPr>
                <w:rFonts w:cs="Calibri"/>
                <w:sz w:val="20"/>
                <w:szCs w:val="20"/>
              </w:rPr>
            </w:pPr>
            <w:r w:rsidRPr="006A027C">
              <w:rPr>
                <w:rFonts w:cs="Calibri"/>
                <w:sz w:val="20"/>
                <w:szCs w:val="20"/>
              </w:rPr>
              <w:t>1808</w:t>
            </w:r>
          </w:p>
        </w:tc>
        <w:tc>
          <w:tcPr>
            <w:tcW w:w="1276" w:type="dxa"/>
            <w:tcBorders>
              <w:top w:val="nil"/>
              <w:left w:val="nil"/>
              <w:bottom w:val="single" w:sz="4" w:space="0" w:color="auto"/>
              <w:right w:val="single" w:sz="4" w:space="0" w:color="auto"/>
            </w:tcBorders>
            <w:shd w:val="clear" w:color="auto" w:fill="auto"/>
            <w:vAlign w:val="center"/>
            <w:hideMark/>
          </w:tcPr>
          <w:p w14:paraId="38B1B444" w14:textId="77777777" w:rsidR="00C01373" w:rsidRPr="006A027C" w:rsidRDefault="00C01373" w:rsidP="007F02DD">
            <w:pPr>
              <w:jc w:val="center"/>
              <w:rPr>
                <w:rFonts w:cs="Calibri"/>
                <w:sz w:val="20"/>
                <w:szCs w:val="20"/>
              </w:rPr>
            </w:pPr>
            <w:r w:rsidRPr="006A027C">
              <w:rPr>
                <w:rFonts w:cs="Calibri"/>
                <w:sz w:val="20"/>
                <w:szCs w:val="20"/>
              </w:rPr>
              <w:t>9</w:t>
            </w:r>
          </w:p>
        </w:tc>
        <w:tc>
          <w:tcPr>
            <w:tcW w:w="1158" w:type="dxa"/>
            <w:tcBorders>
              <w:top w:val="nil"/>
              <w:left w:val="nil"/>
              <w:bottom w:val="single" w:sz="4" w:space="0" w:color="auto"/>
              <w:right w:val="single" w:sz="4" w:space="0" w:color="auto"/>
            </w:tcBorders>
            <w:shd w:val="clear" w:color="auto" w:fill="auto"/>
            <w:vAlign w:val="center"/>
            <w:hideMark/>
          </w:tcPr>
          <w:p w14:paraId="145D6C4C" w14:textId="77777777" w:rsidR="00C01373" w:rsidRPr="006A027C" w:rsidRDefault="00C01373" w:rsidP="007F02DD">
            <w:pPr>
              <w:jc w:val="center"/>
              <w:rPr>
                <w:rFonts w:cs="Calibri"/>
                <w:sz w:val="20"/>
                <w:szCs w:val="20"/>
              </w:rPr>
            </w:pPr>
            <w:r w:rsidRPr="006A027C">
              <w:rPr>
                <w:rFonts w:cs="Calibri"/>
                <w:sz w:val="20"/>
                <w:szCs w:val="20"/>
              </w:rPr>
              <w:t>n.a.</w:t>
            </w:r>
          </w:p>
        </w:tc>
        <w:tc>
          <w:tcPr>
            <w:tcW w:w="1313" w:type="dxa"/>
            <w:tcBorders>
              <w:top w:val="nil"/>
              <w:left w:val="nil"/>
              <w:bottom w:val="single" w:sz="4" w:space="0" w:color="auto"/>
              <w:right w:val="single" w:sz="4" w:space="0" w:color="auto"/>
            </w:tcBorders>
            <w:shd w:val="clear" w:color="auto" w:fill="auto"/>
            <w:vAlign w:val="center"/>
            <w:hideMark/>
          </w:tcPr>
          <w:p w14:paraId="5F10600C" w14:textId="77777777" w:rsidR="00C01373" w:rsidRPr="006A027C" w:rsidRDefault="00C01373" w:rsidP="007F02DD">
            <w:pPr>
              <w:jc w:val="center"/>
              <w:rPr>
                <w:rFonts w:cs="Calibri"/>
                <w:sz w:val="20"/>
                <w:szCs w:val="20"/>
              </w:rPr>
            </w:pPr>
            <w:r w:rsidRPr="006A027C">
              <w:rPr>
                <w:rFonts w:cs="Calibri"/>
                <w:sz w:val="20"/>
                <w:szCs w:val="20"/>
              </w:rPr>
              <w:t>n.a.</w:t>
            </w:r>
          </w:p>
        </w:tc>
      </w:tr>
      <w:tr w:rsidR="00C01373" w:rsidRPr="006A027C" w14:paraId="610E06F2" w14:textId="77777777" w:rsidTr="007F02DD">
        <w:trPr>
          <w:trHeight w:val="300"/>
          <w:jc w:val="center"/>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77FC963B" w14:textId="77777777" w:rsidR="00C01373" w:rsidRPr="006A027C" w:rsidRDefault="00C01373" w:rsidP="007F02DD">
            <w:pPr>
              <w:jc w:val="center"/>
              <w:rPr>
                <w:rFonts w:cs="Calibri"/>
                <w:szCs w:val="22"/>
              </w:rPr>
            </w:pPr>
            <w:r w:rsidRPr="006A027C">
              <w:rPr>
                <w:rFonts w:cs="Calibri"/>
                <w:szCs w:val="22"/>
              </w:rPr>
              <w:t>2016</w:t>
            </w:r>
          </w:p>
        </w:tc>
        <w:tc>
          <w:tcPr>
            <w:tcW w:w="1219" w:type="dxa"/>
            <w:tcBorders>
              <w:top w:val="nil"/>
              <w:left w:val="nil"/>
              <w:bottom w:val="single" w:sz="4" w:space="0" w:color="auto"/>
              <w:right w:val="single" w:sz="4" w:space="0" w:color="auto"/>
            </w:tcBorders>
            <w:shd w:val="clear" w:color="auto" w:fill="auto"/>
            <w:vAlign w:val="center"/>
            <w:hideMark/>
          </w:tcPr>
          <w:p w14:paraId="301C3E1C" w14:textId="77777777" w:rsidR="00C01373" w:rsidRPr="006A027C" w:rsidRDefault="00C01373" w:rsidP="007F02DD">
            <w:pPr>
              <w:jc w:val="center"/>
              <w:rPr>
                <w:rFonts w:cs="Calibri"/>
                <w:sz w:val="20"/>
                <w:szCs w:val="20"/>
              </w:rPr>
            </w:pPr>
            <w:r w:rsidRPr="006A027C">
              <w:rPr>
                <w:rFonts w:cs="Calibri"/>
                <w:sz w:val="20"/>
                <w:szCs w:val="20"/>
              </w:rPr>
              <w:t>74</w:t>
            </w:r>
          </w:p>
        </w:tc>
        <w:tc>
          <w:tcPr>
            <w:tcW w:w="1134" w:type="dxa"/>
            <w:tcBorders>
              <w:top w:val="nil"/>
              <w:left w:val="nil"/>
              <w:bottom w:val="single" w:sz="4" w:space="0" w:color="auto"/>
              <w:right w:val="single" w:sz="4" w:space="0" w:color="auto"/>
            </w:tcBorders>
            <w:shd w:val="clear" w:color="auto" w:fill="auto"/>
            <w:vAlign w:val="center"/>
            <w:hideMark/>
          </w:tcPr>
          <w:p w14:paraId="46878892" w14:textId="77777777" w:rsidR="00C01373" w:rsidRPr="006A027C" w:rsidRDefault="00C01373" w:rsidP="007F02DD">
            <w:pPr>
              <w:jc w:val="center"/>
              <w:rPr>
                <w:rFonts w:cs="Calibri"/>
                <w:sz w:val="20"/>
                <w:szCs w:val="20"/>
              </w:rPr>
            </w:pPr>
            <w:r w:rsidRPr="006A027C">
              <w:rPr>
                <w:rFonts w:cs="Calibri"/>
                <w:sz w:val="20"/>
                <w:szCs w:val="20"/>
              </w:rPr>
              <w:t>n.a.</w:t>
            </w:r>
          </w:p>
        </w:tc>
        <w:tc>
          <w:tcPr>
            <w:tcW w:w="1418" w:type="dxa"/>
            <w:tcBorders>
              <w:top w:val="nil"/>
              <w:left w:val="nil"/>
              <w:bottom w:val="single" w:sz="4" w:space="0" w:color="auto"/>
              <w:right w:val="single" w:sz="4" w:space="0" w:color="auto"/>
            </w:tcBorders>
            <w:shd w:val="clear" w:color="auto" w:fill="auto"/>
            <w:vAlign w:val="center"/>
            <w:hideMark/>
          </w:tcPr>
          <w:p w14:paraId="588F1F0E" w14:textId="77777777" w:rsidR="00C01373" w:rsidRPr="006A027C" w:rsidRDefault="00C01373" w:rsidP="007F02DD">
            <w:pPr>
              <w:jc w:val="center"/>
              <w:rPr>
                <w:rFonts w:cs="Calibri"/>
                <w:sz w:val="20"/>
                <w:szCs w:val="20"/>
              </w:rPr>
            </w:pPr>
            <w:r w:rsidRPr="006A027C">
              <w:rPr>
                <w:rFonts w:cs="Calibri"/>
                <w:sz w:val="20"/>
                <w:szCs w:val="20"/>
              </w:rPr>
              <w:t>1144</w:t>
            </w:r>
          </w:p>
        </w:tc>
        <w:tc>
          <w:tcPr>
            <w:tcW w:w="1417" w:type="dxa"/>
            <w:tcBorders>
              <w:top w:val="nil"/>
              <w:left w:val="nil"/>
              <w:bottom w:val="single" w:sz="4" w:space="0" w:color="auto"/>
              <w:right w:val="single" w:sz="4" w:space="0" w:color="auto"/>
            </w:tcBorders>
            <w:shd w:val="clear" w:color="auto" w:fill="auto"/>
            <w:vAlign w:val="center"/>
            <w:hideMark/>
          </w:tcPr>
          <w:p w14:paraId="05A74A02" w14:textId="77777777" w:rsidR="00C01373" w:rsidRPr="006A027C" w:rsidRDefault="00C01373" w:rsidP="007F02DD">
            <w:pPr>
              <w:jc w:val="center"/>
              <w:rPr>
                <w:rFonts w:cs="Calibri"/>
                <w:sz w:val="20"/>
                <w:szCs w:val="20"/>
              </w:rPr>
            </w:pPr>
            <w:r w:rsidRPr="006A027C">
              <w:rPr>
                <w:rFonts w:cs="Calibri"/>
                <w:sz w:val="20"/>
                <w:szCs w:val="20"/>
              </w:rPr>
              <w:t>1861</w:t>
            </w:r>
          </w:p>
        </w:tc>
        <w:tc>
          <w:tcPr>
            <w:tcW w:w="1276" w:type="dxa"/>
            <w:tcBorders>
              <w:top w:val="nil"/>
              <w:left w:val="nil"/>
              <w:bottom w:val="single" w:sz="4" w:space="0" w:color="auto"/>
              <w:right w:val="single" w:sz="4" w:space="0" w:color="auto"/>
            </w:tcBorders>
            <w:shd w:val="clear" w:color="auto" w:fill="auto"/>
            <w:vAlign w:val="center"/>
            <w:hideMark/>
          </w:tcPr>
          <w:p w14:paraId="7DCEF41B" w14:textId="77777777" w:rsidR="00C01373" w:rsidRPr="006A027C" w:rsidRDefault="00C01373" w:rsidP="007F02DD">
            <w:pPr>
              <w:jc w:val="center"/>
              <w:rPr>
                <w:rFonts w:cs="Calibri"/>
                <w:sz w:val="20"/>
                <w:szCs w:val="20"/>
              </w:rPr>
            </w:pPr>
            <w:r w:rsidRPr="006A027C">
              <w:rPr>
                <w:rFonts w:cs="Calibri"/>
                <w:sz w:val="20"/>
                <w:szCs w:val="20"/>
              </w:rPr>
              <w:t>6</w:t>
            </w:r>
          </w:p>
        </w:tc>
        <w:tc>
          <w:tcPr>
            <w:tcW w:w="1158" w:type="dxa"/>
            <w:tcBorders>
              <w:top w:val="nil"/>
              <w:left w:val="nil"/>
              <w:bottom w:val="single" w:sz="4" w:space="0" w:color="auto"/>
              <w:right w:val="single" w:sz="4" w:space="0" w:color="auto"/>
            </w:tcBorders>
            <w:shd w:val="clear" w:color="auto" w:fill="auto"/>
            <w:vAlign w:val="center"/>
            <w:hideMark/>
          </w:tcPr>
          <w:p w14:paraId="0777B7A8" w14:textId="77777777" w:rsidR="00C01373" w:rsidRPr="006A027C" w:rsidRDefault="00C01373" w:rsidP="007F02DD">
            <w:pPr>
              <w:jc w:val="center"/>
              <w:rPr>
                <w:rFonts w:cs="Calibri"/>
                <w:sz w:val="20"/>
                <w:szCs w:val="20"/>
              </w:rPr>
            </w:pPr>
            <w:r w:rsidRPr="006A027C">
              <w:rPr>
                <w:rFonts w:cs="Calibri"/>
                <w:sz w:val="20"/>
                <w:szCs w:val="20"/>
              </w:rPr>
              <w:t>n.a.</w:t>
            </w:r>
          </w:p>
        </w:tc>
        <w:tc>
          <w:tcPr>
            <w:tcW w:w="1313" w:type="dxa"/>
            <w:tcBorders>
              <w:top w:val="nil"/>
              <w:left w:val="nil"/>
              <w:bottom w:val="single" w:sz="4" w:space="0" w:color="auto"/>
              <w:right w:val="single" w:sz="4" w:space="0" w:color="auto"/>
            </w:tcBorders>
            <w:shd w:val="clear" w:color="auto" w:fill="auto"/>
            <w:vAlign w:val="center"/>
            <w:hideMark/>
          </w:tcPr>
          <w:p w14:paraId="16CD67A6" w14:textId="77777777" w:rsidR="00C01373" w:rsidRPr="006A027C" w:rsidRDefault="00C01373" w:rsidP="007F02DD">
            <w:pPr>
              <w:jc w:val="center"/>
              <w:rPr>
                <w:rFonts w:cs="Calibri"/>
                <w:sz w:val="20"/>
                <w:szCs w:val="20"/>
              </w:rPr>
            </w:pPr>
            <w:r w:rsidRPr="006A027C">
              <w:rPr>
                <w:rFonts w:cs="Calibri"/>
                <w:sz w:val="20"/>
                <w:szCs w:val="20"/>
              </w:rPr>
              <w:t>n.a.</w:t>
            </w:r>
          </w:p>
        </w:tc>
      </w:tr>
      <w:tr w:rsidR="00C01373" w:rsidRPr="006A027C" w14:paraId="39D3BB33" w14:textId="77777777" w:rsidTr="007F02DD">
        <w:trPr>
          <w:trHeight w:val="300"/>
          <w:jc w:val="center"/>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722D623B" w14:textId="77777777" w:rsidR="00C01373" w:rsidRPr="006A027C" w:rsidRDefault="00C01373" w:rsidP="007F02DD">
            <w:pPr>
              <w:jc w:val="center"/>
              <w:rPr>
                <w:rFonts w:cs="Calibri"/>
                <w:szCs w:val="22"/>
              </w:rPr>
            </w:pPr>
            <w:r w:rsidRPr="006A027C">
              <w:rPr>
                <w:rFonts w:cs="Calibri"/>
                <w:szCs w:val="22"/>
              </w:rPr>
              <w:t>2017</w:t>
            </w:r>
          </w:p>
        </w:tc>
        <w:tc>
          <w:tcPr>
            <w:tcW w:w="1219" w:type="dxa"/>
            <w:tcBorders>
              <w:top w:val="nil"/>
              <w:left w:val="nil"/>
              <w:bottom w:val="single" w:sz="4" w:space="0" w:color="auto"/>
              <w:right w:val="single" w:sz="4" w:space="0" w:color="auto"/>
            </w:tcBorders>
            <w:shd w:val="clear" w:color="auto" w:fill="auto"/>
            <w:vAlign w:val="center"/>
            <w:hideMark/>
          </w:tcPr>
          <w:p w14:paraId="521E55FD" w14:textId="77777777" w:rsidR="00C01373" w:rsidRPr="006A027C" w:rsidRDefault="00C01373" w:rsidP="007F02DD">
            <w:pPr>
              <w:jc w:val="center"/>
              <w:rPr>
                <w:rFonts w:cs="Calibri"/>
                <w:sz w:val="20"/>
                <w:szCs w:val="20"/>
              </w:rPr>
            </w:pPr>
            <w:r w:rsidRPr="006A027C">
              <w:rPr>
                <w:rFonts w:cs="Calibri"/>
                <w:sz w:val="20"/>
                <w:szCs w:val="20"/>
              </w:rPr>
              <w:t>75</w:t>
            </w:r>
          </w:p>
        </w:tc>
        <w:tc>
          <w:tcPr>
            <w:tcW w:w="1134" w:type="dxa"/>
            <w:tcBorders>
              <w:top w:val="nil"/>
              <w:left w:val="nil"/>
              <w:bottom w:val="single" w:sz="4" w:space="0" w:color="auto"/>
              <w:right w:val="single" w:sz="4" w:space="0" w:color="auto"/>
            </w:tcBorders>
            <w:shd w:val="clear" w:color="auto" w:fill="auto"/>
            <w:vAlign w:val="center"/>
            <w:hideMark/>
          </w:tcPr>
          <w:p w14:paraId="70D59BC1" w14:textId="77777777" w:rsidR="00C01373" w:rsidRPr="006A027C" w:rsidRDefault="00C01373" w:rsidP="007F02DD">
            <w:pPr>
              <w:jc w:val="center"/>
              <w:rPr>
                <w:rFonts w:cs="Calibri"/>
                <w:sz w:val="20"/>
                <w:szCs w:val="20"/>
              </w:rPr>
            </w:pPr>
            <w:r w:rsidRPr="006A027C">
              <w:rPr>
                <w:rFonts w:cs="Calibri"/>
                <w:sz w:val="20"/>
                <w:szCs w:val="20"/>
              </w:rPr>
              <w:t>n.a.</w:t>
            </w:r>
          </w:p>
        </w:tc>
        <w:tc>
          <w:tcPr>
            <w:tcW w:w="1418" w:type="dxa"/>
            <w:tcBorders>
              <w:top w:val="nil"/>
              <w:left w:val="nil"/>
              <w:bottom w:val="single" w:sz="4" w:space="0" w:color="auto"/>
              <w:right w:val="single" w:sz="4" w:space="0" w:color="auto"/>
            </w:tcBorders>
            <w:shd w:val="clear" w:color="auto" w:fill="auto"/>
            <w:vAlign w:val="center"/>
            <w:hideMark/>
          </w:tcPr>
          <w:p w14:paraId="4DC53AF1" w14:textId="77777777" w:rsidR="00C01373" w:rsidRPr="006A027C" w:rsidRDefault="00C01373" w:rsidP="007F02DD">
            <w:pPr>
              <w:jc w:val="center"/>
              <w:rPr>
                <w:rFonts w:cs="Calibri"/>
                <w:sz w:val="20"/>
                <w:szCs w:val="20"/>
              </w:rPr>
            </w:pPr>
            <w:r w:rsidRPr="006A027C">
              <w:rPr>
                <w:rFonts w:cs="Calibri"/>
                <w:sz w:val="20"/>
                <w:szCs w:val="20"/>
              </w:rPr>
              <w:t>1133</w:t>
            </w:r>
          </w:p>
        </w:tc>
        <w:tc>
          <w:tcPr>
            <w:tcW w:w="1417" w:type="dxa"/>
            <w:tcBorders>
              <w:top w:val="nil"/>
              <w:left w:val="nil"/>
              <w:bottom w:val="single" w:sz="4" w:space="0" w:color="auto"/>
              <w:right w:val="single" w:sz="4" w:space="0" w:color="auto"/>
            </w:tcBorders>
            <w:shd w:val="clear" w:color="auto" w:fill="auto"/>
            <w:vAlign w:val="center"/>
            <w:hideMark/>
          </w:tcPr>
          <w:p w14:paraId="227304E5" w14:textId="77777777" w:rsidR="00C01373" w:rsidRPr="006A027C" w:rsidRDefault="00C01373" w:rsidP="007F02DD">
            <w:pPr>
              <w:jc w:val="center"/>
              <w:rPr>
                <w:rFonts w:cs="Calibri"/>
                <w:sz w:val="20"/>
                <w:szCs w:val="20"/>
              </w:rPr>
            </w:pPr>
            <w:r w:rsidRPr="006A027C">
              <w:rPr>
                <w:rFonts w:cs="Calibri"/>
                <w:sz w:val="20"/>
                <w:szCs w:val="20"/>
              </w:rPr>
              <w:t>1859</w:t>
            </w:r>
          </w:p>
        </w:tc>
        <w:tc>
          <w:tcPr>
            <w:tcW w:w="1276" w:type="dxa"/>
            <w:tcBorders>
              <w:top w:val="nil"/>
              <w:left w:val="nil"/>
              <w:bottom w:val="single" w:sz="4" w:space="0" w:color="auto"/>
              <w:right w:val="single" w:sz="4" w:space="0" w:color="auto"/>
            </w:tcBorders>
            <w:shd w:val="clear" w:color="auto" w:fill="auto"/>
            <w:vAlign w:val="center"/>
            <w:hideMark/>
          </w:tcPr>
          <w:p w14:paraId="318F9AC3" w14:textId="77777777" w:rsidR="00C01373" w:rsidRPr="006A027C" w:rsidRDefault="00C01373" w:rsidP="007F02DD">
            <w:pPr>
              <w:jc w:val="center"/>
              <w:rPr>
                <w:rFonts w:cs="Calibri"/>
                <w:sz w:val="20"/>
                <w:szCs w:val="20"/>
              </w:rPr>
            </w:pPr>
            <w:r w:rsidRPr="006A027C">
              <w:rPr>
                <w:rFonts w:cs="Calibri"/>
                <w:sz w:val="20"/>
                <w:szCs w:val="20"/>
              </w:rPr>
              <w:t>7</w:t>
            </w:r>
          </w:p>
        </w:tc>
        <w:tc>
          <w:tcPr>
            <w:tcW w:w="1158" w:type="dxa"/>
            <w:tcBorders>
              <w:top w:val="nil"/>
              <w:left w:val="nil"/>
              <w:bottom w:val="single" w:sz="4" w:space="0" w:color="auto"/>
              <w:right w:val="single" w:sz="4" w:space="0" w:color="auto"/>
            </w:tcBorders>
            <w:shd w:val="clear" w:color="auto" w:fill="auto"/>
            <w:vAlign w:val="center"/>
            <w:hideMark/>
          </w:tcPr>
          <w:p w14:paraId="6D30EEF2" w14:textId="77777777" w:rsidR="00C01373" w:rsidRPr="006A027C" w:rsidRDefault="00C01373" w:rsidP="007F02DD">
            <w:pPr>
              <w:jc w:val="center"/>
              <w:rPr>
                <w:rFonts w:cs="Calibri"/>
                <w:sz w:val="20"/>
                <w:szCs w:val="20"/>
              </w:rPr>
            </w:pPr>
            <w:r w:rsidRPr="006A027C">
              <w:rPr>
                <w:rFonts w:cs="Calibri"/>
                <w:sz w:val="20"/>
                <w:szCs w:val="20"/>
              </w:rPr>
              <w:t>n.a.</w:t>
            </w:r>
          </w:p>
        </w:tc>
        <w:tc>
          <w:tcPr>
            <w:tcW w:w="1313" w:type="dxa"/>
            <w:tcBorders>
              <w:top w:val="nil"/>
              <w:left w:val="nil"/>
              <w:bottom w:val="single" w:sz="4" w:space="0" w:color="auto"/>
              <w:right w:val="single" w:sz="4" w:space="0" w:color="auto"/>
            </w:tcBorders>
            <w:shd w:val="clear" w:color="auto" w:fill="auto"/>
            <w:vAlign w:val="center"/>
            <w:hideMark/>
          </w:tcPr>
          <w:p w14:paraId="094BBE64" w14:textId="77777777" w:rsidR="00C01373" w:rsidRPr="006A027C" w:rsidRDefault="00C01373" w:rsidP="007F02DD">
            <w:pPr>
              <w:jc w:val="center"/>
              <w:rPr>
                <w:rFonts w:cs="Calibri"/>
                <w:sz w:val="20"/>
                <w:szCs w:val="20"/>
              </w:rPr>
            </w:pPr>
            <w:r w:rsidRPr="006A027C">
              <w:rPr>
                <w:rFonts w:cs="Calibri"/>
                <w:sz w:val="20"/>
                <w:szCs w:val="20"/>
              </w:rPr>
              <w:t>7</w:t>
            </w:r>
          </w:p>
        </w:tc>
      </w:tr>
      <w:tr w:rsidR="00C01373" w:rsidRPr="006A027C" w14:paraId="3C9BEC91" w14:textId="77777777" w:rsidTr="007F02DD">
        <w:trPr>
          <w:trHeight w:val="300"/>
          <w:jc w:val="center"/>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0AC16833" w14:textId="77777777" w:rsidR="00C01373" w:rsidRPr="006A027C" w:rsidRDefault="00C01373" w:rsidP="007F02DD">
            <w:pPr>
              <w:jc w:val="center"/>
              <w:rPr>
                <w:rFonts w:cs="Calibri"/>
                <w:szCs w:val="22"/>
              </w:rPr>
            </w:pPr>
            <w:r w:rsidRPr="006A027C">
              <w:rPr>
                <w:rFonts w:cs="Calibri"/>
                <w:szCs w:val="22"/>
              </w:rPr>
              <w:t>2018</w:t>
            </w:r>
          </w:p>
        </w:tc>
        <w:tc>
          <w:tcPr>
            <w:tcW w:w="1219" w:type="dxa"/>
            <w:tcBorders>
              <w:top w:val="nil"/>
              <w:left w:val="nil"/>
              <w:bottom w:val="single" w:sz="4" w:space="0" w:color="auto"/>
              <w:right w:val="single" w:sz="4" w:space="0" w:color="auto"/>
            </w:tcBorders>
            <w:shd w:val="clear" w:color="auto" w:fill="auto"/>
            <w:vAlign w:val="center"/>
            <w:hideMark/>
          </w:tcPr>
          <w:p w14:paraId="38C729BF" w14:textId="77777777" w:rsidR="00C01373" w:rsidRPr="006A027C" w:rsidRDefault="00C01373" w:rsidP="007F02DD">
            <w:pPr>
              <w:jc w:val="center"/>
              <w:rPr>
                <w:rFonts w:cs="Calibri"/>
                <w:sz w:val="20"/>
                <w:szCs w:val="20"/>
              </w:rPr>
            </w:pPr>
            <w:r w:rsidRPr="006A027C">
              <w:rPr>
                <w:rFonts w:cs="Calibri"/>
                <w:sz w:val="20"/>
                <w:szCs w:val="20"/>
              </w:rPr>
              <w:t>79</w:t>
            </w:r>
          </w:p>
        </w:tc>
        <w:tc>
          <w:tcPr>
            <w:tcW w:w="1134" w:type="dxa"/>
            <w:tcBorders>
              <w:top w:val="nil"/>
              <w:left w:val="nil"/>
              <w:bottom w:val="single" w:sz="4" w:space="0" w:color="auto"/>
              <w:right w:val="single" w:sz="4" w:space="0" w:color="auto"/>
            </w:tcBorders>
            <w:shd w:val="clear" w:color="auto" w:fill="auto"/>
            <w:vAlign w:val="center"/>
            <w:hideMark/>
          </w:tcPr>
          <w:p w14:paraId="4B994739" w14:textId="77777777" w:rsidR="00C01373" w:rsidRPr="006A027C" w:rsidRDefault="00C01373" w:rsidP="007F02DD">
            <w:pPr>
              <w:jc w:val="center"/>
              <w:rPr>
                <w:rFonts w:cs="Calibri"/>
                <w:sz w:val="20"/>
                <w:szCs w:val="20"/>
              </w:rPr>
            </w:pPr>
            <w:r w:rsidRPr="006A027C">
              <w:rPr>
                <w:rFonts w:cs="Calibri"/>
                <w:sz w:val="20"/>
                <w:szCs w:val="20"/>
              </w:rPr>
              <w:t>n.a.</w:t>
            </w:r>
          </w:p>
        </w:tc>
        <w:tc>
          <w:tcPr>
            <w:tcW w:w="1418" w:type="dxa"/>
            <w:tcBorders>
              <w:top w:val="nil"/>
              <w:left w:val="nil"/>
              <w:bottom w:val="single" w:sz="4" w:space="0" w:color="auto"/>
              <w:right w:val="single" w:sz="4" w:space="0" w:color="auto"/>
            </w:tcBorders>
            <w:shd w:val="clear" w:color="auto" w:fill="auto"/>
            <w:vAlign w:val="center"/>
            <w:hideMark/>
          </w:tcPr>
          <w:p w14:paraId="524E3072" w14:textId="77777777" w:rsidR="00C01373" w:rsidRPr="006A027C" w:rsidRDefault="00C01373" w:rsidP="007F02DD">
            <w:pPr>
              <w:jc w:val="center"/>
              <w:rPr>
                <w:rFonts w:cs="Calibri"/>
                <w:sz w:val="20"/>
                <w:szCs w:val="20"/>
              </w:rPr>
            </w:pPr>
            <w:r w:rsidRPr="006A027C">
              <w:rPr>
                <w:rFonts w:cs="Calibri"/>
                <w:sz w:val="20"/>
                <w:szCs w:val="20"/>
              </w:rPr>
              <w:t>1168</w:t>
            </w:r>
          </w:p>
        </w:tc>
        <w:tc>
          <w:tcPr>
            <w:tcW w:w="1417" w:type="dxa"/>
            <w:tcBorders>
              <w:top w:val="nil"/>
              <w:left w:val="nil"/>
              <w:bottom w:val="single" w:sz="4" w:space="0" w:color="auto"/>
              <w:right w:val="single" w:sz="4" w:space="0" w:color="auto"/>
            </w:tcBorders>
            <w:shd w:val="clear" w:color="auto" w:fill="auto"/>
            <w:vAlign w:val="center"/>
            <w:hideMark/>
          </w:tcPr>
          <w:p w14:paraId="1CA55DFB" w14:textId="77777777" w:rsidR="00C01373" w:rsidRPr="006A027C" w:rsidRDefault="00C01373" w:rsidP="007F02DD">
            <w:pPr>
              <w:jc w:val="center"/>
              <w:rPr>
                <w:rFonts w:cs="Calibri"/>
                <w:sz w:val="20"/>
                <w:szCs w:val="20"/>
              </w:rPr>
            </w:pPr>
            <w:r w:rsidRPr="006A027C">
              <w:rPr>
                <w:rFonts w:cs="Calibri"/>
                <w:sz w:val="20"/>
                <w:szCs w:val="20"/>
              </w:rPr>
              <w:t>1894</w:t>
            </w:r>
          </w:p>
        </w:tc>
        <w:tc>
          <w:tcPr>
            <w:tcW w:w="1276" w:type="dxa"/>
            <w:tcBorders>
              <w:top w:val="nil"/>
              <w:left w:val="nil"/>
              <w:bottom w:val="single" w:sz="4" w:space="0" w:color="auto"/>
              <w:right w:val="single" w:sz="4" w:space="0" w:color="auto"/>
            </w:tcBorders>
            <w:shd w:val="clear" w:color="auto" w:fill="auto"/>
            <w:vAlign w:val="center"/>
            <w:hideMark/>
          </w:tcPr>
          <w:p w14:paraId="0F13347D" w14:textId="77777777" w:rsidR="00C01373" w:rsidRPr="006A027C" w:rsidRDefault="00C01373" w:rsidP="007F02DD">
            <w:pPr>
              <w:jc w:val="center"/>
              <w:rPr>
                <w:rFonts w:cs="Calibri"/>
                <w:sz w:val="20"/>
                <w:szCs w:val="20"/>
              </w:rPr>
            </w:pPr>
            <w:r w:rsidRPr="006A027C">
              <w:rPr>
                <w:rFonts w:cs="Calibri"/>
                <w:sz w:val="20"/>
                <w:szCs w:val="20"/>
              </w:rPr>
              <w:t>7</w:t>
            </w:r>
          </w:p>
        </w:tc>
        <w:tc>
          <w:tcPr>
            <w:tcW w:w="1158" w:type="dxa"/>
            <w:tcBorders>
              <w:top w:val="nil"/>
              <w:left w:val="nil"/>
              <w:bottom w:val="single" w:sz="4" w:space="0" w:color="auto"/>
              <w:right w:val="single" w:sz="4" w:space="0" w:color="auto"/>
            </w:tcBorders>
            <w:shd w:val="clear" w:color="auto" w:fill="auto"/>
            <w:vAlign w:val="center"/>
            <w:hideMark/>
          </w:tcPr>
          <w:p w14:paraId="6ED14BC4" w14:textId="77777777" w:rsidR="00C01373" w:rsidRPr="006A027C" w:rsidRDefault="00C01373" w:rsidP="007F02DD">
            <w:pPr>
              <w:jc w:val="center"/>
              <w:rPr>
                <w:rFonts w:cs="Calibri"/>
                <w:sz w:val="20"/>
                <w:szCs w:val="20"/>
              </w:rPr>
            </w:pPr>
            <w:r w:rsidRPr="006A027C">
              <w:rPr>
                <w:rFonts w:cs="Calibri"/>
                <w:sz w:val="20"/>
                <w:szCs w:val="20"/>
              </w:rPr>
              <w:t>n.a.</w:t>
            </w:r>
          </w:p>
        </w:tc>
        <w:tc>
          <w:tcPr>
            <w:tcW w:w="1313" w:type="dxa"/>
            <w:tcBorders>
              <w:top w:val="nil"/>
              <w:left w:val="nil"/>
              <w:bottom w:val="single" w:sz="4" w:space="0" w:color="auto"/>
              <w:right w:val="single" w:sz="4" w:space="0" w:color="auto"/>
            </w:tcBorders>
            <w:shd w:val="clear" w:color="auto" w:fill="auto"/>
            <w:vAlign w:val="center"/>
            <w:hideMark/>
          </w:tcPr>
          <w:p w14:paraId="6E548C6C" w14:textId="77777777" w:rsidR="00C01373" w:rsidRPr="006A027C" w:rsidRDefault="00C01373" w:rsidP="007F02DD">
            <w:pPr>
              <w:jc w:val="center"/>
              <w:rPr>
                <w:rFonts w:cs="Calibri"/>
                <w:sz w:val="20"/>
                <w:szCs w:val="20"/>
              </w:rPr>
            </w:pPr>
            <w:r w:rsidRPr="006A027C">
              <w:rPr>
                <w:rFonts w:cs="Calibri"/>
                <w:sz w:val="20"/>
                <w:szCs w:val="20"/>
              </w:rPr>
              <w:t>7</w:t>
            </w:r>
          </w:p>
        </w:tc>
      </w:tr>
      <w:tr w:rsidR="00C01373" w:rsidRPr="006A027C" w14:paraId="518A3C4B" w14:textId="77777777" w:rsidTr="007F02DD">
        <w:trPr>
          <w:trHeight w:val="300"/>
          <w:jc w:val="center"/>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44CF4EB7" w14:textId="77777777" w:rsidR="00C01373" w:rsidRPr="006A027C" w:rsidRDefault="00C01373" w:rsidP="007F02DD">
            <w:pPr>
              <w:jc w:val="center"/>
              <w:rPr>
                <w:rFonts w:cs="Calibri"/>
                <w:szCs w:val="22"/>
              </w:rPr>
            </w:pPr>
            <w:r w:rsidRPr="006A027C">
              <w:rPr>
                <w:rFonts w:cs="Calibri"/>
                <w:szCs w:val="22"/>
              </w:rPr>
              <w:t>2019</w:t>
            </w:r>
          </w:p>
        </w:tc>
        <w:tc>
          <w:tcPr>
            <w:tcW w:w="1219" w:type="dxa"/>
            <w:tcBorders>
              <w:top w:val="nil"/>
              <w:left w:val="nil"/>
              <w:bottom w:val="single" w:sz="4" w:space="0" w:color="auto"/>
              <w:right w:val="single" w:sz="4" w:space="0" w:color="auto"/>
            </w:tcBorders>
            <w:shd w:val="clear" w:color="auto" w:fill="auto"/>
            <w:vAlign w:val="center"/>
            <w:hideMark/>
          </w:tcPr>
          <w:p w14:paraId="600BACBA" w14:textId="77777777" w:rsidR="00C01373" w:rsidRPr="006A027C" w:rsidRDefault="00C01373" w:rsidP="007F02DD">
            <w:pPr>
              <w:jc w:val="center"/>
              <w:rPr>
                <w:rFonts w:cs="Calibri"/>
                <w:sz w:val="20"/>
                <w:szCs w:val="20"/>
              </w:rPr>
            </w:pPr>
            <w:r w:rsidRPr="006A027C">
              <w:rPr>
                <w:rFonts w:cs="Calibri"/>
                <w:sz w:val="20"/>
                <w:szCs w:val="20"/>
              </w:rPr>
              <w:t>75</w:t>
            </w:r>
          </w:p>
        </w:tc>
        <w:tc>
          <w:tcPr>
            <w:tcW w:w="1134" w:type="dxa"/>
            <w:tcBorders>
              <w:top w:val="nil"/>
              <w:left w:val="nil"/>
              <w:bottom w:val="single" w:sz="4" w:space="0" w:color="auto"/>
              <w:right w:val="single" w:sz="4" w:space="0" w:color="auto"/>
            </w:tcBorders>
            <w:shd w:val="clear" w:color="auto" w:fill="auto"/>
            <w:vAlign w:val="center"/>
            <w:hideMark/>
          </w:tcPr>
          <w:p w14:paraId="3AEE4B24" w14:textId="77777777" w:rsidR="00C01373" w:rsidRPr="006A027C" w:rsidRDefault="00C01373" w:rsidP="007F02DD">
            <w:pPr>
              <w:jc w:val="center"/>
              <w:rPr>
                <w:rFonts w:cs="Calibri"/>
                <w:sz w:val="20"/>
                <w:szCs w:val="20"/>
              </w:rPr>
            </w:pPr>
            <w:r w:rsidRPr="006A027C">
              <w:rPr>
                <w:rFonts w:cs="Calibri"/>
                <w:sz w:val="20"/>
                <w:szCs w:val="20"/>
              </w:rPr>
              <w:t>n.a.</w:t>
            </w:r>
          </w:p>
        </w:tc>
        <w:tc>
          <w:tcPr>
            <w:tcW w:w="1418" w:type="dxa"/>
            <w:tcBorders>
              <w:top w:val="nil"/>
              <w:left w:val="nil"/>
              <w:bottom w:val="single" w:sz="4" w:space="0" w:color="auto"/>
              <w:right w:val="single" w:sz="4" w:space="0" w:color="auto"/>
            </w:tcBorders>
            <w:shd w:val="clear" w:color="auto" w:fill="auto"/>
            <w:vAlign w:val="center"/>
            <w:hideMark/>
          </w:tcPr>
          <w:p w14:paraId="62C5694F" w14:textId="77777777" w:rsidR="00C01373" w:rsidRPr="006A027C" w:rsidRDefault="00C01373" w:rsidP="007F02DD">
            <w:pPr>
              <w:jc w:val="center"/>
              <w:rPr>
                <w:rFonts w:cs="Calibri"/>
                <w:sz w:val="20"/>
                <w:szCs w:val="20"/>
              </w:rPr>
            </w:pPr>
            <w:r w:rsidRPr="006A027C">
              <w:rPr>
                <w:rFonts w:cs="Calibri"/>
                <w:sz w:val="20"/>
                <w:szCs w:val="20"/>
              </w:rPr>
              <w:t>1193</w:t>
            </w:r>
          </w:p>
        </w:tc>
        <w:tc>
          <w:tcPr>
            <w:tcW w:w="1417" w:type="dxa"/>
            <w:tcBorders>
              <w:top w:val="nil"/>
              <w:left w:val="nil"/>
              <w:bottom w:val="single" w:sz="4" w:space="0" w:color="auto"/>
              <w:right w:val="single" w:sz="4" w:space="0" w:color="auto"/>
            </w:tcBorders>
            <w:shd w:val="clear" w:color="auto" w:fill="auto"/>
            <w:vAlign w:val="center"/>
            <w:hideMark/>
          </w:tcPr>
          <w:p w14:paraId="4A65F59B" w14:textId="77777777" w:rsidR="00C01373" w:rsidRPr="006A027C" w:rsidRDefault="00C01373" w:rsidP="007F02DD">
            <w:pPr>
              <w:jc w:val="center"/>
              <w:rPr>
                <w:rFonts w:cs="Calibri"/>
                <w:sz w:val="20"/>
                <w:szCs w:val="20"/>
              </w:rPr>
            </w:pPr>
            <w:r w:rsidRPr="006A027C">
              <w:rPr>
                <w:rFonts w:cs="Calibri"/>
                <w:sz w:val="20"/>
                <w:szCs w:val="20"/>
              </w:rPr>
              <w:t>1941</w:t>
            </w:r>
          </w:p>
        </w:tc>
        <w:tc>
          <w:tcPr>
            <w:tcW w:w="1276" w:type="dxa"/>
            <w:tcBorders>
              <w:top w:val="nil"/>
              <w:left w:val="nil"/>
              <w:bottom w:val="single" w:sz="4" w:space="0" w:color="auto"/>
              <w:right w:val="single" w:sz="4" w:space="0" w:color="auto"/>
            </w:tcBorders>
            <w:shd w:val="clear" w:color="auto" w:fill="auto"/>
            <w:vAlign w:val="center"/>
            <w:hideMark/>
          </w:tcPr>
          <w:p w14:paraId="448C2974" w14:textId="77777777" w:rsidR="00C01373" w:rsidRPr="006A027C" w:rsidRDefault="00C01373" w:rsidP="007F02DD">
            <w:pPr>
              <w:jc w:val="center"/>
              <w:rPr>
                <w:rFonts w:cs="Calibri"/>
                <w:sz w:val="20"/>
                <w:szCs w:val="20"/>
              </w:rPr>
            </w:pPr>
            <w:r w:rsidRPr="006A027C">
              <w:rPr>
                <w:rFonts w:cs="Calibri"/>
                <w:sz w:val="20"/>
                <w:szCs w:val="20"/>
              </w:rPr>
              <w:t>9</w:t>
            </w:r>
          </w:p>
        </w:tc>
        <w:tc>
          <w:tcPr>
            <w:tcW w:w="1158" w:type="dxa"/>
            <w:tcBorders>
              <w:top w:val="nil"/>
              <w:left w:val="nil"/>
              <w:bottom w:val="single" w:sz="4" w:space="0" w:color="auto"/>
              <w:right w:val="single" w:sz="4" w:space="0" w:color="auto"/>
            </w:tcBorders>
            <w:shd w:val="clear" w:color="auto" w:fill="auto"/>
            <w:vAlign w:val="center"/>
            <w:hideMark/>
          </w:tcPr>
          <w:p w14:paraId="501F216E" w14:textId="77777777" w:rsidR="00C01373" w:rsidRPr="006A027C" w:rsidRDefault="00C01373" w:rsidP="007F02DD">
            <w:pPr>
              <w:jc w:val="center"/>
              <w:rPr>
                <w:rFonts w:cs="Calibri"/>
                <w:sz w:val="20"/>
                <w:szCs w:val="20"/>
              </w:rPr>
            </w:pPr>
            <w:r w:rsidRPr="006A027C">
              <w:rPr>
                <w:rFonts w:cs="Calibri"/>
                <w:sz w:val="20"/>
                <w:szCs w:val="20"/>
              </w:rPr>
              <w:t>n.a.</w:t>
            </w:r>
          </w:p>
        </w:tc>
        <w:tc>
          <w:tcPr>
            <w:tcW w:w="1313" w:type="dxa"/>
            <w:tcBorders>
              <w:top w:val="nil"/>
              <w:left w:val="nil"/>
              <w:bottom w:val="single" w:sz="4" w:space="0" w:color="auto"/>
              <w:right w:val="single" w:sz="4" w:space="0" w:color="auto"/>
            </w:tcBorders>
            <w:shd w:val="clear" w:color="auto" w:fill="auto"/>
            <w:vAlign w:val="center"/>
            <w:hideMark/>
          </w:tcPr>
          <w:p w14:paraId="55524E14" w14:textId="77777777" w:rsidR="00C01373" w:rsidRPr="006A027C" w:rsidRDefault="00C01373" w:rsidP="007F02DD">
            <w:pPr>
              <w:jc w:val="center"/>
              <w:rPr>
                <w:rFonts w:cs="Calibri"/>
                <w:sz w:val="20"/>
                <w:szCs w:val="20"/>
              </w:rPr>
            </w:pPr>
            <w:r w:rsidRPr="006A027C">
              <w:rPr>
                <w:rFonts w:cs="Calibri"/>
                <w:sz w:val="20"/>
                <w:szCs w:val="20"/>
              </w:rPr>
              <w:t>6</w:t>
            </w:r>
          </w:p>
        </w:tc>
      </w:tr>
      <w:tr w:rsidR="00C01373" w:rsidRPr="006A027C" w14:paraId="7D5B5A6B" w14:textId="77777777" w:rsidTr="007F02DD">
        <w:trPr>
          <w:trHeight w:val="300"/>
          <w:jc w:val="center"/>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3F37D9B8" w14:textId="77777777" w:rsidR="00C01373" w:rsidRPr="006A027C" w:rsidRDefault="00C01373" w:rsidP="007F02DD">
            <w:pPr>
              <w:jc w:val="center"/>
              <w:rPr>
                <w:rFonts w:cs="Calibri"/>
                <w:szCs w:val="22"/>
              </w:rPr>
            </w:pPr>
            <w:r w:rsidRPr="006A027C">
              <w:rPr>
                <w:rFonts w:cs="Calibri"/>
                <w:szCs w:val="22"/>
              </w:rPr>
              <w:t>2020</w:t>
            </w:r>
          </w:p>
        </w:tc>
        <w:tc>
          <w:tcPr>
            <w:tcW w:w="1219" w:type="dxa"/>
            <w:tcBorders>
              <w:top w:val="nil"/>
              <w:left w:val="nil"/>
              <w:bottom w:val="single" w:sz="4" w:space="0" w:color="auto"/>
              <w:right w:val="single" w:sz="4" w:space="0" w:color="auto"/>
            </w:tcBorders>
            <w:shd w:val="clear" w:color="auto" w:fill="auto"/>
            <w:vAlign w:val="center"/>
            <w:hideMark/>
          </w:tcPr>
          <w:p w14:paraId="5CA844D4" w14:textId="77777777" w:rsidR="00C01373" w:rsidRPr="006A027C" w:rsidRDefault="00C01373" w:rsidP="007F02DD">
            <w:pPr>
              <w:jc w:val="center"/>
              <w:rPr>
                <w:rFonts w:cs="Calibri"/>
                <w:sz w:val="20"/>
                <w:szCs w:val="20"/>
              </w:rPr>
            </w:pPr>
            <w:r w:rsidRPr="006A027C">
              <w:rPr>
                <w:rFonts w:cs="Calibri"/>
                <w:sz w:val="20"/>
                <w:szCs w:val="20"/>
              </w:rPr>
              <w:t>81</w:t>
            </w:r>
          </w:p>
        </w:tc>
        <w:tc>
          <w:tcPr>
            <w:tcW w:w="1134" w:type="dxa"/>
            <w:tcBorders>
              <w:top w:val="nil"/>
              <w:left w:val="nil"/>
              <w:bottom w:val="single" w:sz="4" w:space="0" w:color="auto"/>
              <w:right w:val="single" w:sz="4" w:space="0" w:color="auto"/>
            </w:tcBorders>
            <w:shd w:val="clear" w:color="auto" w:fill="auto"/>
            <w:vAlign w:val="center"/>
            <w:hideMark/>
          </w:tcPr>
          <w:p w14:paraId="3E6562D1" w14:textId="77777777" w:rsidR="00C01373" w:rsidRPr="006A027C" w:rsidRDefault="00C01373" w:rsidP="007F02DD">
            <w:pPr>
              <w:jc w:val="center"/>
              <w:rPr>
                <w:rFonts w:cs="Calibri"/>
                <w:sz w:val="20"/>
                <w:szCs w:val="20"/>
              </w:rPr>
            </w:pPr>
            <w:r w:rsidRPr="006A027C">
              <w:rPr>
                <w:rFonts w:cs="Calibri"/>
                <w:sz w:val="20"/>
                <w:szCs w:val="20"/>
              </w:rPr>
              <w:t>n.a.</w:t>
            </w:r>
          </w:p>
        </w:tc>
        <w:tc>
          <w:tcPr>
            <w:tcW w:w="1418" w:type="dxa"/>
            <w:tcBorders>
              <w:top w:val="nil"/>
              <w:left w:val="nil"/>
              <w:bottom w:val="single" w:sz="4" w:space="0" w:color="auto"/>
              <w:right w:val="single" w:sz="4" w:space="0" w:color="auto"/>
            </w:tcBorders>
            <w:shd w:val="clear" w:color="auto" w:fill="auto"/>
            <w:vAlign w:val="center"/>
            <w:hideMark/>
          </w:tcPr>
          <w:p w14:paraId="528CB1AF" w14:textId="77777777" w:rsidR="00C01373" w:rsidRPr="006A027C" w:rsidRDefault="00C01373" w:rsidP="007F02DD">
            <w:pPr>
              <w:jc w:val="center"/>
              <w:rPr>
                <w:rFonts w:cs="Calibri"/>
                <w:sz w:val="20"/>
                <w:szCs w:val="20"/>
              </w:rPr>
            </w:pPr>
            <w:r w:rsidRPr="006A027C">
              <w:rPr>
                <w:rFonts w:cs="Calibri"/>
                <w:sz w:val="20"/>
                <w:szCs w:val="20"/>
              </w:rPr>
              <w:t>1162</w:t>
            </w:r>
          </w:p>
        </w:tc>
        <w:tc>
          <w:tcPr>
            <w:tcW w:w="1417" w:type="dxa"/>
            <w:tcBorders>
              <w:top w:val="nil"/>
              <w:left w:val="nil"/>
              <w:bottom w:val="single" w:sz="4" w:space="0" w:color="auto"/>
              <w:right w:val="single" w:sz="4" w:space="0" w:color="auto"/>
            </w:tcBorders>
            <w:shd w:val="clear" w:color="auto" w:fill="auto"/>
            <w:vAlign w:val="center"/>
            <w:hideMark/>
          </w:tcPr>
          <w:p w14:paraId="7A896488" w14:textId="77777777" w:rsidR="00C01373" w:rsidRPr="006A027C" w:rsidRDefault="00C01373" w:rsidP="007F02DD">
            <w:pPr>
              <w:jc w:val="center"/>
              <w:rPr>
                <w:rFonts w:cs="Calibri"/>
                <w:sz w:val="20"/>
                <w:szCs w:val="20"/>
              </w:rPr>
            </w:pPr>
            <w:r w:rsidRPr="006A027C">
              <w:rPr>
                <w:rFonts w:cs="Calibri"/>
                <w:sz w:val="20"/>
                <w:szCs w:val="20"/>
              </w:rPr>
              <w:t>1971</w:t>
            </w:r>
          </w:p>
        </w:tc>
        <w:tc>
          <w:tcPr>
            <w:tcW w:w="1276" w:type="dxa"/>
            <w:tcBorders>
              <w:top w:val="nil"/>
              <w:left w:val="nil"/>
              <w:bottom w:val="single" w:sz="4" w:space="0" w:color="auto"/>
              <w:right w:val="single" w:sz="4" w:space="0" w:color="auto"/>
            </w:tcBorders>
            <w:shd w:val="clear" w:color="auto" w:fill="auto"/>
            <w:vAlign w:val="center"/>
            <w:hideMark/>
          </w:tcPr>
          <w:p w14:paraId="03E2AD12" w14:textId="77777777" w:rsidR="00C01373" w:rsidRPr="006A027C" w:rsidRDefault="00C01373" w:rsidP="007F02DD">
            <w:pPr>
              <w:jc w:val="center"/>
              <w:rPr>
                <w:rFonts w:cs="Calibri"/>
                <w:sz w:val="20"/>
                <w:szCs w:val="20"/>
              </w:rPr>
            </w:pPr>
            <w:r w:rsidRPr="006A027C">
              <w:rPr>
                <w:rFonts w:cs="Calibri"/>
                <w:sz w:val="20"/>
                <w:szCs w:val="20"/>
              </w:rPr>
              <w:t>6</w:t>
            </w:r>
          </w:p>
        </w:tc>
        <w:tc>
          <w:tcPr>
            <w:tcW w:w="1158" w:type="dxa"/>
            <w:tcBorders>
              <w:top w:val="nil"/>
              <w:left w:val="nil"/>
              <w:bottom w:val="single" w:sz="4" w:space="0" w:color="auto"/>
              <w:right w:val="single" w:sz="4" w:space="0" w:color="auto"/>
            </w:tcBorders>
            <w:shd w:val="clear" w:color="auto" w:fill="auto"/>
            <w:vAlign w:val="center"/>
            <w:hideMark/>
          </w:tcPr>
          <w:p w14:paraId="2A16422A" w14:textId="77777777" w:rsidR="00C01373" w:rsidRPr="006A027C" w:rsidRDefault="00C01373" w:rsidP="007F02DD">
            <w:pPr>
              <w:jc w:val="center"/>
              <w:rPr>
                <w:rFonts w:cs="Calibri"/>
                <w:sz w:val="20"/>
                <w:szCs w:val="20"/>
              </w:rPr>
            </w:pPr>
            <w:r w:rsidRPr="006A027C">
              <w:rPr>
                <w:rFonts w:cs="Calibri"/>
                <w:sz w:val="20"/>
                <w:szCs w:val="20"/>
              </w:rPr>
              <w:t>n.a.</w:t>
            </w:r>
          </w:p>
        </w:tc>
        <w:tc>
          <w:tcPr>
            <w:tcW w:w="1313" w:type="dxa"/>
            <w:tcBorders>
              <w:top w:val="nil"/>
              <w:left w:val="nil"/>
              <w:bottom w:val="single" w:sz="4" w:space="0" w:color="auto"/>
              <w:right w:val="single" w:sz="4" w:space="0" w:color="auto"/>
            </w:tcBorders>
            <w:shd w:val="clear" w:color="auto" w:fill="auto"/>
            <w:vAlign w:val="center"/>
            <w:hideMark/>
          </w:tcPr>
          <w:p w14:paraId="32F508B2" w14:textId="77777777" w:rsidR="00C01373" w:rsidRPr="006A027C" w:rsidRDefault="00C01373" w:rsidP="007F02DD">
            <w:pPr>
              <w:jc w:val="center"/>
              <w:rPr>
                <w:rFonts w:cs="Calibri"/>
                <w:sz w:val="20"/>
                <w:szCs w:val="20"/>
              </w:rPr>
            </w:pPr>
            <w:r w:rsidRPr="006A027C">
              <w:rPr>
                <w:rFonts w:cs="Calibri"/>
                <w:sz w:val="20"/>
                <w:szCs w:val="20"/>
              </w:rPr>
              <w:t>5</w:t>
            </w:r>
          </w:p>
        </w:tc>
      </w:tr>
      <w:tr w:rsidR="00C01373" w:rsidRPr="006A027C" w14:paraId="48BBB29C" w14:textId="77777777" w:rsidTr="007F02DD">
        <w:trPr>
          <w:trHeight w:val="416"/>
          <w:jc w:val="center"/>
        </w:trPr>
        <w:tc>
          <w:tcPr>
            <w:tcW w:w="9696" w:type="dxa"/>
            <w:gridSpan w:val="8"/>
            <w:tcBorders>
              <w:top w:val="nil"/>
              <w:left w:val="nil"/>
              <w:bottom w:val="nil"/>
              <w:right w:val="nil"/>
            </w:tcBorders>
            <w:shd w:val="clear" w:color="auto" w:fill="auto"/>
            <w:noWrap/>
            <w:vAlign w:val="bottom"/>
            <w:hideMark/>
          </w:tcPr>
          <w:p w14:paraId="34A8BF32" w14:textId="77777777" w:rsidR="00C01373" w:rsidRPr="006A027C" w:rsidRDefault="00C01373" w:rsidP="007F02DD">
            <w:pPr>
              <w:rPr>
                <w:rFonts w:cs="Calibri"/>
                <w:szCs w:val="22"/>
              </w:rPr>
            </w:pPr>
            <w:r w:rsidRPr="006A027C">
              <w:rPr>
                <w:rFonts w:cs="Calibri"/>
                <w:szCs w:val="22"/>
              </w:rPr>
              <w:t>Forrás: TeIR, KSH Tstar</w:t>
            </w:r>
          </w:p>
        </w:tc>
      </w:tr>
    </w:tbl>
    <w:p w14:paraId="63BFF585" w14:textId="77777777" w:rsidR="00C01373" w:rsidRPr="00892319" w:rsidRDefault="00C01373" w:rsidP="00C01373">
      <w:pPr>
        <w:autoSpaceDE w:val="0"/>
        <w:autoSpaceDN w:val="0"/>
        <w:adjustRightInd w:val="0"/>
        <w:spacing w:before="120" w:after="120"/>
        <w:rPr>
          <w:b/>
        </w:rPr>
      </w:pPr>
      <w:r w:rsidRPr="00232E28">
        <w:rPr>
          <w:b/>
        </w:rPr>
        <w:t>6.2 Idősek munkaerő-piaci helyzete</w:t>
      </w:r>
    </w:p>
    <w:p w14:paraId="563AC9E7" w14:textId="77777777" w:rsidR="00C01373" w:rsidRPr="0041702F" w:rsidRDefault="00C01373" w:rsidP="00C01373">
      <w:pPr>
        <w:numPr>
          <w:ilvl w:val="0"/>
          <w:numId w:val="21"/>
        </w:numPr>
        <w:autoSpaceDE w:val="0"/>
        <w:autoSpaceDN w:val="0"/>
        <w:adjustRightInd w:val="0"/>
        <w:spacing w:after="120"/>
        <w:ind w:left="499" w:hanging="357"/>
        <w:jc w:val="both"/>
      </w:pPr>
      <w:r w:rsidRPr="00232E28">
        <w:t>idősek, nyugdíjasok foglalkoztatottsága;</w:t>
      </w:r>
    </w:p>
    <w:p w14:paraId="286093E9" w14:textId="77777777" w:rsidR="00C01373" w:rsidRPr="00D80DD7" w:rsidRDefault="00C01373" w:rsidP="00C01373">
      <w:pPr>
        <w:autoSpaceDE w:val="0"/>
        <w:autoSpaceDN w:val="0"/>
        <w:adjustRightInd w:val="0"/>
        <w:spacing w:after="20"/>
      </w:pPr>
      <w:r>
        <w:t>Az alábbi táblázat a nyilvántartott álláskeresők számát mutatja az álláskeresők kor szerinti megoszlása alapján a 2015 és 2020 közötti időszakban. A településen lakhellyel rendelkező álláskeresők száma 2017 óta 300 fő alatt van, tehát helyi szinten a munkanélküliségi ráta 2017 óta évente átlagosan kevesebb mint 1,6%. Ez az arány jobb, mint az országos átlag.</w:t>
      </w:r>
      <w:r>
        <w:rPr>
          <w:rStyle w:val="Lbjegyzet-hivatkozs"/>
        </w:rPr>
        <w:footnoteReference w:id="2"/>
      </w:r>
      <w:r>
        <w:t xml:space="preserve"> A 61 éves vagy a feletti munkanélküliek száma nagyjából megegyezik a többi korcsoportba tartozó munkanélküliek </w:t>
      </w:r>
      <w:r>
        <w:lastRenderedPageBreak/>
        <w:t>számával. Kor alapján a munkanélküliek megoszlása arányosnak tekinthető. Nincs jelentős eltolódás egyik korcsoport terhére sem a munkanélküliség tekintetében.</w:t>
      </w:r>
    </w:p>
    <w:p w14:paraId="1C172830" w14:textId="77777777" w:rsidR="00C01373" w:rsidRDefault="00C01373" w:rsidP="00C01373">
      <w:pPr>
        <w:autoSpaceDE w:val="0"/>
        <w:autoSpaceDN w:val="0"/>
        <w:adjustRightInd w:val="0"/>
        <w:spacing w:after="20"/>
      </w:pPr>
    </w:p>
    <w:p w14:paraId="3F6D8B69" w14:textId="1144490C" w:rsidR="00C01373" w:rsidRPr="007D019D" w:rsidRDefault="00C01373" w:rsidP="00C01373">
      <w:pPr>
        <w:autoSpaceDE w:val="0"/>
        <w:autoSpaceDN w:val="0"/>
        <w:adjustRightInd w:val="0"/>
        <w:spacing w:after="20"/>
        <w:jc w:val="center"/>
      </w:pPr>
      <w:r w:rsidRPr="006A027C">
        <w:rPr>
          <w:noProof/>
        </w:rPr>
        <w:drawing>
          <wp:inline distT="0" distB="0" distL="0" distR="0" wp14:anchorId="41FAD39B" wp14:editId="32DE3281">
            <wp:extent cx="6029960" cy="2855595"/>
            <wp:effectExtent l="0" t="0" r="8890" b="1905"/>
            <wp:docPr id="1732204033"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029960" cy="2855595"/>
                    </a:xfrm>
                    <a:prstGeom prst="rect">
                      <a:avLst/>
                    </a:prstGeom>
                    <a:noFill/>
                    <a:ln>
                      <a:noFill/>
                    </a:ln>
                  </pic:spPr>
                </pic:pic>
              </a:graphicData>
            </a:graphic>
          </wp:inline>
        </w:drawing>
      </w:r>
    </w:p>
    <w:p w14:paraId="688A0A0B" w14:textId="77777777" w:rsidR="00C01373" w:rsidRPr="00232E28" w:rsidRDefault="00C01373" w:rsidP="00C01373">
      <w:pPr>
        <w:autoSpaceDE w:val="0"/>
        <w:autoSpaceDN w:val="0"/>
        <w:adjustRightInd w:val="0"/>
        <w:spacing w:after="20"/>
        <w:ind w:firstLine="142"/>
        <w:rPr>
          <w:i/>
          <w:iCs/>
        </w:rPr>
      </w:pPr>
    </w:p>
    <w:p w14:paraId="12B02C1A" w14:textId="77777777" w:rsidR="00C01373" w:rsidRDefault="00C01373" w:rsidP="00C01373">
      <w:pPr>
        <w:autoSpaceDE w:val="0"/>
        <w:autoSpaceDN w:val="0"/>
        <w:adjustRightInd w:val="0"/>
        <w:spacing w:after="20"/>
        <w:ind w:firstLine="142"/>
      </w:pPr>
      <w:r w:rsidRPr="00232E28">
        <w:rPr>
          <w:i/>
          <w:iCs/>
        </w:rPr>
        <w:t>b)</w:t>
      </w:r>
      <w:r w:rsidRPr="00232E28">
        <w:t xml:space="preserve"> tevékeny időskor, élethosszig tartó tanulás, idősek, nyugdíjasok foglalkoztatásának lehetőségei a közintézményekben, foglakoztatásukat támogató egyéb programok a településen;</w:t>
      </w:r>
    </w:p>
    <w:p w14:paraId="0B98AEB3" w14:textId="77777777" w:rsidR="00C01373" w:rsidRPr="00AA08AC" w:rsidRDefault="00C01373" w:rsidP="00C01373">
      <w:pPr>
        <w:autoSpaceDE w:val="0"/>
        <w:autoSpaceDN w:val="0"/>
        <w:adjustRightInd w:val="0"/>
        <w:spacing w:before="120" w:after="120"/>
      </w:pPr>
      <w:r>
        <w:t>Jelenleg nincsenek ilyen programok.</w:t>
      </w:r>
    </w:p>
    <w:p w14:paraId="7B72C6EA" w14:textId="77777777" w:rsidR="00C01373" w:rsidRDefault="00C01373" w:rsidP="00C01373">
      <w:pPr>
        <w:autoSpaceDE w:val="0"/>
        <w:autoSpaceDN w:val="0"/>
        <w:adjustRightInd w:val="0"/>
        <w:spacing w:after="20"/>
        <w:ind w:firstLine="142"/>
      </w:pPr>
      <w:r w:rsidRPr="00232E28">
        <w:rPr>
          <w:i/>
          <w:iCs/>
        </w:rPr>
        <w:t>c)</w:t>
      </w:r>
      <w:r w:rsidRPr="00232E28">
        <w:t xml:space="preserve"> hátrányos megkülönböztetés a foglalkoztatás területén.</w:t>
      </w:r>
    </w:p>
    <w:p w14:paraId="7D46008E" w14:textId="77777777" w:rsidR="00C01373" w:rsidRPr="00232E28" w:rsidRDefault="00C01373" w:rsidP="00C01373">
      <w:pPr>
        <w:autoSpaceDE w:val="0"/>
        <w:autoSpaceDN w:val="0"/>
        <w:adjustRightInd w:val="0"/>
        <w:spacing w:before="120" w:after="120"/>
      </w:pPr>
      <w:r>
        <w:t>Nem tapasztalható.</w:t>
      </w:r>
    </w:p>
    <w:p w14:paraId="01904A0A" w14:textId="77777777" w:rsidR="00C01373" w:rsidRPr="00E07EDC" w:rsidRDefault="00C01373" w:rsidP="00C01373">
      <w:pPr>
        <w:autoSpaceDE w:val="0"/>
        <w:autoSpaceDN w:val="0"/>
        <w:adjustRightInd w:val="0"/>
        <w:spacing w:after="20"/>
        <w:ind w:firstLine="142"/>
        <w:rPr>
          <w:b/>
        </w:rPr>
      </w:pPr>
      <w:smartTag w:uri="urn:schemas-microsoft-com:office:smarttags" w:element="metricconverter">
        <w:smartTagPr>
          <w:attr w:name="ProductID" w:val="6.3 A"/>
        </w:smartTagPr>
        <w:r w:rsidRPr="00232E28">
          <w:rPr>
            <w:b/>
          </w:rPr>
          <w:t>6.3 A</w:t>
        </w:r>
      </w:smartTag>
      <w:r w:rsidRPr="00232E28">
        <w:rPr>
          <w:b/>
        </w:rPr>
        <w:t xml:space="preserve"> közszolgáltatásokhoz, közösségi közlekedéshez, információhoz és a közösségi élet gyakorlásához való hozzáférés</w:t>
      </w:r>
    </w:p>
    <w:p w14:paraId="17751E41" w14:textId="77777777" w:rsidR="00C01373" w:rsidRDefault="00C01373" w:rsidP="00C01373">
      <w:pPr>
        <w:numPr>
          <w:ilvl w:val="0"/>
          <w:numId w:val="22"/>
        </w:numPr>
        <w:autoSpaceDE w:val="0"/>
        <w:autoSpaceDN w:val="0"/>
        <w:adjustRightInd w:val="0"/>
        <w:spacing w:before="120" w:after="120"/>
        <w:ind w:left="499" w:hanging="357"/>
        <w:jc w:val="both"/>
      </w:pPr>
      <w:r w:rsidRPr="00232E28">
        <w:t>az idősek egészségügyi és szociális szolgáltatásokhoz való hozzáférése;</w:t>
      </w:r>
    </w:p>
    <w:p w14:paraId="03165512" w14:textId="77777777" w:rsidR="00C01373" w:rsidRPr="00675B95" w:rsidRDefault="00C01373" w:rsidP="00C01373">
      <w:pPr>
        <w:autoSpaceDE w:val="0"/>
        <w:autoSpaceDN w:val="0"/>
        <w:adjustRightInd w:val="0"/>
        <w:spacing w:after="120"/>
      </w:pPr>
      <w:r>
        <w:t>A településen élő 65 év feletti lakosság száma 2015-ről 2020-ra 2421 főről 2984 főre, azaz 23%-kal nőtt. Ugyanebben az időszakban a nappali ellátásban részesülő időskorúak száma 8 főről 12 főre nőtt, amely 50%-os növekedést jelent. A házi segítségnyújtásban részesülők száma 20 főről 36 főre, a szociális étkeztetésben részesülők száma 16 főről 28 főre emelkedett.</w:t>
      </w:r>
    </w:p>
    <w:p w14:paraId="0ACA4E06" w14:textId="6D656663" w:rsidR="00C01373" w:rsidRPr="0018753B" w:rsidRDefault="00C01373" w:rsidP="00C01373">
      <w:pPr>
        <w:autoSpaceDE w:val="0"/>
        <w:autoSpaceDN w:val="0"/>
        <w:adjustRightInd w:val="0"/>
        <w:spacing w:after="20"/>
        <w:jc w:val="center"/>
      </w:pPr>
      <w:r w:rsidRPr="0018753B">
        <w:rPr>
          <w:noProof/>
        </w:rPr>
        <w:lastRenderedPageBreak/>
        <w:drawing>
          <wp:inline distT="0" distB="0" distL="0" distR="0" wp14:anchorId="4E94C719" wp14:editId="229FF421">
            <wp:extent cx="5883275" cy="3010535"/>
            <wp:effectExtent l="0" t="0" r="3175" b="0"/>
            <wp:docPr id="1097620834"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883275" cy="3010535"/>
                    </a:xfrm>
                    <a:prstGeom prst="rect">
                      <a:avLst/>
                    </a:prstGeom>
                    <a:noFill/>
                    <a:ln>
                      <a:noFill/>
                    </a:ln>
                  </pic:spPr>
                </pic:pic>
              </a:graphicData>
            </a:graphic>
          </wp:inline>
        </w:drawing>
      </w:r>
    </w:p>
    <w:p w14:paraId="0E1FFA0A" w14:textId="77777777" w:rsidR="00C01373" w:rsidRDefault="00C01373" w:rsidP="00C01373">
      <w:pPr>
        <w:autoSpaceDE w:val="0"/>
        <w:autoSpaceDN w:val="0"/>
        <w:adjustRightInd w:val="0"/>
        <w:spacing w:after="20"/>
      </w:pPr>
    </w:p>
    <w:p w14:paraId="7BC806C8" w14:textId="3FBA59E9" w:rsidR="00C01373" w:rsidRPr="00044B78" w:rsidRDefault="00C01373" w:rsidP="00C01373">
      <w:pPr>
        <w:autoSpaceDE w:val="0"/>
        <w:autoSpaceDN w:val="0"/>
        <w:adjustRightInd w:val="0"/>
        <w:spacing w:after="20"/>
        <w:jc w:val="center"/>
        <w:rPr>
          <w:i/>
          <w:iCs/>
        </w:rPr>
      </w:pPr>
      <w:r w:rsidRPr="007670AB">
        <w:rPr>
          <w:noProof/>
        </w:rPr>
        <w:drawing>
          <wp:inline distT="0" distB="0" distL="0" distR="0" wp14:anchorId="3CA6EDE3" wp14:editId="718CC04E">
            <wp:extent cx="4457700" cy="2906395"/>
            <wp:effectExtent l="0" t="0" r="0" b="8255"/>
            <wp:docPr id="1241056270" name="Diagram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14:paraId="43B925F6" w14:textId="77777777" w:rsidR="00C01373" w:rsidRPr="00232E28" w:rsidRDefault="00C01373" w:rsidP="00C01373"/>
    <w:p w14:paraId="30F21939" w14:textId="77777777" w:rsidR="00C01373" w:rsidRPr="006C2427" w:rsidRDefault="00C01373" w:rsidP="00C01373">
      <w:pPr>
        <w:numPr>
          <w:ilvl w:val="0"/>
          <w:numId w:val="22"/>
        </w:numPr>
        <w:autoSpaceDE w:val="0"/>
        <w:autoSpaceDN w:val="0"/>
        <w:adjustRightInd w:val="0"/>
        <w:spacing w:after="20"/>
        <w:jc w:val="both"/>
      </w:pPr>
      <w:r w:rsidRPr="006C2427">
        <w:t>kulturális, közművelődési szolgáltatásokhoz való hozzáférés;</w:t>
      </w:r>
    </w:p>
    <w:p w14:paraId="52BE64CA" w14:textId="77777777" w:rsidR="00C01373" w:rsidRPr="006C2427" w:rsidRDefault="00C01373" w:rsidP="00C01373">
      <w:pPr>
        <w:numPr>
          <w:ilvl w:val="0"/>
          <w:numId w:val="22"/>
        </w:numPr>
        <w:autoSpaceDE w:val="0"/>
        <w:autoSpaceDN w:val="0"/>
        <w:adjustRightInd w:val="0"/>
        <w:spacing w:after="20"/>
        <w:jc w:val="both"/>
      </w:pPr>
      <w:r w:rsidRPr="006C2427">
        <w:t>idősek informatikai jártassága;</w:t>
      </w:r>
    </w:p>
    <w:p w14:paraId="6D2D855A" w14:textId="77777777" w:rsidR="00C01373" w:rsidRPr="00232E28" w:rsidRDefault="00C01373" w:rsidP="00C01373">
      <w:pPr>
        <w:numPr>
          <w:ilvl w:val="0"/>
          <w:numId w:val="22"/>
        </w:numPr>
        <w:autoSpaceDE w:val="0"/>
        <w:autoSpaceDN w:val="0"/>
        <w:adjustRightInd w:val="0"/>
        <w:spacing w:after="20"/>
        <w:jc w:val="both"/>
        <w:rPr>
          <w:iCs/>
        </w:rPr>
      </w:pPr>
      <w:r w:rsidRPr="006C2427">
        <w:t>a generációk</w:t>
      </w:r>
      <w:r w:rsidRPr="00232E28">
        <w:rPr>
          <w:iCs/>
        </w:rPr>
        <w:t xml:space="preserve"> közötti programok.</w:t>
      </w:r>
    </w:p>
    <w:p w14:paraId="0661C416" w14:textId="77777777" w:rsidR="00C01373" w:rsidRPr="00232E28" w:rsidRDefault="00C01373" w:rsidP="00C01373">
      <w:pPr>
        <w:autoSpaceDE w:val="0"/>
        <w:autoSpaceDN w:val="0"/>
        <w:adjustRightInd w:val="0"/>
        <w:spacing w:after="20"/>
        <w:ind w:firstLine="142"/>
        <w:rPr>
          <w:i/>
          <w:iCs/>
        </w:rPr>
      </w:pPr>
    </w:p>
    <w:p w14:paraId="6FAC332A" w14:textId="77777777" w:rsidR="00C01373" w:rsidRPr="008E34D0" w:rsidRDefault="00C01373" w:rsidP="00C01373">
      <w:pPr>
        <w:autoSpaceDE w:val="0"/>
        <w:autoSpaceDN w:val="0"/>
        <w:adjustRightInd w:val="0"/>
        <w:spacing w:after="20"/>
        <w:ind w:firstLine="142"/>
        <w:rPr>
          <w:b/>
        </w:rPr>
      </w:pPr>
      <w:r w:rsidRPr="00232E28">
        <w:rPr>
          <w:b/>
        </w:rPr>
        <w:t>6.4 Az időseket, az életkorral járó sajátos igények kielégítését célzó programok a településen</w:t>
      </w:r>
    </w:p>
    <w:p w14:paraId="3C33D4C9" w14:textId="77777777" w:rsidR="00C01373" w:rsidRDefault="00C01373" w:rsidP="00C01373">
      <w:pPr>
        <w:autoSpaceDE w:val="0"/>
        <w:autoSpaceDN w:val="0"/>
        <w:adjustRightInd w:val="0"/>
        <w:spacing w:before="120" w:after="120"/>
        <w:ind w:firstLine="142"/>
        <w:rPr>
          <w:b/>
        </w:rPr>
      </w:pPr>
      <w:r w:rsidRPr="00232E28">
        <w:rPr>
          <w:b/>
        </w:rPr>
        <w:t>6.5 Következtetések: problémák beazonosítása, fejlesztési lehetőségek meghatározása.</w:t>
      </w:r>
    </w:p>
    <w:p w14:paraId="2B76E6AE" w14:textId="77777777" w:rsidR="00C01373" w:rsidRPr="00141B73" w:rsidRDefault="00C01373" w:rsidP="00C01373">
      <w:pPr>
        <w:autoSpaceDE w:val="0"/>
        <w:autoSpaceDN w:val="0"/>
        <w:adjustRightInd w:val="0"/>
        <w:spacing w:after="120"/>
        <w:rPr>
          <w:bCs/>
        </w:rPr>
      </w:pPr>
      <w:r w:rsidRPr="00141B73">
        <w:rPr>
          <w:bCs/>
        </w:rPr>
        <w:t xml:space="preserve">Településünkön </w:t>
      </w:r>
      <w:r>
        <w:rPr>
          <w:bCs/>
        </w:rPr>
        <w:t>is az országos szinten megjelenő, társadalmi szintű problémák jelennek meg: alacsony nyugdíj, lakhatással kapcsolat problémák, energetikai szempontból korszerűtlen otthonok, elmagányosodás. A nehéz anyagi helyzetben levő idősek segélyezési típusú települési támogatásért a Szigethalmi Polgármesteri Hivatalhoz, tanácsadásért és természetbeni adományokért a Nobilis Humán Szolgáltató Család- és Gyermekjóléti Szolgálathoz tudnak fordulni.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2"/>
        <w:gridCol w:w="4745"/>
      </w:tblGrid>
      <w:tr w:rsidR="00C01373" w:rsidRPr="00232E28" w14:paraId="0E234FE2" w14:textId="77777777" w:rsidTr="007F02DD">
        <w:trPr>
          <w:jc w:val="center"/>
        </w:trPr>
        <w:tc>
          <w:tcPr>
            <w:tcW w:w="9713" w:type="dxa"/>
            <w:gridSpan w:val="2"/>
          </w:tcPr>
          <w:p w14:paraId="0B7C7BE1"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Az idősek helyzete, esélyegyenlősége vizsgálata során településünkön</w:t>
            </w:r>
          </w:p>
          <w:p w14:paraId="41A911F9"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66DB6A5A" w14:textId="77777777" w:rsidTr="007F02DD">
        <w:trPr>
          <w:jc w:val="center"/>
        </w:trPr>
        <w:tc>
          <w:tcPr>
            <w:tcW w:w="4857" w:type="dxa"/>
          </w:tcPr>
          <w:p w14:paraId="7BBC3D15"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lastRenderedPageBreak/>
              <w:t>beazonosított problémák</w:t>
            </w:r>
          </w:p>
          <w:p w14:paraId="7F80405E"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856" w:type="dxa"/>
          </w:tcPr>
          <w:p w14:paraId="76324C28"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fejlesztési lehetőségek</w:t>
            </w:r>
          </w:p>
          <w:p w14:paraId="02A09E09"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639812EA" w14:textId="77777777" w:rsidTr="007F02DD">
        <w:trPr>
          <w:jc w:val="center"/>
        </w:trPr>
        <w:tc>
          <w:tcPr>
            <w:tcW w:w="4857" w:type="dxa"/>
          </w:tcPr>
          <w:p w14:paraId="0A8BE98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 célcsoportnál egészségi problémák halmozottan jelennek meg</w:t>
            </w:r>
          </w:p>
        </w:tc>
        <w:tc>
          <w:tcPr>
            <w:tcW w:w="4856" w:type="dxa"/>
          </w:tcPr>
          <w:p w14:paraId="348B6B17"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Személyre szabott orvosi kivizsgálások, szűrővizsgálatok népszerűsítése, a szűrővizsgálatokra való eljutás népszerűsítése, prevenciós programokon való részvétel segítése, szűrővizsgálatok népszerűsítése</w:t>
            </w:r>
          </w:p>
        </w:tc>
      </w:tr>
      <w:tr w:rsidR="00C01373" w:rsidRPr="00232E28" w14:paraId="6F85A1E1" w14:textId="77777777" w:rsidTr="007F02DD">
        <w:trPr>
          <w:jc w:val="center"/>
        </w:trPr>
        <w:tc>
          <w:tcPr>
            <w:tcW w:w="4857" w:type="dxa"/>
          </w:tcPr>
          <w:p w14:paraId="5C1A98BC"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Alacsony jövedelmi helyzetben élők </w:t>
            </w:r>
          </w:p>
        </w:tc>
        <w:tc>
          <w:tcPr>
            <w:tcW w:w="4856" w:type="dxa"/>
          </w:tcPr>
          <w:p w14:paraId="03625C9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Igénybe vehető szolgáltatásokról szóló tájékoztatás</w:t>
            </w:r>
          </w:p>
        </w:tc>
      </w:tr>
      <w:tr w:rsidR="00C01373" w:rsidRPr="00232E28" w14:paraId="0B818E09" w14:textId="77777777" w:rsidTr="007F02DD">
        <w:trPr>
          <w:jc w:val="center"/>
        </w:trPr>
        <w:tc>
          <w:tcPr>
            <w:tcW w:w="4857" w:type="dxa"/>
          </w:tcPr>
          <w:p w14:paraId="74A01CF6"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Bűnelkövetők számára leginkább veszélyeztetett célcsoport</w:t>
            </w:r>
          </w:p>
        </w:tc>
        <w:tc>
          <w:tcPr>
            <w:tcW w:w="4856" w:type="dxa"/>
          </w:tcPr>
          <w:p w14:paraId="3D83FCAF"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tanácsadás, figyelemfelhívó tájékoztatások, polgárőrség bevonása</w:t>
            </w:r>
          </w:p>
        </w:tc>
      </w:tr>
      <w:tr w:rsidR="00C01373" w:rsidRPr="00232E28" w14:paraId="337579A1" w14:textId="77777777" w:rsidTr="007F02DD">
        <w:trPr>
          <w:jc w:val="center"/>
        </w:trPr>
        <w:tc>
          <w:tcPr>
            <w:tcW w:w="4857" w:type="dxa"/>
          </w:tcPr>
          <w:p w14:paraId="0432953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Informatikai jártasság hiánya</w:t>
            </w:r>
          </w:p>
        </w:tc>
        <w:tc>
          <w:tcPr>
            <w:tcW w:w="4856" w:type="dxa"/>
          </w:tcPr>
          <w:p w14:paraId="23920278"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Képzések szervezése</w:t>
            </w:r>
          </w:p>
        </w:tc>
      </w:tr>
      <w:tr w:rsidR="00C01373" w:rsidRPr="00232E28" w14:paraId="5C4595C3" w14:textId="77777777" w:rsidTr="007F02DD">
        <w:trPr>
          <w:jc w:val="center"/>
        </w:trPr>
        <w:tc>
          <w:tcPr>
            <w:tcW w:w="4857" w:type="dxa"/>
          </w:tcPr>
          <w:p w14:paraId="3CC7ECA1"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Egyedül élők elmagányosodása </w:t>
            </w:r>
          </w:p>
        </w:tc>
        <w:tc>
          <w:tcPr>
            <w:tcW w:w="4856" w:type="dxa"/>
          </w:tcPr>
          <w:p w14:paraId="5CCDBFD7"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Közösségi életbe való bevonás</w:t>
            </w:r>
          </w:p>
        </w:tc>
      </w:tr>
    </w:tbl>
    <w:p w14:paraId="748F40F0" w14:textId="77777777" w:rsidR="00C01373" w:rsidRPr="00232E28" w:rsidRDefault="00C01373" w:rsidP="00C01373"/>
    <w:p w14:paraId="36BB34FE" w14:textId="77777777" w:rsidR="00C01373" w:rsidRPr="008E34D0" w:rsidRDefault="00C01373" w:rsidP="00C01373">
      <w:pPr>
        <w:pStyle w:val="Cmsor3"/>
        <w:rPr>
          <w:szCs w:val="24"/>
        </w:rPr>
      </w:pPr>
      <w:bookmarkStart w:id="71" w:name="_Toc124492101"/>
      <w:smartTag w:uri="urn:schemas-microsoft-com:office:smarttags" w:element="metricconverter">
        <w:smartTagPr>
          <w:attr w:name="ProductID" w:val="7. A"/>
        </w:smartTagPr>
        <w:r w:rsidRPr="00232E28">
          <w:rPr>
            <w:szCs w:val="24"/>
          </w:rPr>
          <w:t>7. A</w:t>
        </w:r>
      </w:smartTag>
      <w:r w:rsidRPr="00232E28">
        <w:rPr>
          <w:szCs w:val="24"/>
        </w:rPr>
        <w:t xml:space="preserve"> fogyatékkal élők helyzete, esélyegyenlősége</w:t>
      </w:r>
      <w:bookmarkEnd w:id="71"/>
    </w:p>
    <w:p w14:paraId="46ECCD37" w14:textId="77777777" w:rsidR="00C01373" w:rsidRDefault="00C01373" w:rsidP="00C01373">
      <w:pPr>
        <w:autoSpaceDE w:val="0"/>
        <w:autoSpaceDN w:val="0"/>
        <w:adjustRightInd w:val="0"/>
        <w:spacing w:before="120" w:after="120"/>
        <w:ind w:firstLine="142"/>
        <w:rPr>
          <w:b/>
        </w:rPr>
      </w:pPr>
      <w:smartTag w:uri="urn:schemas-microsoft-com:office:smarttags" w:element="metricconverter">
        <w:smartTagPr>
          <w:attr w:name="ProductID" w:val="7.1 A"/>
        </w:smartTagPr>
        <w:r w:rsidRPr="00232E28">
          <w:rPr>
            <w:b/>
          </w:rPr>
          <w:t>7.1 A</w:t>
        </w:r>
      </w:smartTag>
      <w:r w:rsidRPr="00232E28">
        <w:rPr>
          <w:b/>
        </w:rPr>
        <w:t xml:space="preserve"> településen fogyatékossággal élő személyek főbb jellemzői, sajátos problémái</w:t>
      </w:r>
    </w:p>
    <w:p w14:paraId="058981C3" w14:textId="77777777" w:rsidR="00C01373" w:rsidRPr="00FE70BC" w:rsidRDefault="00C01373" w:rsidP="00C01373">
      <w:pPr>
        <w:autoSpaceDE w:val="0"/>
        <w:autoSpaceDN w:val="0"/>
        <w:adjustRightInd w:val="0"/>
        <w:spacing w:after="120"/>
        <w:rPr>
          <w:bCs/>
          <w:iCs/>
        </w:rPr>
      </w:pPr>
      <w:r>
        <w:rPr>
          <w:bCs/>
          <w:iCs/>
        </w:rPr>
        <w:t>A megváltozott munkaképességű személyek ellátásaiban részesülők száma a 2015-ös 490 főről 2020-ra 403 főre csökkent. A 2015-2020 közötti időszakot vizsgálva látható, hogy mindegyik évben az ellátásában részesülők között, nemekre lebontva, többségben vannak a nők átlagosan 14,7%-kal.</w:t>
      </w:r>
    </w:p>
    <w:p w14:paraId="0743D3F6" w14:textId="1111BDE2" w:rsidR="00C01373" w:rsidRDefault="00C01373" w:rsidP="00C01373">
      <w:pPr>
        <w:autoSpaceDE w:val="0"/>
        <w:autoSpaceDN w:val="0"/>
        <w:adjustRightInd w:val="0"/>
        <w:spacing w:after="20"/>
        <w:ind w:firstLine="142"/>
        <w:jc w:val="center"/>
      </w:pPr>
      <w:r w:rsidRPr="004A1387">
        <w:rPr>
          <w:noProof/>
        </w:rPr>
        <w:drawing>
          <wp:inline distT="0" distB="0" distL="0" distR="0" wp14:anchorId="6B00F534" wp14:editId="36F5DC50">
            <wp:extent cx="5753735" cy="2820670"/>
            <wp:effectExtent l="0" t="0" r="0" b="0"/>
            <wp:docPr id="345858848"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753735" cy="2820670"/>
                    </a:xfrm>
                    <a:prstGeom prst="rect">
                      <a:avLst/>
                    </a:prstGeom>
                    <a:noFill/>
                    <a:ln>
                      <a:noFill/>
                    </a:ln>
                  </pic:spPr>
                </pic:pic>
              </a:graphicData>
            </a:graphic>
          </wp:inline>
        </w:drawing>
      </w:r>
    </w:p>
    <w:p w14:paraId="502727BC" w14:textId="77777777" w:rsidR="00C01373" w:rsidRDefault="00C01373" w:rsidP="00C01373">
      <w:pPr>
        <w:autoSpaceDE w:val="0"/>
        <w:autoSpaceDN w:val="0"/>
        <w:adjustRightInd w:val="0"/>
        <w:spacing w:after="20"/>
        <w:ind w:firstLine="142"/>
      </w:pPr>
    </w:p>
    <w:p w14:paraId="092C26F3" w14:textId="3DDF6AE1" w:rsidR="00C01373" w:rsidRDefault="00C01373" w:rsidP="00C01373">
      <w:pPr>
        <w:autoSpaceDE w:val="0"/>
        <w:autoSpaceDN w:val="0"/>
        <w:adjustRightInd w:val="0"/>
        <w:spacing w:after="20"/>
        <w:ind w:firstLine="142"/>
        <w:jc w:val="center"/>
        <w:rPr>
          <w:noProof/>
        </w:rPr>
      </w:pPr>
      <w:r w:rsidRPr="007670AB">
        <w:rPr>
          <w:noProof/>
        </w:rPr>
        <w:lastRenderedPageBreak/>
        <w:drawing>
          <wp:inline distT="0" distB="0" distL="0" distR="0" wp14:anchorId="1ECBC0A2" wp14:editId="4481AD3A">
            <wp:extent cx="4876800" cy="3242310"/>
            <wp:effectExtent l="0" t="0" r="0" b="15240"/>
            <wp:docPr id="1059183210" name="Diagram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14:paraId="7DDEEEF9" w14:textId="77777777" w:rsidR="00C01373" w:rsidRDefault="00C01373" w:rsidP="00C01373">
      <w:pPr>
        <w:autoSpaceDE w:val="0"/>
        <w:autoSpaceDN w:val="0"/>
        <w:adjustRightInd w:val="0"/>
        <w:spacing w:after="20"/>
        <w:ind w:firstLine="142"/>
        <w:rPr>
          <w:noProof/>
        </w:rPr>
      </w:pPr>
    </w:p>
    <w:p w14:paraId="6C82B739" w14:textId="77777777" w:rsidR="00C01373" w:rsidRPr="005B0FC3" w:rsidRDefault="00C01373" w:rsidP="00C01373">
      <w:pPr>
        <w:autoSpaceDE w:val="0"/>
        <w:autoSpaceDN w:val="0"/>
        <w:adjustRightInd w:val="0"/>
        <w:spacing w:after="20"/>
        <w:rPr>
          <w:noProof/>
          <w:szCs w:val="28"/>
        </w:rPr>
      </w:pPr>
      <w:r w:rsidRPr="005B0FC3">
        <w:rPr>
          <w:noProof/>
          <w:szCs w:val="28"/>
        </w:rPr>
        <w:t>A nappali ellátásban részesülő</w:t>
      </w:r>
      <w:r>
        <w:rPr>
          <w:noProof/>
          <w:szCs w:val="28"/>
        </w:rPr>
        <w:t xml:space="preserve"> fogyatékkal elők száma 2016 óta nő. 2020. évben 30 fő szerepelt a statisztikában.</w:t>
      </w:r>
    </w:p>
    <w:p w14:paraId="6DBBEDC8" w14:textId="77777777" w:rsidR="00C01373" w:rsidRDefault="00C01373" w:rsidP="00C01373">
      <w:pPr>
        <w:autoSpaceDE w:val="0"/>
        <w:autoSpaceDN w:val="0"/>
        <w:adjustRightInd w:val="0"/>
        <w:spacing w:after="20"/>
        <w:ind w:firstLine="142"/>
        <w:rPr>
          <w:noProof/>
        </w:rPr>
      </w:pPr>
    </w:p>
    <w:p w14:paraId="5D9DF708" w14:textId="3DB99BED" w:rsidR="00C01373" w:rsidRDefault="00C01373" w:rsidP="00C01373">
      <w:pPr>
        <w:autoSpaceDE w:val="0"/>
        <w:autoSpaceDN w:val="0"/>
        <w:adjustRightInd w:val="0"/>
        <w:spacing w:after="20"/>
        <w:ind w:firstLine="142"/>
        <w:jc w:val="center"/>
      </w:pPr>
      <w:r w:rsidRPr="004A1387">
        <w:rPr>
          <w:noProof/>
        </w:rPr>
        <w:drawing>
          <wp:inline distT="0" distB="0" distL="0" distR="0" wp14:anchorId="09A9BA55" wp14:editId="4B20A07C">
            <wp:extent cx="3226435" cy="2820670"/>
            <wp:effectExtent l="0" t="0" r="0" b="0"/>
            <wp:docPr id="1437055587"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226435" cy="2820670"/>
                    </a:xfrm>
                    <a:prstGeom prst="rect">
                      <a:avLst/>
                    </a:prstGeom>
                    <a:noFill/>
                    <a:ln>
                      <a:noFill/>
                    </a:ln>
                  </pic:spPr>
                </pic:pic>
              </a:graphicData>
            </a:graphic>
          </wp:inline>
        </w:drawing>
      </w:r>
    </w:p>
    <w:p w14:paraId="101AE4F8" w14:textId="3D8D13E7" w:rsidR="00C01373" w:rsidRDefault="00C01373" w:rsidP="00C01373">
      <w:pPr>
        <w:autoSpaceDE w:val="0"/>
        <w:autoSpaceDN w:val="0"/>
        <w:adjustRightInd w:val="0"/>
        <w:spacing w:after="20"/>
        <w:ind w:firstLine="142"/>
        <w:jc w:val="center"/>
      </w:pPr>
      <w:r w:rsidRPr="007670AB">
        <w:rPr>
          <w:noProof/>
        </w:rPr>
        <w:lastRenderedPageBreak/>
        <w:drawing>
          <wp:inline distT="0" distB="0" distL="0" distR="0" wp14:anchorId="4F5DFA30" wp14:editId="67F1AD2A">
            <wp:extent cx="3224530" cy="3209290"/>
            <wp:effectExtent l="0" t="0" r="13970" b="10160"/>
            <wp:docPr id="690120819" name="Diagram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14:paraId="72CEC99E" w14:textId="77777777" w:rsidR="00C01373" w:rsidRPr="00232E28" w:rsidRDefault="00C01373" w:rsidP="00C01373"/>
    <w:p w14:paraId="0219B634" w14:textId="77777777" w:rsidR="00C01373" w:rsidRDefault="00C01373" w:rsidP="00C01373">
      <w:pPr>
        <w:pStyle w:val="Listaszerbekezds"/>
        <w:numPr>
          <w:ilvl w:val="0"/>
          <w:numId w:val="10"/>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fogyatékossággal élő személyek foglalkoztatásának lehetőségei, foglalkoztatottsága, védett foglalkoztatás, közfoglalkoztatás;</w:t>
      </w:r>
    </w:p>
    <w:p w14:paraId="2F6F897C"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Nincs információ.</w:t>
      </w:r>
    </w:p>
    <w:p w14:paraId="64FA3469" w14:textId="77777777" w:rsidR="00C01373" w:rsidRDefault="00C01373" w:rsidP="00C01373">
      <w:pPr>
        <w:pStyle w:val="Listaszerbekezds"/>
        <w:numPr>
          <w:ilvl w:val="0"/>
          <w:numId w:val="10"/>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munkavállalást segítő lehetőségek;</w:t>
      </w:r>
    </w:p>
    <w:p w14:paraId="6DB9933B"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Nincs információ.</w:t>
      </w:r>
    </w:p>
    <w:p w14:paraId="03523EA4" w14:textId="77777777" w:rsidR="00C01373" w:rsidRDefault="00C01373" w:rsidP="00C01373">
      <w:pPr>
        <w:pStyle w:val="Listaszerbekezds"/>
        <w:numPr>
          <w:ilvl w:val="0"/>
          <w:numId w:val="10"/>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hátrányos megkülönböztetés a foglalkoztatás területén;</w:t>
      </w:r>
    </w:p>
    <w:p w14:paraId="0539C4F7"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Nincs információ.</w:t>
      </w:r>
    </w:p>
    <w:p w14:paraId="1445F1BB" w14:textId="77777777" w:rsidR="00C01373" w:rsidRDefault="00C01373" w:rsidP="00C01373">
      <w:pPr>
        <w:pStyle w:val="Listaszerbekezds"/>
        <w:numPr>
          <w:ilvl w:val="0"/>
          <w:numId w:val="10"/>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önálló életvitelt támogató helyi intézmények, szolgáltatások, programok.</w:t>
      </w:r>
    </w:p>
    <w:p w14:paraId="5A574DAB" w14:textId="77777777" w:rsidR="00C01373" w:rsidRPr="00902B31"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 xml:space="preserve">A Szigethalmi Egyesített Népjóléti Intézmény támogató szolgálat szolgáltatást nyújt. </w:t>
      </w:r>
      <w:r w:rsidRPr="00167770">
        <w:rPr>
          <w:rFonts w:ascii="Times New Roman" w:hAnsi="Times New Roman"/>
          <w:sz w:val="24"/>
        </w:rPr>
        <w:t>A támogató szolgáltatás a mindenkori jogszabályoknak megfelelő személyi és tárgyi feltételrendszerrel végzett, fogyatékos személyre irányuló, személyes gondoskodást nyújtó szolgáltatás.</w:t>
      </w:r>
      <w:r>
        <w:rPr>
          <w:rFonts w:ascii="Times New Roman" w:hAnsi="Times New Roman"/>
          <w:sz w:val="24"/>
        </w:rPr>
        <w:t xml:space="preserve"> </w:t>
      </w:r>
      <w:r w:rsidRPr="00167770">
        <w:rPr>
          <w:rFonts w:ascii="Times New Roman" w:hAnsi="Times New Roman"/>
          <w:sz w:val="24"/>
        </w:rPr>
        <w:t>A szolgáltatás a fogyatékkal élő személy szükségleteinek speciális kielégítését végzi, életkorának, élethelyzetének és egészségi állapotának megfelelően, a meglévő képességeinek fenntartásával, felhasználásával, fejlesztésével. Célja az elérhető legmagasabb fokú önálló életvitel támogatása a saját lakókörnyezeten belül és kívül nyújtott tevékenységekkel és a lakókörnyezeten kívüli szolgáltatásokkal való kapcsolat megteremtése által.</w:t>
      </w:r>
      <w:r>
        <w:rPr>
          <w:rFonts w:ascii="Times New Roman" w:hAnsi="Times New Roman"/>
          <w:sz w:val="24"/>
        </w:rPr>
        <w:t xml:space="preserve"> </w:t>
      </w:r>
      <w:r w:rsidRPr="00167770">
        <w:rPr>
          <w:rFonts w:ascii="Times New Roman" w:hAnsi="Times New Roman"/>
          <w:sz w:val="24"/>
        </w:rPr>
        <w:t>A támogató szolgáltatás célja a fogyatékkal élő személyek lakókörnyezetében történő ellátása, elsősorban a lakáson kívüli közszolgáltatások elérésének segítése, valamint életvitelük önállóságának megőrzése mellett a lakáson belüli speciális segítségnyújtás biztosítása révén.</w:t>
      </w:r>
    </w:p>
    <w:p w14:paraId="624B734C" w14:textId="77777777" w:rsidR="00C01373" w:rsidRPr="00902B31" w:rsidRDefault="00C01373" w:rsidP="00C01373">
      <w:pPr>
        <w:autoSpaceDE w:val="0"/>
        <w:autoSpaceDN w:val="0"/>
        <w:adjustRightInd w:val="0"/>
        <w:spacing w:before="120" w:after="120"/>
        <w:ind w:firstLine="142"/>
        <w:rPr>
          <w:b/>
        </w:rPr>
      </w:pPr>
      <w:r w:rsidRPr="00232E28">
        <w:rPr>
          <w:b/>
        </w:rPr>
        <w:t>7.2 Fogyatékkal élő személyek pénzbeli és természetbeni ellátása, kedvezményei</w:t>
      </w:r>
    </w:p>
    <w:p w14:paraId="0393086C" w14:textId="77777777" w:rsidR="00C01373" w:rsidRPr="00902B31" w:rsidRDefault="00C01373" w:rsidP="00C01373">
      <w:pPr>
        <w:autoSpaceDE w:val="0"/>
        <w:autoSpaceDN w:val="0"/>
        <w:adjustRightInd w:val="0"/>
        <w:spacing w:after="120"/>
        <w:ind w:firstLine="142"/>
        <w:rPr>
          <w:b/>
        </w:rPr>
      </w:pPr>
      <w:smartTag w:uri="urn:schemas-microsoft-com:office:smarttags" w:element="metricconverter">
        <w:smartTagPr>
          <w:attr w:name="ProductID" w:val="7.3 A"/>
        </w:smartTagPr>
        <w:r w:rsidRPr="00232E28">
          <w:rPr>
            <w:b/>
          </w:rPr>
          <w:t>7.3 A</w:t>
        </w:r>
      </w:smartTag>
      <w:r w:rsidRPr="00232E28">
        <w:rPr>
          <w:b/>
        </w:rPr>
        <w:t xml:space="preserve"> közszolgáltatásokhoz, közösségi közlekedéshez, információhoz és a közösségi élet gyakorlásához való hozzáférés lehetőségei, akadálymentesítés</w:t>
      </w:r>
    </w:p>
    <w:p w14:paraId="3AB6DA98" w14:textId="77777777" w:rsidR="00C01373" w:rsidRDefault="00C01373" w:rsidP="00C01373">
      <w:pPr>
        <w:pStyle w:val="Listaszerbekezds"/>
        <w:numPr>
          <w:ilvl w:val="0"/>
          <w:numId w:val="11"/>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 xml:space="preserve">egészségügyi és rehabilitációs ellátások elérhetősége, együttműködése; </w:t>
      </w:r>
    </w:p>
    <w:p w14:paraId="13ECDE60" w14:textId="77777777" w:rsidR="00C01373"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 xml:space="preserve">Szigethalom város egészségügyi intézményei akadálymentesítettek, az egészségügyi és rehabilitációs ellátások társadalombiztosítási alapon minden jogosult számára igénybe vehetők. A településen házi szakápolási szolgálat működik a Szigethalmi Egyesített Népjóléti Intézmény szervezésében. </w:t>
      </w:r>
      <w:r w:rsidRPr="00902B31">
        <w:rPr>
          <w:rFonts w:ascii="Times New Roman" w:hAnsi="Times New Roman"/>
          <w:sz w:val="24"/>
        </w:rPr>
        <w:t xml:space="preserve">A házi szakápolás a beteg otthonában, szakképzett ápoló által végzett </w:t>
      </w:r>
      <w:r w:rsidRPr="00902B31">
        <w:rPr>
          <w:rFonts w:ascii="Times New Roman" w:hAnsi="Times New Roman"/>
          <w:sz w:val="24"/>
        </w:rPr>
        <w:lastRenderedPageBreak/>
        <w:t>gondoskodás. Célja a kórházi fekvőbeteg-ellátás kiváltása, ami egyfelől a hozzátartozók, másfelől a beteg érdekeit is szolgálja.</w:t>
      </w:r>
      <w:r>
        <w:rPr>
          <w:rFonts w:ascii="Times New Roman" w:hAnsi="Times New Roman"/>
          <w:sz w:val="24"/>
        </w:rPr>
        <w:t xml:space="preserve"> A házi szakápolás egy finanszírozott ellátás, mely az ellátási igények mennyiségéhez mérten rendkívül alulfinanszírozott. Ez hosszú várólistát eredményez, ami azt jelenti, hogy a beteg kellő időben nem jut hozzá az ellátáshoz.</w:t>
      </w:r>
    </w:p>
    <w:p w14:paraId="011BC499"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 xml:space="preserve">A Szigethalmi Egyesített Népjóléti Intézmény fogyatékkal élő személyek nappali ellátását végzi. </w:t>
      </w:r>
    </w:p>
    <w:p w14:paraId="2151CC25" w14:textId="77777777" w:rsidR="00C01373" w:rsidRDefault="00C01373" w:rsidP="00C01373">
      <w:pPr>
        <w:pStyle w:val="Listaszerbekezds"/>
        <w:numPr>
          <w:ilvl w:val="0"/>
          <w:numId w:val="11"/>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települési önkormányzati tulajdonban lévő középületek akadálymentesítettsége;</w:t>
      </w:r>
    </w:p>
    <w:p w14:paraId="5A116183"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 xml:space="preserve">A Szigethalmi Polgármesteri Hivatalban nincs mozgássértültek számára kialakított parkolóhely. </w:t>
      </w:r>
    </w:p>
    <w:p w14:paraId="67D6BB29" w14:textId="77777777" w:rsidR="00C01373" w:rsidRDefault="00C01373" w:rsidP="00C01373">
      <w:pPr>
        <w:pStyle w:val="Listaszerbekezds"/>
        <w:numPr>
          <w:ilvl w:val="0"/>
          <w:numId w:val="11"/>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közszolgáltatásokhoz, köznevelési intézményekhez, kulturális és sportprogramokhoz való hozzáférés lehetőségei, fizikai, információs és kommunikációs akadálymentesítettség, lakóépületek, szolgáltató épületek akadálymentesítettsége;</w:t>
      </w:r>
    </w:p>
    <w:p w14:paraId="33D710E0"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A Szigethalmi Egyesített Népjóléti Intézmény minden évben havi rendszerességgel szervezi kifejezetten az idősek és a fogyatékkal élők számára a szabadidős programokat, melyeket foglalkozási naplóban rögzítenek. Tevékenységük lebonyolítása érdekében olyan társadalmi szervezeteket vonnak be, mint a Dojo Lovász SKE, Sziget Néptáncegyüttes, Szigethalmi Nyugdíjas Baráti Kör, Szigethalmi Ultrafutók Egyesülete stb.</w:t>
      </w:r>
    </w:p>
    <w:p w14:paraId="5CAF3A50" w14:textId="77777777" w:rsidR="00C01373" w:rsidRDefault="00C01373" w:rsidP="00C01373">
      <w:pPr>
        <w:pStyle w:val="Listaszerbekezds"/>
        <w:numPr>
          <w:ilvl w:val="0"/>
          <w:numId w:val="11"/>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munkahelyek akadálymentesítettsége;</w:t>
      </w:r>
    </w:p>
    <w:p w14:paraId="495D0034"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Nincs információ.</w:t>
      </w:r>
    </w:p>
    <w:p w14:paraId="0FDDAF5F" w14:textId="77777777" w:rsidR="00C01373" w:rsidRDefault="00C01373" w:rsidP="00C01373">
      <w:pPr>
        <w:pStyle w:val="Listaszerbekezds"/>
        <w:numPr>
          <w:ilvl w:val="0"/>
          <w:numId w:val="11"/>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közösségi közlekedés, járdák, parkok akadálymentesítettsége;</w:t>
      </w:r>
    </w:p>
    <w:p w14:paraId="469D993E"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Helyi és a szomszédos települések közti szinten a közösségi közlekedést a Volánbusz szervezi. A településen több járda lefektetésére lenne szükség, valamint a meglévő járdák egy részének felújítására. A gyalogosátkelő helyek látási fogyatékkal élők számára nem akadálymentesítettek.</w:t>
      </w:r>
    </w:p>
    <w:p w14:paraId="270CAF2D" w14:textId="77777777" w:rsidR="00C01373" w:rsidRDefault="00C01373" w:rsidP="00C01373">
      <w:pPr>
        <w:pStyle w:val="Listaszerbekezds"/>
        <w:numPr>
          <w:ilvl w:val="0"/>
          <w:numId w:val="11"/>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fogyatékossággal élő személyek számára rendelkezésre álló helyi szolgáltatások (pl. speciális közlekedési megoldások, fogyatékossággal élő személyek nappali intézménye stb.);</w:t>
      </w:r>
    </w:p>
    <w:p w14:paraId="2CA9080C"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 xml:space="preserve">A Szigethalmi Egyesített Népjóléti Intézmény támogató szolgálata akadálymentesített gépjárművel segíti a fogyatékkal élő személyek </w:t>
      </w:r>
      <w:r w:rsidRPr="00181110">
        <w:rPr>
          <w:rFonts w:ascii="Times New Roman" w:hAnsi="Times New Roman"/>
          <w:sz w:val="24"/>
        </w:rPr>
        <w:t>lakáson kívüli közszolgáltatások elérésé</w:t>
      </w:r>
      <w:r>
        <w:rPr>
          <w:rFonts w:ascii="Times New Roman" w:hAnsi="Times New Roman"/>
          <w:sz w:val="24"/>
        </w:rPr>
        <w:t>t. Az intézmény fogyatékkal élő személyek nappali ellátását biztosítja.</w:t>
      </w:r>
    </w:p>
    <w:p w14:paraId="6BA67EC3" w14:textId="77777777" w:rsidR="00C01373" w:rsidRDefault="00C01373" w:rsidP="00C01373">
      <w:pPr>
        <w:pStyle w:val="Listaszerbekezds"/>
        <w:numPr>
          <w:ilvl w:val="0"/>
          <w:numId w:val="11"/>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előnyben részesítés (hátránykompenzáló juttatások, szolgáltatások).</w:t>
      </w:r>
    </w:p>
    <w:p w14:paraId="6D59E6D6" w14:textId="77777777" w:rsidR="00C01373" w:rsidRPr="00764B4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Nincs információ.</w:t>
      </w:r>
    </w:p>
    <w:p w14:paraId="2CF9A471" w14:textId="77777777" w:rsidR="00C01373" w:rsidRPr="00232E28" w:rsidRDefault="00C01373" w:rsidP="00C01373">
      <w:pPr>
        <w:shd w:val="clear" w:color="auto" w:fill="FFFFFF"/>
        <w:spacing w:after="120"/>
        <w:ind w:firstLine="240"/>
        <w:rPr>
          <w:b/>
        </w:rPr>
      </w:pPr>
      <w:r w:rsidRPr="00232E28">
        <w:rPr>
          <w:b/>
        </w:rPr>
        <w:t>7.4. Fogyatékossággal élők sajátos igényeinek kielégítését célzó programok a településen</w:t>
      </w:r>
    </w:p>
    <w:p w14:paraId="002650E8" w14:textId="77777777" w:rsidR="00C01373" w:rsidRPr="00EE2110" w:rsidRDefault="00C01373" w:rsidP="00C01373">
      <w:pPr>
        <w:shd w:val="clear" w:color="auto" w:fill="FFFFFF"/>
        <w:spacing w:after="120"/>
        <w:rPr>
          <w:bCs/>
        </w:rPr>
      </w:pPr>
      <w:r w:rsidRPr="00EE2110">
        <w:rPr>
          <w:bCs/>
        </w:rPr>
        <w:t>A Szigethalmi Egyesített Népjóléti Intézmény fogyatékkal elő személyek nappali ellátás</w:t>
      </w:r>
      <w:r>
        <w:rPr>
          <w:bCs/>
        </w:rPr>
        <w:t>a keretében az ellátottak számára biztosítja a fejlesztő programokban való részvételt.</w:t>
      </w:r>
    </w:p>
    <w:p w14:paraId="58FA7D31" w14:textId="77777777" w:rsidR="00C01373" w:rsidRPr="00232E28" w:rsidRDefault="00C01373" w:rsidP="00C01373">
      <w:pPr>
        <w:shd w:val="clear" w:color="auto" w:fill="FFFFFF"/>
        <w:spacing w:after="120"/>
        <w:ind w:left="567" w:hanging="327"/>
        <w:rPr>
          <w:b/>
        </w:rPr>
      </w:pPr>
      <w:r w:rsidRPr="00232E28">
        <w:rPr>
          <w:b/>
        </w:rPr>
        <w:t>7.5 A fogyatékossággal élőket helyi szinten fokozottan érintő társadalmi problémák és a felszámolásukra irányuló kezdeményezések</w:t>
      </w:r>
    </w:p>
    <w:p w14:paraId="1CA1A163" w14:textId="77777777" w:rsidR="00C01373" w:rsidRPr="00DC5EA9" w:rsidRDefault="00C01373" w:rsidP="00C01373">
      <w:pPr>
        <w:shd w:val="clear" w:color="auto" w:fill="FFFFFF"/>
        <w:spacing w:after="120"/>
        <w:rPr>
          <w:bCs/>
        </w:rPr>
      </w:pPr>
      <w:r>
        <w:rPr>
          <w:bCs/>
        </w:rPr>
        <w:t xml:space="preserve">A fogyatékkal élők fejlesztése jelentős anyagi erőforrást igényel. A </w:t>
      </w:r>
      <w:r w:rsidRPr="00EE2110">
        <w:rPr>
          <w:bCs/>
        </w:rPr>
        <w:t>Szigethalmi Egyesített Népjóléti Intézmény</w:t>
      </w:r>
      <w:r>
        <w:rPr>
          <w:bCs/>
        </w:rPr>
        <w:t xml:space="preserve"> által biztosított fogyatékkal élő személyek nappali ellátásának igénybevétele jelentős – havi szinten akár több százezer forint - terhet ró az ellátottak családjaikra. </w:t>
      </w:r>
    </w:p>
    <w:p w14:paraId="7FB919FE" w14:textId="77777777" w:rsidR="00C01373" w:rsidRPr="00232E28" w:rsidRDefault="00C01373" w:rsidP="00C01373">
      <w:pPr>
        <w:shd w:val="clear" w:color="auto" w:fill="FFFFFF"/>
        <w:spacing w:after="120"/>
        <w:ind w:firstLine="240"/>
        <w:rPr>
          <w:b/>
        </w:rPr>
      </w:pPr>
      <w:r w:rsidRPr="00232E28">
        <w:rPr>
          <w:b/>
        </w:rPr>
        <w:t>7.6 Következtetések: problémák beazonosítása, fejlesztési lehetőségek meghatározása</w:t>
      </w:r>
    </w:p>
    <w:p w14:paraId="7B272CF7" w14:textId="77777777" w:rsidR="00C01373" w:rsidRPr="00232E28" w:rsidRDefault="00C01373" w:rsidP="00C0137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4747"/>
      </w:tblGrid>
      <w:tr w:rsidR="00C01373" w:rsidRPr="00232E28" w14:paraId="26DEE506" w14:textId="77777777" w:rsidTr="007F02DD">
        <w:trPr>
          <w:jc w:val="center"/>
        </w:trPr>
        <w:tc>
          <w:tcPr>
            <w:tcW w:w="9713" w:type="dxa"/>
            <w:gridSpan w:val="2"/>
          </w:tcPr>
          <w:p w14:paraId="28F4FE23"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A fogyatékkal élők helyzete, esélyegyenlősége vizsgálata során településünkön</w:t>
            </w:r>
          </w:p>
          <w:p w14:paraId="59C648AC"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01207704" w14:textId="77777777" w:rsidTr="007F02DD">
        <w:trPr>
          <w:jc w:val="center"/>
        </w:trPr>
        <w:tc>
          <w:tcPr>
            <w:tcW w:w="4856" w:type="dxa"/>
          </w:tcPr>
          <w:p w14:paraId="5004D84B"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beazonosított problémák</w:t>
            </w:r>
          </w:p>
          <w:p w14:paraId="64EA892A"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857" w:type="dxa"/>
          </w:tcPr>
          <w:p w14:paraId="149CFAE2"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232E28">
              <w:rPr>
                <w:rFonts w:ascii="Times New Roman" w:hAnsi="Times New Roman"/>
                <w:sz w:val="24"/>
              </w:rPr>
              <w:t>fejlesztési lehetőségek</w:t>
            </w:r>
          </w:p>
          <w:p w14:paraId="655175C8"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C01373" w:rsidRPr="00232E28" w14:paraId="7E03A0A7" w14:textId="77777777" w:rsidTr="007F02DD">
        <w:trPr>
          <w:jc w:val="center"/>
        </w:trPr>
        <w:tc>
          <w:tcPr>
            <w:tcW w:w="4856" w:type="dxa"/>
          </w:tcPr>
          <w:p w14:paraId="55828382"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lastRenderedPageBreak/>
              <w:t>A fogyatékkal élő személyek nappali ellátása hatalmas anyagi terhet ró az ellátottak családjaira.</w:t>
            </w:r>
          </w:p>
        </w:tc>
        <w:tc>
          <w:tcPr>
            <w:tcW w:w="4857" w:type="dxa"/>
          </w:tcPr>
          <w:p w14:paraId="0AFBEEC5"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Külső anyagi forrás bevonása.</w:t>
            </w:r>
          </w:p>
        </w:tc>
      </w:tr>
      <w:tr w:rsidR="00C01373" w:rsidRPr="00232E28" w14:paraId="7DDAD7B2" w14:textId="77777777" w:rsidTr="007F02DD">
        <w:trPr>
          <w:jc w:val="center"/>
        </w:trPr>
        <w:tc>
          <w:tcPr>
            <w:tcW w:w="4856" w:type="dxa"/>
          </w:tcPr>
          <w:p w14:paraId="6C37237F"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Eltérő fogyatékosságú személyek számára nem akadálymentesített gyalogosátkelő helyek.</w:t>
            </w:r>
          </w:p>
        </w:tc>
        <w:tc>
          <w:tcPr>
            <w:tcW w:w="4857" w:type="dxa"/>
          </w:tcPr>
          <w:p w14:paraId="1A59B0A8" w14:textId="77777777" w:rsidR="00C01373" w:rsidRPr="00232E28" w:rsidRDefault="00C01373" w:rsidP="007F02DD">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 xml:space="preserve">Az akadálymentesített gyalogosátkelő helyek kiépítéséhez külső anyagi források bevonására van szükség. </w:t>
            </w:r>
          </w:p>
        </w:tc>
      </w:tr>
      <w:tr w:rsidR="00C01373" w:rsidRPr="00232E28" w14:paraId="6E22B158" w14:textId="77777777" w:rsidTr="007F02DD">
        <w:trPr>
          <w:jc w:val="center"/>
        </w:trPr>
        <w:tc>
          <w:tcPr>
            <w:tcW w:w="4856" w:type="dxa"/>
          </w:tcPr>
          <w:p w14:paraId="4F91D07C" w14:textId="77777777" w:rsidR="00C01373" w:rsidRPr="008435E8" w:rsidRDefault="00C01373" w:rsidP="007F02DD">
            <w:r w:rsidRPr="008435E8">
              <w:t>Nincsenek pontos adataink a fogyatékkal élőkről, nincs ilyen jellegű adatgyűjtés.</w:t>
            </w:r>
          </w:p>
        </w:tc>
        <w:tc>
          <w:tcPr>
            <w:tcW w:w="4857" w:type="dxa"/>
          </w:tcPr>
          <w:p w14:paraId="27F7F299" w14:textId="77777777" w:rsidR="00C01373" w:rsidRPr="008435E8" w:rsidRDefault="00C01373" w:rsidP="007F02DD">
            <w:r w:rsidRPr="008435E8">
              <w:t>Adatgyűjtés</w:t>
            </w:r>
          </w:p>
        </w:tc>
      </w:tr>
      <w:tr w:rsidR="00C01373" w:rsidRPr="00232E28" w14:paraId="6031A260" w14:textId="77777777" w:rsidTr="007F02DD">
        <w:trPr>
          <w:jc w:val="center"/>
        </w:trPr>
        <w:tc>
          <w:tcPr>
            <w:tcW w:w="4856" w:type="dxa"/>
          </w:tcPr>
          <w:p w14:paraId="43FA6E09"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Támogató Szolgálat működési költségei</w:t>
            </w:r>
          </w:p>
        </w:tc>
        <w:tc>
          <w:tcPr>
            <w:tcW w:w="4857" w:type="dxa"/>
          </w:tcPr>
          <w:p w14:paraId="795C2CDA"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Az ellátás színvonalának fenntartása</w:t>
            </w:r>
          </w:p>
        </w:tc>
      </w:tr>
      <w:tr w:rsidR="00C01373" w:rsidRPr="00232E28" w14:paraId="66063328" w14:textId="77777777" w:rsidTr="007F02DD">
        <w:trPr>
          <w:jc w:val="center"/>
        </w:trPr>
        <w:tc>
          <w:tcPr>
            <w:tcW w:w="4856" w:type="dxa"/>
          </w:tcPr>
          <w:p w14:paraId="6B2F2E64"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Egészségi állapotuk megfigyelésének rendszertelensége</w:t>
            </w:r>
          </w:p>
        </w:tc>
        <w:tc>
          <w:tcPr>
            <w:tcW w:w="4857" w:type="dxa"/>
          </w:tcPr>
          <w:p w14:paraId="0C13934A"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Személyre szabott orvosi kivizsgálások, szűrővizsgálatok népszerűsítése, a szűrővizsgálatokra való eljutás népszerűsítése</w:t>
            </w:r>
          </w:p>
        </w:tc>
      </w:tr>
      <w:tr w:rsidR="00C01373" w:rsidRPr="00232E28" w14:paraId="78D79743" w14:textId="77777777" w:rsidTr="007F02DD">
        <w:trPr>
          <w:jc w:val="center"/>
        </w:trPr>
        <w:tc>
          <w:tcPr>
            <w:tcW w:w="4856" w:type="dxa"/>
          </w:tcPr>
          <w:p w14:paraId="16E564FE"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Társadalmi befogadás hiánya</w:t>
            </w:r>
          </w:p>
        </w:tc>
        <w:tc>
          <w:tcPr>
            <w:tcW w:w="4857" w:type="dxa"/>
          </w:tcPr>
          <w:p w14:paraId="7960277B"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Gyermekek, tanulók, pedagógusok és szülők érzékenyítése szakemberek bevonásával</w:t>
            </w:r>
          </w:p>
        </w:tc>
      </w:tr>
      <w:tr w:rsidR="00C01373" w:rsidRPr="00232E28" w14:paraId="29497DD0" w14:textId="77777777" w:rsidTr="007F02DD">
        <w:trPr>
          <w:jc w:val="center"/>
        </w:trPr>
        <w:tc>
          <w:tcPr>
            <w:tcW w:w="4856" w:type="dxa"/>
          </w:tcPr>
          <w:p w14:paraId="01D2CFAB"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Fogyatékkal élők és családtagjai kommunikációja zárt</w:t>
            </w:r>
          </w:p>
        </w:tc>
        <w:tc>
          <w:tcPr>
            <w:tcW w:w="4857" w:type="dxa"/>
          </w:tcPr>
          <w:p w14:paraId="0F757D02"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Intézményi keretek között szakmai segítség</w:t>
            </w:r>
          </w:p>
        </w:tc>
      </w:tr>
      <w:tr w:rsidR="00C01373" w:rsidRPr="00232E28" w14:paraId="6E140DCF" w14:textId="77777777" w:rsidTr="007F02DD">
        <w:trPr>
          <w:jc w:val="center"/>
        </w:trPr>
        <w:tc>
          <w:tcPr>
            <w:tcW w:w="4856" w:type="dxa"/>
          </w:tcPr>
          <w:p w14:paraId="036C5501"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közlekedés akadályozottsága</w:t>
            </w:r>
          </w:p>
        </w:tc>
        <w:tc>
          <w:tcPr>
            <w:tcW w:w="4857" w:type="dxa"/>
          </w:tcPr>
          <w:p w14:paraId="6E05C2EE"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iskolák előtti gyalogátkelők megvalósítása, könyvtár liftjének kialakítása, játszóterek fejlesztése esetén az akadálymentesítésre törekvés</w:t>
            </w:r>
          </w:p>
        </w:tc>
      </w:tr>
    </w:tbl>
    <w:p w14:paraId="1262A707" w14:textId="77777777" w:rsidR="00C01373" w:rsidRPr="00232E28" w:rsidRDefault="00C01373" w:rsidP="00C01373">
      <w:pPr>
        <w:pStyle w:val="NormlCalibri11"/>
        <w:pBdr>
          <w:top w:val="none" w:sz="0" w:space="0" w:color="auto"/>
          <w:left w:val="none" w:sz="0" w:space="0" w:color="auto"/>
          <w:bottom w:val="none" w:sz="0" w:space="0" w:color="auto"/>
          <w:right w:val="none" w:sz="0" w:space="0" w:color="auto"/>
        </w:pBdr>
        <w:spacing w:before="120" w:after="120"/>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9"/>
        <w:gridCol w:w="4748"/>
      </w:tblGrid>
      <w:tr w:rsidR="00C01373" w:rsidRPr="00232E28" w14:paraId="57F8E8BA" w14:textId="77777777" w:rsidTr="007F02DD">
        <w:trPr>
          <w:trHeight w:val="449"/>
          <w:jc w:val="center"/>
        </w:trPr>
        <w:tc>
          <w:tcPr>
            <w:tcW w:w="9779" w:type="dxa"/>
            <w:gridSpan w:val="2"/>
            <w:shd w:val="clear" w:color="auto" w:fill="FFFFFF"/>
          </w:tcPr>
          <w:p w14:paraId="6DAE6F83" w14:textId="77777777" w:rsidR="00C01373" w:rsidRPr="00232E28" w:rsidRDefault="00C01373" w:rsidP="007F02DD">
            <w:pPr>
              <w:tabs>
                <w:tab w:val="left" w:pos="623"/>
              </w:tabs>
              <w:rPr>
                <w:b/>
              </w:rPr>
            </w:pPr>
            <w:r w:rsidRPr="00232E28">
              <w:rPr>
                <w:b/>
              </w:rPr>
              <w:tab/>
            </w:r>
            <w:r w:rsidRPr="003F304D">
              <w:rPr>
                <w:b/>
                <w:i/>
                <w:shd w:val="clear" w:color="auto" w:fill="FFFFFF"/>
              </w:rPr>
              <w:t>Több célcsoportot érintő, településszintű megállapítások</w:t>
            </w:r>
          </w:p>
        </w:tc>
      </w:tr>
      <w:tr w:rsidR="00C01373" w:rsidRPr="00232E28" w14:paraId="17F9BC0A" w14:textId="77777777" w:rsidTr="007F02DD">
        <w:trPr>
          <w:jc w:val="center"/>
        </w:trPr>
        <w:tc>
          <w:tcPr>
            <w:tcW w:w="4889" w:type="dxa"/>
          </w:tcPr>
          <w:p w14:paraId="03051665" w14:textId="77777777" w:rsidR="00C01373" w:rsidRPr="00232E28" w:rsidRDefault="00C01373" w:rsidP="007F02DD">
            <w:pPr>
              <w:jc w:val="center"/>
            </w:pPr>
            <w:r w:rsidRPr="00232E28">
              <w:t>beazonosított problémák</w:t>
            </w:r>
          </w:p>
          <w:p w14:paraId="7538C69A" w14:textId="77777777" w:rsidR="00C01373" w:rsidRPr="00232E28" w:rsidRDefault="00C01373" w:rsidP="007F02DD">
            <w:pPr>
              <w:jc w:val="center"/>
            </w:pPr>
          </w:p>
        </w:tc>
        <w:tc>
          <w:tcPr>
            <w:tcW w:w="4890" w:type="dxa"/>
          </w:tcPr>
          <w:p w14:paraId="1E27FEB5" w14:textId="77777777" w:rsidR="00C01373" w:rsidRPr="00232E28" w:rsidRDefault="00C01373" w:rsidP="007F02DD">
            <w:pPr>
              <w:jc w:val="center"/>
            </w:pPr>
            <w:r w:rsidRPr="00232E28">
              <w:t>fejlesztési lehetőségek</w:t>
            </w:r>
          </w:p>
          <w:p w14:paraId="7F631A6D" w14:textId="77777777" w:rsidR="00C01373" w:rsidRPr="00232E28" w:rsidRDefault="00C01373" w:rsidP="007F02DD">
            <w:pPr>
              <w:jc w:val="center"/>
            </w:pPr>
          </w:p>
        </w:tc>
      </w:tr>
      <w:tr w:rsidR="00C01373" w:rsidRPr="00232E28" w14:paraId="12DCEE8E" w14:textId="77777777" w:rsidTr="007F02DD">
        <w:trPr>
          <w:jc w:val="center"/>
        </w:trPr>
        <w:tc>
          <w:tcPr>
            <w:tcW w:w="4889" w:type="dxa"/>
          </w:tcPr>
          <w:p w14:paraId="62AF8999" w14:textId="77777777" w:rsidR="00C01373" w:rsidRPr="00232E28" w:rsidRDefault="00C01373" w:rsidP="007F02DD">
            <w:pPr>
              <w:jc w:val="center"/>
            </w:pPr>
            <w:r>
              <w:t>Közlekedés akadályozottsága.</w:t>
            </w:r>
          </w:p>
        </w:tc>
        <w:tc>
          <w:tcPr>
            <w:tcW w:w="4890" w:type="dxa"/>
          </w:tcPr>
          <w:p w14:paraId="033E94BE" w14:textId="77777777" w:rsidR="00C01373" w:rsidRPr="00232E28" w:rsidRDefault="00C01373" w:rsidP="007F02DD">
            <w:pPr>
              <w:jc w:val="center"/>
            </w:pPr>
            <w:r>
              <w:t>Gyalogátkelő helyek, járdák építése, akadálymentesítése a különböző típusú fogyatékosságokra tekintettel.</w:t>
            </w:r>
          </w:p>
        </w:tc>
      </w:tr>
      <w:tr w:rsidR="00C01373" w:rsidRPr="00232E28" w14:paraId="37944120" w14:textId="77777777" w:rsidTr="007F02DD">
        <w:trPr>
          <w:jc w:val="center"/>
        </w:trPr>
        <w:tc>
          <w:tcPr>
            <w:tcW w:w="4889" w:type="dxa"/>
          </w:tcPr>
          <w:p w14:paraId="40B87389" w14:textId="77777777" w:rsidR="00C01373" w:rsidRPr="00232E28" w:rsidRDefault="00C01373" w:rsidP="007F02DD">
            <w:pPr>
              <w:jc w:val="center"/>
            </w:pPr>
            <w:r>
              <w:t>Idősek, fogyatékkal élők segítségre szorulnak a mindennapi ügyeik intézése során.</w:t>
            </w:r>
          </w:p>
        </w:tc>
        <w:tc>
          <w:tcPr>
            <w:tcW w:w="4890" w:type="dxa"/>
          </w:tcPr>
          <w:p w14:paraId="7F353737" w14:textId="77777777" w:rsidR="00C01373" w:rsidRPr="00232E28" w:rsidRDefault="00C01373" w:rsidP="007F02DD">
            <w:pPr>
              <w:jc w:val="center"/>
            </w:pPr>
            <w:r>
              <w:t>Támogató szolgálat bővítése.</w:t>
            </w:r>
          </w:p>
        </w:tc>
      </w:tr>
      <w:tr w:rsidR="00C01373" w:rsidRPr="00232E28" w14:paraId="5A5BB0E7" w14:textId="77777777" w:rsidTr="007F02DD">
        <w:trPr>
          <w:jc w:val="center"/>
        </w:trPr>
        <w:tc>
          <w:tcPr>
            <w:tcW w:w="4889" w:type="dxa"/>
          </w:tcPr>
          <w:p w14:paraId="4D93441D" w14:textId="77777777" w:rsidR="00C01373" w:rsidRPr="00232E28" w:rsidRDefault="00C01373" w:rsidP="007F02DD">
            <w:pPr>
              <w:jc w:val="center"/>
            </w:pPr>
          </w:p>
        </w:tc>
        <w:tc>
          <w:tcPr>
            <w:tcW w:w="4890" w:type="dxa"/>
          </w:tcPr>
          <w:p w14:paraId="25A8DE0F" w14:textId="77777777" w:rsidR="00C01373" w:rsidRPr="00232E28" w:rsidRDefault="00C01373" w:rsidP="007F02DD">
            <w:pPr>
              <w:jc w:val="center"/>
            </w:pPr>
          </w:p>
        </w:tc>
      </w:tr>
      <w:tr w:rsidR="00C01373" w:rsidRPr="00232E28" w14:paraId="702BA11D" w14:textId="77777777" w:rsidTr="007F02DD">
        <w:trPr>
          <w:jc w:val="center"/>
        </w:trPr>
        <w:tc>
          <w:tcPr>
            <w:tcW w:w="4889" w:type="dxa"/>
          </w:tcPr>
          <w:p w14:paraId="0A9E6464" w14:textId="77777777" w:rsidR="00C01373" w:rsidRPr="00232E28" w:rsidRDefault="00C01373" w:rsidP="007F02DD">
            <w:pPr>
              <w:jc w:val="center"/>
            </w:pPr>
          </w:p>
        </w:tc>
        <w:tc>
          <w:tcPr>
            <w:tcW w:w="4890" w:type="dxa"/>
          </w:tcPr>
          <w:p w14:paraId="797DF4F7" w14:textId="77777777" w:rsidR="00C01373" w:rsidRPr="00232E28" w:rsidRDefault="00C01373" w:rsidP="007F02DD">
            <w:pPr>
              <w:jc w:val="center"/>
            </w:pPr>
          </w:p>
        </w:tc>
      </w:tr>
      <w:tr w:rsidR="00C01373" w:rsidRPr="00232E28" w14:paraId="141998B1" w14:textId="77777777" w:rsidTr="007F02DD">
        <w:trPr>
          <w:jc w:val="center"/>
        </w:trPr>
        <w:tc>
          <w:tcPr>
            <w:tcW w:w="4889" w:type="dxa"/>
          </w:tcPr>
          <w:p w14:paraId="54D0B944" w14:textId="77777777" w:rsidR="00C01373" w:rsidRPr="00232E28" w:rsidRDefault="00C01373" w:rsidP="007F02DD">
            <w:pPr>
              <w:jc w:val="center"/>
            </w:pPr>
          </w:p>
        </w:tc>
        <w:tc>
          <w:tcPr>
            <w:tcW w:w="4890" w:type="dxa"/>
          </w:tcPr>
          <w:p w14:paraId="6660368C" w14:textId="77777777" w:rsidR="00C01373" w:rsidRPr="00232E28" w:rsidRDefault="00C01373" w:rsidP="007F02DD">
            <w:pPr>
              <w:jc w:val="center"/>
            </w:pPr>
          </w:p>
        </w:tc>
      </w:tr>
      <w:tr w:rsidR="00C01373" w:rsidRPr="00232E28" w14:paraId="11F427E7" w14:textId="77777777" w:rsidTr="007F02DD">
        <w:trPr>
          <w:jc w:val="center"/>
        </w:trPr>
        <w:tc>
          <w:tcPr>
            <w:tcW w:w="4889" w:type="dxa"/>
          </w:tcPr>
          <w:p w14:paraId="35036D22" w14:textId="77777777" w:rsidR="00C01373" w:rsidRPr="00232E28" w:rsidRDefault="00C01373" w:rsidP="007F02DD">
            <w:pPr>
              <w:jc w:val="center"/>
            </w:pPr>
          </w:p>
        </w:tc>
        <w:tc>
          <w:tcPr>
            <w:tcW w:w="4890" w:type="dxa"/>
          </w:tcPr>
          <w:p w14:paraId="5F7E78FB" w14:textId="77777777" w:rsidR="00C01373" w:rsidRPr="00232E28" w:rsidRDefault="00C01373" w:rsidP="007F02DD">
            <w:pPr>
              <w:jc w:val="center"/>
            </w:pPr>
          </w:p>
        </w:tc>
      </w:tr>
    </w:tbl>
    <w:p w14:paraId="5EAB7FEA" w14:textId="77777777" w:rsidR="00C01373" w:rsidRDefault="00C01373" w:rsidP="00C01373"/>
    <w:p w14:paraId="74571A48" w14:textId="77777777" w:rsidR="00C01373" w:rsidRPr="00232E28" w:rsidRDefault="00C01373" w:rsidP="00C01373"/>
    <w:p w14:paraId="4C983A09" w14:textId="77777777" w:rsidR="00C01373" w:rsidRPr="00232E28" w:rsidRDefault="00C01373" w:rsidP="00C01373">
      <w:pPr>
        <w:pStyle w:val="Cmsor3"/>
        <w:jc w:val="both"/>
        <w:rPr>
          <w:szCs w:val="24"/>
        </w:rPr>
      </w:pPr>
      <w:bookmarkStart w:id="72" w:name="_Toc124492102"/>
      <w:r w:rsidRPr="00232E28">
        <w:rPr>
          <w:szCs w:val="24"/>
        </w:rPr>
        <w:t>8. Helyi partnerség, lakossági önszerveződések, civil szervezetek és for-profit szereplők társadalmi felelősségvállalása</w:t>
      </w:r>
      <w:bookmarkEnd w:id="72"/>
    </w:p>
    <w:p w14:paraId="06F74B1B" w14:textId="77777777" w:rsidR="00C01373" w:rsidRPr="00232E28" w:rsidRDefault="00C01373" w:rsidP="00C01373"/>
    <w:p w14:paraId="58090A7F" w14:textId="77777777" w:rsidR="00C01373" w:rsidRDefault="00C01373" w:rsidP="00C01373">
      <w:pPr>
        <w:pStyle w:val="Listaszerbekezds"/>
        <w:numPr>
          <w:ilvl w:val="0"/>
          <w:numId w:val="12"/>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a 3-7. pontban szereplő területeket érintő civil, egyházi, karitatív szervezeti szolgáltató és érdekvédelmi szervezetek, önszerveződések feltérképezése (közfeladatot ellátó szervezetek, közfeladatonként bemutatva, önkéntesek száma, partnerségi megállapodások száma);</w:t>
      </w:r>
    </w:p>
    <w:p w14:paraId="6DE4931C" w14:textId="77777777" w:rsidR="00C01373" w:rsidRPr="00FB0E28" w:rsidRDefault="00C01373" w:rsidP="00C01373">
      <w:pPr>
        <w:pStyle w:val="Listaszerbekezds"/>
        <w:shd w:val="clear" w:color="auto" w:fill="FFFFFF"/>
        <w:spacing w:after="120"/>
        <w:ind w:left="0"/>
        <w:rPr>
          <w:rFonts w:ascii="Times New Roman" w:hAnsi="Times New Roman"/>
          <w:sz w:val="24"/>
        </w:rPr>
      </w:pPr>
      <w:r w:rsidRPr="00FB0E28">
        <w:rPr>
          <w:rFonts w:ascii="Times New Roman" w:hAnsi="Times New Roman"/>
          <w:sz w:val="24"/>
        </w:rPr>
        <w:t>A civil szervezetek rugalmasan és gyorsan tudnak reagálni az újszerű problémákra és kihívásokra. Szigethalmon az alábbi civil szervezetek segítik és támogatják a helyi közösséget:</w:t>
      </w:r>
    </w:p>
    <w:p w14:paraId="74EC855E"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Amazon Foci Sportegyesület</w:t>
      </w:r>
    </w:p>
    <w:p w14:paraId="30C54C14"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Anonim Alkoholisták Szigethalmi csoportja</w:t>
      </w:r>
    </w:p>
    <w:p w14:paraId="1C046885"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Baba-Mama Klub</w:t>
      </w:r>
    </w:p>
    <w:p w14:paraId="702A7434"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Csengettyű Bábcsoport</w:t>
      </w:r>
    </w:p>
    <w:p w14:paraId="27B8F072"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DanceLand TáncSport Sportegyesület</w:t>
      </w:r>
    </w:p>
    <w:p w14:paraId="7CECFB22"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Darazsak SE</w:t>
      </w:r>
    </w:p>
    <w:p w14:paraId="2A6B509F"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lastRenderedPageBreak/>
        <w:t>DMTK</w:t>
      </w:r>
    </w:p>
    <w:p w14:paraId="7200B49B"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Dojo Lovász SKE</w:t>
      </w:r>
    </w:p>
    <w:p w14:paraId="201D9E23"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Édesanyák Klubja</w:t>
      </w:r>
    </w:p>
    <w:p w14:paraId="2B487A0F"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EZO klub</w:t>
      </w:r>
    </w:p>
    <w:p w14:paraId="167F6705"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Ficergő Sportegyesület</w:t>
      </w:r>
    </w:p>
    <w:p w14:paraId="309FEEED"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Filmszakadás Filmklub</w:t>
      </w:r>
    </w:p>
    <w:p w14:paraId="029DD836"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FIT DANCE Sport-és Táncklub Közhasznú Egyesület</w:t>
      </w:r>
    </w:p>
    <w:p w14:paraId="7C7C487C"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Gyermekbarát Baráti Kör</w:t>
      </w:r>
    </w:p>
    <w:p w14:paraId="46F5B815"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Halmi Társasjáték Klub</w:t>
      </w:r>
    </w:p>
    <w:p w14:paraId="5BA3D1EC"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Halom Színház Kulturális Egyesület</w:t>
      </w:r>
    </w:p>
    <w:p w14:paraId="36B931D6"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Kis-Duna Sportegyesület</w:t>
      </w:r>
    </w:p>
    <w:p w14:paraId="79B9B62E"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KoliTréning</w:t>
      </w:r>
    </w:p>
    <w:p w14:paraId="648F01F0"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Koryu Karate Szövetség</w:t>
      </w:r>
    </w:p>
    <w:p w14:paraId="5D4A3E82"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Mókás Mozgásfejlesztő torna</w:t>
      </w:r>
    </w:p>
    <w:p w14:paraId="044CF7C4"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Összefogás Szigethalomért Egyesület</w:t>
      </w:r>
    </w:p>
    <w:p w14:paraId="17C9DB52"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Re-Generáció Alapítvány Szigethalmi Szervezete</w:t>
      </w:r>
    </w:p>
    <w:p w14:paraId="35EF8659"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Seizan Karate-Do Sportegyesület</w:t>
      </w:r>
    </w:p>
    <w:p w14:paraId="4101C898"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Szent László Aranyos Szegellete Egyesülete</w:t>
      </w:r>
    </w:p>
    <w:p w14:paraId="7C7934E6"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 Néptánc Egyesület</w:t>
      </w:r>
    </w:p>
    <w:p w14:paraId="50EF58E9"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Fotóklub</w:t>
      </w:r>
    </w:p>
    <w:p w14:paraId="0932B824"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Ifjúsági Színpad</w:t>
      </w:r>
    </w:p>
    <w:p w14:paraId="79CEFA37"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Judo Baráti Kör</w:t>
      </w:r>
    </w:p>
    <w:p w14:paraId="14621894"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Lovas-Farm SE</w:t>
      </w:r>
    </w:p>
    <w:p w14:paraId="12559E57"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Nyugdíjasok Baráti Köre</w:t>
      </w:r>
    </w:p>
    <w:p w14:paraId="79A82866"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Polgárőr Egyesület</w:t>
      </w:r>
    </w:p>
    <w:p w14:paraId="4322C51E"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Színházbarátok Köre</w:t>
      </w:r>
    </w:p>
    <w:p w14:paraId="27F0F7AD"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TE</w:t>
      </w:r>
    </w:p>
    <w:p w14:paraId="625A7147"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 Ultrafutók Egyesülete</w:t>
      </w:r>
    </w:p>
    <w:p w14:paraId="42B88AEF"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Szigethalmiak Közössége</w:t>
      </w:r>
    </w:p>
    <w:p w14:paraId="3CB6BA02"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SZIPKA</w:t>
      </w:r>
    </w:p>
    <w:p w14:paraId="490AA7A2"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V-75 Szigethalmi Galamb- és Kisállattenyésztők Egyesülete</w:t>
      </w:r>
    </w:p>
    <w:p w14:paraId="38CDC193"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Vízbarátok Köre</w:t>
      </w:r>
    </w:p>
    <w:p w14:paraId="4888086E" w14:textId="77777777" w:rsidR="00C01373" w:rsidRPr="00FB0E28" w:rsidRDefault="00C01373" w:rsidP="00C01373">
      <w:pPr>
        <w:pStyle w:val="Listaszerbekezds"/>
        <w:shd w:val="clear" w:color="auto" w:fill="FFFFFF"/>
        <w:spacing w:after="120"/>
        <w:ind w:left="709"/>
        <w:rPr>
          <w:rFonts w:ascii="Times New Roman" w:hAnsi="Times New Roman"/>
          <w:sz w:val="24"/>
        </w:rPr>
      </w:pPr>
      <w:r w:rsidRPr="00FB0E28">
        <w:rPr>
          <w:rFonts w:ascii="Times New Roman" w:hAnsi="Times New Roman"/>
          <w:sz w:val="24"/>
        </w:rPr>
        <w:t>Zöld Háló Egyesület</w:t>
      </w:r>
    </w:p>
    <w:p w14:paraId="25B8509C" w14:textId="77777777" w:rsidR="00C01373" w:rsidRDefault="00C01373" w:rsidP="00C01373">
      <w:pPr>
        <w:pStyle w:val="Listaszerbekezds"/>
        <w:numPr>
          <w:ilvl w:val="0"/>
          <w:numId w:val="12"/>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iCs/>
          <w:sz w:val="24"/>
        </w:rPr>
        <w:t>helyi</w:t>
      </w:r>
      <w:r w:rsidRPr="00232E28">
        <w:rPr>
          <w:rFonts w:ascii="Times New Roman" w:hAnsi="Times New Roman"/>
          <w:i/>
          <w:iCs/>
          <w:sz w:val="24"/>
        </w:rPr>
        <w:t xml:space="preserve"> </w:t>
      </w:r>
      <w:r w:rsidRPr="00232E28">
        <w:rPr>
          <w:rFonts w:ascii="Times New Roman" w:hAnsi="Times New Roman"/>
          <w:sz w:val="24"/>
        </w:rPr>
        <w:t>önkormányzati, nemzetiségi önkormányzati, egyházi, civil szektor és gazdasági szereplők közötti partnerség bemutatása;</w:t>
      </w:r>
    </w:p>
    <w:p w14:paraId="2AF932AF" w14:textId="77777777" w:rsidR="00C01373" w:rsidRDefault="00C01373" w:rsidP="00C01373">
      <w:pPr>
        <w:pStyle w:val="Listaszerbekezds"/>
        <w:shd w:val="clear" w:color="auto" w:fill="FFFFFF"/>
        <w:spacing w:after="120"/>
        <w:ind w:left="0"/>
        <w:rPr>
          <w:rFonts w:ascii="Times New Roman" w:hAnsi="Times New Roman"/>
          <w:sz w:val="24"/>
        </w:rPr>
      </w:pPr>
      <w:r w:rsidRPr="00FB0E28">
        <w:rPr>
          <w:rFonts w:ascii="Times New Roman" w:hAnsi="Times New Roman"/>
          <w:sz w:val="24"/>
        </w:rPr>
        <w:t>Az Önkormányzat évek óta aktívan támogatja a civil szervezeteket. Minden évben meghirdetésre kerül a „Civil szervezetek támogatása” című pályázat, melynek keretében az egyesületek, alapítványok az Önkormányzat éves költségvetéséből meghatározott keretösszeg erejéig különböző szakmai programok megvalósításához kérhetnek pénzbeli vagy természetbeni támogatást. Az évente megrendezésre kerülő Városnapok keretében 1997. óta évente kiosztásra kerül a Szigethalom Közösségi Életéért Díj, mely azoknak a személyeknek, csoportoknak, társadalmi vagy gazdasági szervezeteknek adományozható, akik a város közösségi életéért, ifjúságáért vagy kulturális, sport életéért kiemelkedő munkát végeztek és ennek révén a város hírnevét öregbítették.</w:t>
      </w:r>
    </w:p>
    <w:p w14:paraId="351A3E63"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lastRenderedPageBreak/>
        <w:t>Az önkormányzat minden évben pénzbeli támogatást nyújt a Szigethalmi Polgárőrség számára, ezzel segítve a polgárőrök által a közbiztonság javítása érdekében végzett munkáját.</w:t>
      </w:r>
    </w:p>
    <w:p w14:paraId="4AD83B80" w14:textId="77777777" w:rsidR="00C01373" w:rsidRDefault="00C01373" w:rsidP="00C01373">
      <w:pPr>
        <w:pStyle w:val="Listaszerbekezds"/>
        <w:numPr>
          <w:ilvl w:val="0"/>
          <w:numId w:val="12"/>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önkormányzatok közötti, illetve térségi, területi társulásokkal való partnerség, társadalmi felzárkózást segítő közös programok bemutatása;</w:t>
      </w:r>
    </w:p>
    <w:p w14:paraId="646F67AD" w14:textId="77777777" w:rsidR="00C01373" w:rsidRDefault="00C01373" w:rsidP="00C01373">
      <w:pPr>
        <w:pStyle w:val="Listaszerbekezds"/>
        <w:shd w:val="clear" w:color="auto" w:fill="FFFFFF"/>
        <w:spacing w:after="120"/>
        <w:ind w:left="0"/>
        <w:rPr>
          <w:rFonts w:ascii="Times New Roman" w:hAnsi="Times New Roman"/>
          <w:bCs/>
          <w:sz w:val="24"/>
        </w:rPr>
      </w:pPr>
      <w:r>
        <w:rPr>
          <w:rFonts w:ascii="Times New Roman" w:hAnsi="Times New Roman"/>
          <w:bCs/>
          <w:sz w:val="24"/>
        </w:rPr>
        <w:t xml:space="preserve">Az Önkormányzat - </w:t>
      </w:r>
      <w:r w:rsidRPr="00C274F7">
        <w:rPr>
          <w:rFonts w:ascii="Times New Roman" w:hAnsi="Times New Roman"/>
          <w:bCs/>
          <w:sz w:val="24"/>
        </w:rPr>
        <w:t>a szociális igazgatásról és szociális ellátásokról</w:t>
      </w:r>
      <w:r>
        <w:rPr>
          <w:rFonts w:ascii="Times New Roman" w:hAnsi="Times New Roman"/>
          <w:bCs/>
          <w:sz w:val="24"/>
        </w:rPr>
        <w:t xml:space="preserve"> szóló</w:t>
      </w:r>
      <w:r w:rsidRPr="00C274F7">
        <w:rPr>
          <w:rFonts w:ascii="Times New Roman" w:hAnsi="Times New Roman"/>
          <w:bCs/>
          <w:sz w:val="24"/>
        </w:rPr>
        <w:t xml:space="preserve"> 1993. évi III.</w:t>
      </w:r>
      <w:r>
        <w:rPr>
          <w:rFonts w:ascii="Times New Roman" w:hAnsi="Times New Roman"/>
          <w:bCs/>
          <w:sz w:val="24"/>
        </w:rPr>
        <w:t xml:space="preserve"> </w:t>
      </w:r>
      <w:r w:rsidRPr="00C274F7">
        <w:rPr>
          <w:rFonts w:ascii="Times New Roman" w:hAnsi="Times New Roman"/>
          <w:bCs/>
          <w:sz w:val="24"/>
        </w:rPr>
        <w:t>törvény</w:t>
      </w:r>
      <w:r>
        <w:rPr>
          <w:rFonts w:ascii="Times New Roman" w:hAnsi="Times New Roman"/>
          <w:bCs/>
          <w:sz w:val="24"/>
        </w:rPr>
        <w:t xml:space="preserve">ben szabályozott - szociális ellátásokat nyújt a fenntartásában álló </w:t>
      </w:r>
      <w:r w:rsidRPr="00EE2110">
        <w:rPr>
          <w:rFonts w:ascii="Times New Roman" w:hAnsi="Times New Roman"/>
          <w:bCs/>
          <w:sz w:val="24"/>
        </w:rPr>
        <w:t>Szigethalmi Egyesített Népjóléti Intézmény</w:t>
      </w:r>
      <w:r>
        <w:rPr>
          <w:rFonts w:ascii="Times New Roman" w:hAnsi="Times New Roman"/>
          <w:bCs/>
          <w:sz w:val="24"/>
        </w:rPr>
        <w:t xml:space="preserve">ben a környező önkormányzatok lakossága számára az önkormányzatokkal kötött feladatellátási megállapodások keretein belül. </w:t>
      </w:r>
      <w:r w:rsidRPr="00EE2110">
        <w:rPr>
          <w:rFonts w:ascii="Times New Roman" w:hAnsi="Times New Roman"/>
          <w:bCs/>
          <w:sz w:val="24"/>
        </w:rPr>
        <w:t>A Szigethalmi Egyesített Népjóléti Intézmény</w:t>
      </w:r>
      <w:r>
        <w:rPr>
          <w:rFonts w:ascii="Times New Roman" w:hAnsi="Times New Roman"/>
          <w:bCs/>
          <w:sz w:val="24"/>
        </w:rPr>
        <w:t xml:space="preserve"> által végzett tevékenységek: </w:t>
      </w:r>
    </w:p>
    <w:p w14:paraId="20E9514F" w14:textId="77777777" w:rsidR="00C01373" w:rsidRPr="004F5D84" w:rsidRDefault="00C01373" w:rsidP="00C01373">
      <w:pPr>
        <w:pStyle w:val="Listaszerbekezds"/>
        <w:numPr>
          <w:ilvl w:val="1"/>
          <w:numId w:val="12"/>
        </w:numPr>
        <w:shd w:val="clear" w:color="auto" w:fill="FFFFFF"/>
        <w:spacing w:after="120" w:line="240" w:lineRule="auto"/>
        <w:ind w:left="1434" w:hanging="357"/>
        <w:jc w:val="both"/>
        <w:rPr>
          <w:rFonts w:ascii="Times New Roman" w:hAnsi="Times New Roman"/>
          <w:bCs/>
          <w:sz w:val="24"/>
        </w:rPr>
      </w:pPr>
      <w:r w:rsidRPr="004F5D84">
        <w:rPr>
          <w:rFonts w:ascii="Times New Roman" w:hAnsi="Times New Roman"/>
          <w:bCs/>
          <w:sz w:val="24"/>
        </w:rPr>
        <w:t>Bölcsődei ellátás</w:t>
      </w:r>
    </w:p>
    <w:p w14:paraId="31E10809" w14:textId="77777777" w:rsidR="00C01373" w:rsidRPr="004F5D84" w:rsidRDefault="00C01373" w:rsidP="00C01373">
      <w:pPr>
        <w:pStyle w:val="Listaszerbekezds"/>
        <w:numPr>
          <w:ilvl w:val="1"/>
          <w:numId w:val="12"/>
        </w:numPr>
        <w:shd w:val="clear" w:color="auto" w:fill="FFFFFF"/>
        <w:spacing w:after="120" w:line="240" w:lineRule="auto"/>
        <w:ind w:left="1434" w:hanging="357"/>
        <w:jc w:val="both"/>
        <w:rPr>
          <w:rFonts w:ascii="Times New Roman" w:hAnsi="Times New Roman"/>
          <w:bCs/>
          <w:sz w:val="24"/>
        </w:rPr>
      </w:pPr>
      <w:r w:rsidRPr="004F5D84">
        <w:rPr>
          <w:rFonts w:ascii="Times New Roman" w:hAnsi="Times New Roman"/>
          <w:bCs/>
          <w:sz w:val="24"/>
        </w:rPr>
        <w:t>Családsegítő és gyermekjóléti ellátás</w:t>
      </w:r>
    </w:p>
    <w:p w14:paraId="20FE0DEC" w14:textId="77777777" w:rsidR="00C01373" w:rsidRPr="004F5D84" w:rsidRDefault="00C01373" w:rsidP="00C01373">
      <w:pPr>
        <w:pStyle w:val="Listaszerbekezds"/>
        <w:numPr>
          <w:ilvl w:val="1"/>
          <w:numId w:val="12"/>
        </w:numPr>
        <w:shd w:val="clear" w:color="auto" w:fill="FFFFFF"/>
        <w:spacing w:after="120" w:line="240" w:lineRule="auto"/>
        <w:ind w:left="1434" w:hanging="357"/>
        <w:jc w:val="both"/>
        <w:rPr>
          <w:rFonts w:ascii="Times New Roman" w:hAnsi="Times New Roman"/>
          <w:bCs/>
          <w:sz w:val="24"/>
        </w:rPr>
      </w:pPr>
      <w:r w:rsidRPr="004F5D84">
        <w:rPr>
          <w:rFonts w:ascii="Times New Roman" w:hAnsi="Times New Roman"/>
          <w:bCs/>
          <w:sz w:val="24"/>
        </w:rPr>
        <w:t>Védőnői ellátás</w:t>
      </w:r>
    </w:p>
    <w:p w14:paraId="4D68E99B" w14:textId="77777777" w:rsidR="00C01373" w:rsidRPr="004F5D84" w:rsidRDefault="00C01373" w:rsidP="00C01373">
      <w:pPr>
        <w:pStyle w:val="Listaszerbekezds"/>
        <w:numPr>
          <w:ilvl w:val="1"/>
          <w:numId w:val="12"/>
        </w:numPr>
        <w:shd w:val="clear" w:color="auto" w:fill="FFFFFF"/>
        <w:spacing w:after="120" w:line="240" w:lineRule="auto"/>
        <w:ind w:left="1434" w:hanging="357"/>
        <w:jc w:val="both"/>
        <w:rPr>
          <w:rFonts w:ascii="Times New Roman" w:hAnsi="Times New Roman"/>
          <w:bCs/>
          <w:sz w:val="24"/>
        </w:rPr>
      </w:pPr>
      <w:r w:rsidRPr="004F5D84">
        <w:rPr>
          <w:rFonts w:ascii="Times New Roman" w:hAnsi="Times New Roman"/>
          <w:bCs/>
          <w:sz w:val="24"/>
        </w:rPr>
        <w:t>Házi-segítségnyújtás</w:t>
      </w:r>
    </w:p>
    <w:p w14:paraId="4CD6B51A" w14:textId="77777777" w:rsidR="00C01373" w:rsidRPr="004F5D84" w:rsidRDefault="00C01373" w:rsidP="00C01373">
      <w:pPr>
        <w:pStyle w:val="Listaszerbekezds"/>
        <w:numPr>
          <w:ilvl w:val="1"/>
          <w:numId w:val="12"/>
        </w:numPr>
        <w:shd w:val="clear" w:color="auto" w:fill="FFFFFF"/>
        <w:spacing w:after="120" w:line="240" w:lineRule="auto"/>
        <w:ind w:left="1434" w:hanging="357"/>
        <w:jc w:val="both"/>
        <w:rPr>
          <w:rFonts w:ascii="Times New Roman" w:hAnsi="Times New Roman"/>
          <w:bCs/>
          <w:sz w:val="24"/>
        </w:rPr>
      </w:pPr>
      <w:r w:rsidRPr="004F5D84">
        <w:rPr>
          <w:rFonts w:ascii="Times New Roman" w:hAnsi="Times New Roman"/>
          <w:bCs/>
          <w:sz w:val="24"/>
        </w:rPr>
        <w:t>Szociális étkeztetés</w:t>
      </w:r>
    </w:p>
    <w:p w14:paraId="63EE7F75" w14:textId="77777777" w:rsidR="00C01373" w:rsidRPr="004F5D84" w:rsidRDefault="00C01373" w:rsidP="00C01373">
      <w:pPr>
        <w:pStyle w:val="Listaszerbekezds"/>
        <w:numPr>
          <w:ilvl w:val="1"/>
          <w:numId w:val="12"/>
        </w:numPr>
        <w:shd w:val="clear" w:color="auto" w:fill="FFFFFF"/>
        <w:spacing w:after="120" w:line="240" w:lineRule="auto"/>
        <w:ind w:left="1434" w:hanging="357"/>
        <w:jc w:val="both"/>
        <w:rPr>
          <w:rFonts w:ascii="Times New Roman" w:hAnsi="Times New Roman"/>
          <w:bCs/>
          <w:sz w:val="24"/>
        </w:rPr>
      </w:pPr>
      <w:r w:rsidRPr="004F5D84">
        <w:rPr>
          <w:rFonts w:ascii="Times New Roman" w:hAnsi="Times New Roman"/>
          <w:bCs/>
          <w:sz w:val="24"/>
        </w:rPr>
        <w:t>Idősek nappali ellátása</w:t>
      </w:r>
    </w:p>
    <w:p w14:paraId="4F9CA39D" w14:textId="77777777" w:rsidR="00C01373" w:rsidRPr="004F5D84" w:rsidRDefault="00C01373" w:rsidP="00C01373">
      <w:pPr>
        <w:pStyle w:val="Listaszerbekezds"/>
        <w:numPr>
          <w:ilvl w:val="1"/>
          <w:numId w:val="12"/>
        </w:numPr>
        <w:shd w:val="clear" w:color="auto" w:fill="FFFFFF"/>
        <w:spacing w:after="120" w:line="240" w:lineRule="auto"/>
        <w:ind w:left="1434" w:hanging="357"/>
        <w:jc w:val="both"/>
        <w:rPr>
          <w:rFonts w:ascii="Times New Roman" w:hAnsi="Times New Roman"/>
          <w:bCs/>
          <w:sz w:val="24"/>
        </w:rPr>
      </w:pPr>
      <w:r w:rsidRPr="004F5D84">
        <w:rPr>
          <w:rFonts w:ascii="Times New Roman" w:hAnsi="Times New Roman"/>
          <w:bCs/>
          <w:sz w:val="24"/>
        </w:rPr>
        <w:t>Fogyatékkal élő személyek nappali ellátása</w:t>
      </w:r>
    </w:p>
    <w:p w14:paraId="473D9E65" w14:textId="77777777" w:rsidR="00C01373" w:rsidRPr="004F5D84" w:rsidRDefault="00C01373" w:rsidP="00C01373">
      <w:pPr>
        <w:pStyle w:val="Listaszerbekezds"/>
        <w:numPr>
          <w:ilvl w:val="1"/>
          <w:numId w:val="12"/>
        </w:numPr>
        <w:shd w:val="clear" w:color="auto" w:fill="FFFFFF"/>
        <w:spacing w:after="120" w:line="240" w:lineRule="auto"/>
        <w:ind w:left="1434" w:hanging="357"/>
        <w:jc w:val="both"/>
        <w:rPr>
          <w:rFonts w:ascii="Times New Roman" w:hAnsi="Times New Roman"/>
          <w:bCs/>
          <w:sz w:val="24"/>
        </w:rPr>
      </w:pPr>
      <w:r w:rsidRPr="004F5D84">
        <w:rPr>
          <w:rFonts w:ascii="Times New Roman" w:hAnsi="Times New Roman"/>
          <w:bCs/>
          <w:sz w:val="24"/>
        </w:rPr>
        <w:t>Támogató szolgáltatás</w:t>
      </w:r>
    </w:p>
    <w:p w14:paraId="21F252CC" w14:textId="77777777" w:rsidR="00C01373" w:rsidRPr="00C274F7" w:rsidRDefault="00C01373" w:rsidP="00C01373">
      <w:pPr>
        <w:pStyle w:val="Listaszerbekezds"/>
        <w:numPr>
          <w:ilvl w:val="1"/>
          <w:numId w:val="12"/>
        </w:numPr>
        <w:shd w:val="clear" w:color="auto" w:fill="FFFFFF"/>
        <w:spacing w:after="120" w:line="240" w:lineRule="auto"/>
        <w:ind w:left="1434" w:hanging="357"/>
        <w:contextualSpacing w:val="0"/>
        <w:jc w:val="both"/>
        <w:rPr>
          <w:rFonts w:ascii="Times New Roman" w:hAnsi="Times New Roman"/>
          <w:bCs/>
          <w:sz w:val="24"/>
        </w:rPr>
      </w:pPr>
      <w:r w:rsidRPr="004F5D84">
        <w:rPr>
          <w:rFonts w:ascii="Times New Roman" w:hAnsi="Times New Roman"/>
          <w:bCs/>
          <w:sz w:val="24"/>
        </w:rPr>
        <w:t>Idősek ápolását-gondozását biztosító ellátás</w:t>
      </w:r>
      <w:r>
        <w:rPr>
          <w:rFonts w:ascii="Times New Roman" w:hAnsi="Times New Roman"/>
          <w:bCs/>
          <w:sz w:val="24"/>
        </w:rPr>
        <w:t xml:space="preserve">  </w:t>
      </w:r>
    </w:p>
    <w:p w14:paraId="685F283C" w14:textId="77777777" w:rsidR="00C01373" w:rsidRDefault="00C01373" w:rsidP="00C01373">
      <w:pPr>
        <w:pStyle w:val="Listaszerbekezds"/>
        <w:numPr>
          <w:ilvl w:val="0"/>
          <w:numId w:val="12"/>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a nemzetiségi önkormányzatok célcsoportokkal kapcsolatos esélyegyenlőségi tevékenysége</w:t>
      </w:r>
    </w:p>
    <w:p w14:paraId="2597749E" w14:textId="77777777" w:rsidR="00C01373" w:rsidRPr="00232E28"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A településen nem működik nemzetiségi önkormányzat.</w:t>
      </w:r>
    </w:p>
    <w:p w14:paraId="3E619DAD" w14:textId="77777777" w:rsidR="00C01373" w:rsidRDefault="00C01373" w:rsidP="00C01373">
      <w:pPr>
        <w:pStyle w:val="Listaszerbekezds"/>
        <w:numPr>
          <w:ilvl w:val="0"/>
          <w:numId w:val="12"/>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civil szervezetek célcsoportokkal kapcsolatos esélyegyenlőségi tevékenysége;</w:t>
      </w:r>
    </w:p>
    <w:p w14:paraId="41EACC3D" w14:textId="77777777" w:rsidR="00C01373" w:rsidRDefault="00C01373" w:rsidP="00C01373">
      <w:pPr>
        <w:pStyle w:val="Listaszerbekezds"/>
        <w:shd w:val="clear" w:color="auto" w:fill="FFFFFF"/>
        <w:spacing w:after="120"/>
        <w:ind w:left="0"/>
        <w:rPr>
          <w:rFonts w:ascii="Times New Roman" w:hAnsi="Times New Roman"/>
          <w:sz w:val="24"/>
        </w:rPr>
      </w:pPr>
      <w:r>
        <w:rPr>
          <w:rFonts w:ascii="Times New Roman" w:hAnsi="Times New Roman"/>
          <w:sz w:val="24"/>
        </w:rPr>
        <w:t xml:space="preserve">A </w:t>
      </w:r>
      <w:r w:rsidRPr="002D3D5C">
        <w:rPr>
          <w:rFonts w:ascii="Times New Roman" w:hAnsi="Times New Roman"/>
          <w:sz w:val="24"/>
        </w:rPr>
        <w:t>Dojo Lovász SKE</w:t>
      </w:r>
      <w:r>
        <w:rPr>
          <w:rFonts w:ascii="Times New Roman" w:hAnsi="Times New Roman"/>
          <w:sz w:val="24"/>
        </w:rPr>
        <w:t xml:space="preserve"> küzdősport tanfolyamot szervez a fogyatékkal élők számára a Szigethalom Egyesített Népjóléti Intézményben.</w:t>
      </w:r>
    </w:p>
    <w:p w14:paraId="67AA2A8E" w14:textId="77777777" w:rsidR="00C01373" w:rsidRPr="00232E28" w:rsidRDefault="00C01373" w:rsidP="00C01373">
      <w:pPr>
        <w:pStyle w:val="Listaszerbekezds"/>
        <w:numPr>
          <w:ilvl w:val="0"/>
          <w:numId w:val="12"/>
        </w:numPr>
        <w:shd w:val="clear" w:color="auto" w:fill="FFFFFF"/>
        <w:spacing w:after="120" w:line="240" w:lineRule="auto"/>
        <w:contextualSpacing w:val="0"/>
        <w:jc w:val="both"/>
        <w:rPr>
          <w:rFonts w:ascii="Times New Roman" w:hAnsi="Times New Roman"/>
          <w:sz w:val="24"/>
        </w:rPr>
      </w:pPr>
      <w:r w:rsidRPr="00232E28">
        <w:rPr>
          <w:rFonts w:ascii="Times New Roman" w:hAnsi="Times New Roman"/>
          <w:sz w:val="24"/>
        </w:rPr>
        <w:t>for-profit szereplők részvétele a helyi esélyegyenlőségi feladatok ellátásában.</w:t>
      </w:r>
    </w:p>
    <w:p w14:paraId="062F8718" w14:textId="77777777" w:rsidR="00C01373" w:rsidRPr="00232E28" w:rsidRDefault="00C01373" w:rsidP="00C01373">
      <w:pPr>
        <w:pStyle w:val="Listaszerbekezds"/>
        <w:shd w:val="clear" w:color="auto" w:fill="FFFFFF"/>
        <w:spacing w:after="120"/>
        <w:ind w:left="0"/>
        <w:rPr>
          <w:rFonts w:ascii="Times New Roman" w:hAnsi="Times New Roman"/>
          <w:sz w:val="24"/>
        </w:rPr>
      </w:pPr>
      <w:r w:rsidRPr="00BE2686">
        <w:rPr>
          <w:rFonts w:ascii="Times New Roman" w:hAnsi="Times New Roman"/>
          <w:sz w:val="24"/>
        </w:rPr>
        <w:t>A vállalkozások támogatóként jelen vannak a város rendezvényein, kezdeményezések mellé állnak és anyagilag is támogatják azokat.</w:t>
      </w:r>
    </w:p>
    <w:p w14:paraId="685E60B5" w14:textId="77777777" w:rsidR="00C01373" w:rsidRPr="00232E28" w:rsidRDefault="00C01373" w:rsidP="00C01373">
      <w:pPr>
        <w:pStyle w:val="Listaszerbekezds"/>
        <w:shd w:val="clear" w:color="auto" w:fill="FFFFFF"/>
        <w:spacing w:after="120"/>
        <w:ind w:hanging="708"/>
        <w:rPr>
          <w:rFonts w:ascii="Times New Roman" w:hAnsi="Times New Roman"/>
          <w:sz w:val="24"/>
        </w:rPr>
      </w:pPr>
      <w:r w:rsidRPr="00232E28">
        <w:rPr>
          <w:rFonts w:ascii="Times New Roman" w:hAnsi="Times New Roman"/>
          <w:sz w:val="24"/>
        </w:rPr>
        <w:t xml:space="preserve">A társadalmi partnerség és együttműködés egyik eszköze a HEP Fórumok szervezése. </w:t>
      </w:r>
    </w:p>
    <w:p w14:paraId="07B0FA6A" w14:textId="77777777" w:rsidR="00C01373" w:rsidRPr="00232E28" w:rsidRDefault="00C01373" w:rsidP="00C01373">
      <w:pPr>
        <w:pStyle w:val="Listaszerbekezds"/>
        <w:shd w:val="clear" w:color="auto" w:fill="FFFFFF"/>
        <w:spacing w:after="120"/>
        <w:ind w:left="0"/>
        <w:rPr>
          <w:rFonts w:ascii="Times New Roman" w:hAnsi="Times New Roman"/>
          <w:sz w:val="24"/>
        </w:rPr>
      </w:pPr>
      <w:r w:rsidRPr="00232E28">
        <w:rPr>
          <w:rFonts w:ascii="Times New Roman" w:hAnsi="Times New Roman"/>
          <w:sz w:val="24"/>
        </w:rPr>
        <w: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14:paraId="2B83753F" w14:textId="77777777" w:rsidR="00C01373" w:rsidRPr="003F13DB" w:rsidRDefault="00C01373" w:rsidP="00C01373">
      <w:pPr>
        <w:pStyle w:val="Cmsor3"/>
        <w:rPr>
          <w:szCs w:val="24"/>
        </w:rPr>
      </w:pPr>
      <w:bookmarkStart w:id="73" w:name="_Toc124492103"/>
      <w:smartTag w:uri="urn:schemas-microsoft-com:office:smarttags" w:element="metricconverter">
        <w:smartTagPr>
          <w:attr w:name="ProductID" w:val="9. A"/>
        </w:smartTagPr>
        <w:r w:rsidRPr="00232E28">
          <w:rPr>
            <w:szCs w:val="24"/>
          </w:rPr>
          <w:t>9. A</w:t>
        </w:r>
      </w:smartTag>
      <w:r w:rsidRPr="00232E28">
        <w:rPr>
          <w:szCs w:val="24"/>
        </w:rPr>
        <w:t xml:space="preserve"> helyi esélyegyenlőségi program nyilvánossága</w:t>
      </w:r>
      <w:bookmarkEnd w:id="73"/>
    </w:p>
    <w:p w14:paraId="6D35C953" w14:textId="77777777" w:rsidR="00C01373" w:rsidRPr="00232E28" w:rsidRDefault="00C01373" w:rsidP="00C01373">
      <w:pPr>
        <w:pStyle w:val="Listaszerbekezds"/>
        <w:numPr>
          <w:ilvl w:val="0"/>
          <w:numId w:val="13"/>
        </w:numPr>
        <w:shd w:val="clear" w:color="auto" w:fill="FFFFFF"/>
        <w:spacing w:after="120" w:line="240" w:lineRule="auto"/>
        <w:ind w:left="567" w:hanging="283"/>
        <w:contextualSpacing w:val="0"/>
        <w:jc w:val="both"/>
        <w:rPr>
          <w:rFonts w:ascii="Times New Roman" w:hAnsi="Times New Roman"/>
          <w:sz w:val="24"/>
        </w:rPr>
      </w:pPr>
      <w:bookmarkStart w:id="74" w:name="_Toc212562033"/>
      <w:bookmarkStart w:id="75" w:name="_Toc212697720"/>
      <w:bookmarkStart w:id="76" w:name="_Toc212699615"/>
      <w:bookmarkStart w:id="77" w:name="_Toc212716873"/>
      <w:bookmarkStart w:id="78" w:name="_Toc212716990"/>
      <w:bookmarkStart w:id="79" w:name="_Toc214529827"/>
      <w:r w:rsidRPr="00232E28">
        <w:rPr>
          <w:rFonts w:ascii="Times New Roman" w:hAnsi="Times New Roman"/>
          <w:sz w:val="24"/>
        </w:rPr>
        <w:t>a helyzetelemzésben meghatározott esélyegyenlőségi problémák kapcsán érintett nemzetiségi önkormányzatok, egyéb partnerek (állami vagy önkormányzati intézmények, egyházak, civil szervezetek</w:t>
      </w:r>
      <w:r>
        <w:rPr>
          <w:rFonts w:ascii="Times New Roman" w:hAnsi="Times New Roman"/>
          <w:sz w:val="24"/>
        </w:rPr>
        <w:t xml:space="preserve"> </w:t>
      </w:r>
      <w:r w:rsidRPr="00232E28">
        <w:rPr>
          <w:rFonts w:ascii="Times New Roman" w:hAnsi="Times New Roman"/>
          <w:sz w:val="24"/>
        </w:rPr>
        <w:t>stb.) bevonásának eszközei és eljárásai a HEP elkészítésének folyamatába;</w:t>
      </w:r>
    </w:p>
    <w:p w14:paraId="43797461" w14:textId="77777777" w:rsidR="00C01373" w:rsidRPr="00232E28" w:rsidRDefault="00C01373" w:rsidP="00C01373">
      <w:pPr>
        <w:pStyle w:val="Listaszerbekezds"/>
        <w:numPr>
          <w:ilvl w:val="0"/>
          <w:numId w:val="13"/>
        </w:numPr>
        <w:shd w:val="clear" w:color="auto" w:fill="FFFFFF"/>
        <w:spacing w:after="120" w:line="240" w:lineRule="auto"/>
        <w:ind w:left="567" w:hanging="283"/>
        <w:contextualSpacing w:val="0"/>
        <w:jc w:val="both"/>
        <w:rPr>
          <w:rFonts w:ascii="Times New Roman" w:hAnsi="Times New Roman"/>
          <w:sz w:val="24"/>
        </w:rPr>
      </w:pPr>
      <w:r w:rsidRPr="00232E28">
        <w:rPr>
          <w:rFonts w:ascii="Times New Roman" w:hAnsi="Times New Roman"/>
          <w:sz w:val="24"/>
        </w:rPr>
        <w:t>az </w:t>
      </w:r>
      <w:r w:rsidRPr="00232E28">
        <w:rPr>
          <w:rFonts w:ascii="Times New Roman" w:hAnsi="Times New Roman"/>
          <w:i/>
          <w:sz w:val="24"/>
        </w:rPr>
        <w:t>a) </w:t>
      </w:r>
      <w:r w:rsidRPr="00232E28">
        <w:rPr>
          <w:rFonts w:ascii="Times New Roman" w:hAnsi="Times New Roman"/>
          <w:sz w:val="24"/>
        </w:rPr>
        <w:t>pont szerinti szervezetek és a lakosság végrehajtással kapcsolatos észrevételeinek visszacsatolását szolgáló eszközök bemutatása, valamint annak rögzítése, hogy működtet-e HEP Fórumot.</w:t>
      </w:r>
    </w:p>
    <w:p w14:paraId="25729790" w14:textId="77777777" w:rsidR="00C01373" w:rsidRPr="00232E28" w:rsidRDefault="00C01373" w:rsidP="00C01373">
      <w:pPr>
        <w:pStyle w:val="Listaszerbekezds"/>
        <w:numPr>
          <w:ilvl w:val="0"/>
          <w:numId w:val="13"/>
        </w:numPr>
        <w:shd w:val="clear" w:color="auto" w:fill="FFFFFF"/>
        <w:spacing w:after="120" w:line="240" w:lineRule="auto"/>
        <w:ind w:left="567" w:hanging="283"/>
        <w:contextualSpacing w:val="0"/>
        <w:rPr>
          <w:rFonts w:ascii="Times New Roman" w:hAnsi="Times New Roman"/>
          <w:sz w:val="24"/>
        </w:rPr>
        <w:sectPr w:rsidR="00C01373" w:rsidRPr="00232E28" w:rsidSect="00C01373">
          <w:footerReference w:type="even" r:id="rId84"/>
          <w:footerReference w:type="default" r:id="rId85"/>
          <w:pgSz w:w="11907" w:h="16840" w:code="9"/>
          <w:pgMar w:top="1134" w:right="1134" w:bottom="1134" w:left="1276" w:header="709" w:footer="709" w:gutter="0"/>
          <w:cols w:space="708"/>
          <w:titlePg/>
          <w:docGrid w:linePitch="360"/>
        </w:sectPr>
      </w:pPr>
      <w:r w:rsidRPr="00232E28">
        <w:rPr>
          <w:rFonts w:ascii="Times New Roman" w:hAnsi="Times New Roman"/>
          <w:sz w:val="24"/>
        </w:rPr>
        <w:t>A képviselő-testületi döntést követően az elfogadott HEP dokumentumot, valamint a hiteles határozatot a települési önkormányzat a helyben szokásos módon közzé teszi, és megküldi a TEF esélyegyenlőségi mentora részére. A TEF az települései önkormányzatok HEP-jeit közzéteszi, honlapján megjelenteti.</w:t>
      </w:r>
    </w:p>
    <w:p w14:paraId="382D3F7D" w14:textId="77777777" w:rsidR="00C01373" w:rsidRPr="00232E28" w:rsidRDefault="00C01373" w:rsidP="00C01373">
      <w:pPr>
        <w:pStyle w:val="Listaszerbekezds"/>
        <w:shd w:val="clear" w:color="auto" w:fill="FFFFFF"/>
        <w:spacing w:after="120"/>
        <w:ind w:left="360"/>
        <w:rPr>
          <w:rFonts w:ascii="Times New Roman" w:hAnsi="Times New Roman"/>
          <w:sz w:val="24"/>
        </w:rPr>
      </w:pPr>
    </w:p>
    <w:p w14:paraId="3AE95F86" w14:textId="77777777" w:rsidR="00C01373" w:rsidRPr="00232E28" w:rsidRDefault="00C01373" w:rsidP="00C01373">
      <w:pPr>
        <w:pStyle w:val="Cmsor2"/>
      </w:pPr>
      <w:bookmarkStart w:id="80" w:name="_Toc124492104"/>
      <w:r w:rsidRPr="00232E28">
        <w:t xml:space="preserve">A Helyi Esélyegyenlőségi Program Intézkedési Terve </w:t>
      </w:r>
      <w:bookmarkEnd w:id="74"/>
      <w:bookmarkEnd w:id="75"/>
      <w:bookmarkEnd w:id="76"/>
      <w:bookmarkEnd w:id="77"/>
      <w:bookmarkEnd w:id="78"/>
      <w:bookmarkEnd w:id="79"/>
      <w:r w:rsidRPr="00232E28">
        <w:t>(HEP IT)</w:t>
      </w:r>
      <w:bookmarkEnd w:id="80"/>
    </w:p>
    <w:p w14:paraId="26026B9A" w14:textId="77777777" w:rsidR="00C01373" w:rsidRPr="00232E28" w:rsidRDefault="00C01373" w:rsidP="00C01373">
      <w:pPr>
        <w:pStyle w:val="Nincstrkz"/>
        <w:jc w:val="both"/>
      </w:pPr>
    </w:p>
    <w:p w14:paraId="45E6B734" w14:textId="77777777" w:rsidR="00C01373" w:rsidRPr="00232E28" w:rsidRDefault="00C01373" w:rsidP="00C01373">
      <w:pPr>
        <w:pStyle w:val="Nincstrkz"/>
        <w:jc w:val="both"/>
      </w:pPr>
    </w:p>
    <w:p w14:paraId="3F0F31F0" w14:textId="77777777" w:rsidR="00C01373" w:rsidRPr="008435E8" w:rsidRDefault="00C01373" w:rsidP="00C01373">
      <w:pPr>
        <w:pStyle w:val="Cmsor3"/>
        <w:rPr>
          <w:szCs w:val="24"/>
        </w:rPr>
      </w:pPr>
      <w:bookmarkStart w:id="81" w:name="_Toc124492105"/>
      <w:smartTag w:uri="urn:schemas-microsoft-com:office:smarttags" w:element="metricconverter">
        <w:smartTagPr>
          <w:attr w:name="ProductID" w:val="1. A"/>
        </w:smartTagPr>
        <w:r w:rsidRPr="00232E28">
          <w:rPr>
            <w:szCs w:val="24"/>
          </w:rPr>
          <w:t>1. A</w:t>
        </w:r>
      </w:smartTag>
      <w:r w:rsidRPr="00232E28">
        <w:rPr>
          <w:szCs w:val="24"/>
        </w:rPr>
        <w:t xml:space="preserve"> HEP IT részletei</w:t>
      </w:r>
      <w:bookmarkStart w:id="82" w:name="_Toc212115934"/>
      <w:bookmarkStart w:id="83" w:name="_Toc212118941"/>
      <w:bookmarkStart w:id="84" w:name="_Toc212124928"/>
      <w:bookmarkStart w:id="85" w:name="_Toc212141188"/>
      <w:bookmarkStart w:id="86" w:name="_Toc212141255"/>
      <w:bookmarkStart w:id="87" w:name="_Toc212144764"/>
      <w:bookmarkStart w:id="88" w:name="_Toc212172178"/>
      <w:bookmarkStart w:id="89" w:name="_Toc212178439"/>
      <w:bookmarkStart w:id="90" w:name="_Toc212179301"/>
      <w:bookmarkStart w:id="91" w:name="_Toc212183722"/>
      <w:bookmarkStart w:id="92" w:name="_Toc212183776"/>
      <w:bookmarkStart w:id="93" w:name="_Toc212183822"/>
      <w:bookmarkStart w:id="94" w:name="_Toc212183860"/>
      <w:bookmarkStart w:id="95" w:name="_Toc212268310"/>
      <w:bookmarkStart w:id="96" w:name="_Toc212268346"/>
      <w:bookmarkStart w:id="97" w:name="_Toc212270493"/>
      <w:bookmarkEnd w:id="81"/>
    </w:p>
    <w:p w14:paraId="44FB9B2E" w14:textId="77777777" w:rsidR="00C01373" w:rsidRPr="00232E28" w:rsidRDefault="00C01373" w:rsidP="00C01373">
      <w:pPr>
        <w:pStyle w:val="Cmsor4"/>
        <w:rPr>
          <w:b w:val="0"/>
        </w:rPr>
      </w:pPr>
      <w:bookmarkStart w:id="98" w:name="_Toc124492106"/>
      <w:r w:rsidRPr="00232E28">
        <w:rPr>
          <w:b w:val="0"/>
        </w:rPr>
        <w:t>A helyzetelemzés megállapításainak összegzése</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0"/>
        <w:gridCol w:w="3940"/>
        <w:gridCol w:w="3917"/>
      </w:tblGrid>
      <w:tr w:rsidR="00C01373" w:rsidRPr="008435E8" w14:paraId="58FDE208" w14:textId="77777777" w:rsidTr="007F02DD">
        <w:trPr>
          <w:trHeight w:val="680"/>
        </w:trPr>
        <w:tc>
          <w:tcPr>
            <w:tcW w:w="1630" w:type="dxa"/>
            <w:vMerge w:val="restart"/>
            <w:shd w:val="clear" w:color="auto" w:fill="auto"/>
            <w:vAlign w:val="center"/>
          </w:tcPr>
          <w:p w14:paraId="037D0922" w14:textId="77777777" w:rsidR="00C01373" w:rsidRPr="008435E8" w:rsidRDefault="00C01373" w:rsidP="007F02DD">
            <w:pPr>
              <w:jc w:val="center"/>
              <w:rPr>
                <w:b/>
              </w:rPr>
            </w:pPr>
            <w:r w:rsidRPr="008435E8">
              <w:rPr>
                <w:b/>
              </w:rPr>
              <w:t>Célcsoport</w:t>
            </w:r>
          </w:p>
        </w:tc>
        <w:tc>
          <w:tcPr>
            <w:tcW w:w="8083" w:type="dxa"/>
            <w:gridSpan w:val="2"/>
            <w:shd w:val="clear" w:color="auto" w:fill="auto"/>
            <w:vAlign w:val="center"/>
          </w:tcPr>
          <w:p w14:paraId="6ED41386" w14:textId="77777777" w:rsidR="00C01373" w:rsidRPr="008435E8" w:rsidRDefault="00C01373" w:rsidP="007F02DD">
            <w:pPr>
              <w:jc w:val="center"/>
              <w:rPr>
                <w:b/>
              </w:rPr>
            </w:pPr>
            <w:r w:rsidRPr="008435E8">
              <w:rPr>
                <w:b/>
              </w:rPr>
              <w:t>Következtetések</w:t>
            </w:r>
          </w:p>
        </w:tc>
      </w:tr>
      <w:tr w:rsidR="00C01373" w:rsidRPr="008435E8" w14:paraId="4DCE3BBB" w14:textId="77777777" w:rsidTr="007F02DD">
        <w:trPr>
          <w:trHeight w:val="680"/>
        </w:trPr>
        <w:tc>
          <w:tcPr>
            <w:tcW w:w="1630" w:type="dxa"/>
            <w:vMerge/>
            <w:shd w:val="clear" w:color="auto" w:fill="auto"/>
            <w:vAlign w:val="center"/>
          </w:tcPr>
          <w:p w14:paraId="1ED52B8B" w14:textId="77777777" w:rsidR="00C01373" w:rsidRPr="008435E8" w:rsidRDefault="00C01373" w:rsidP="007F02DD">
            <w:pPr>
              <w:jc w:val="center"/>
            </w:pPr>
          </w:p>
        </w:tc>
        <w:tc>
          <w:tcPr>
            <w:tcW w:w="4078" w:type="dxa"/>
            <w:shd w:val="clear" w:color="auto" w:fill="auto"/>
            <w:vAlign w:val="center"/>
          </w:tcPr>
          <w:p w14:paraId="72F436C7" w14:textId="77777777" w:rsidR="00C01373" w:rsidRPr="008435E8" w:rsidRDefault="00C01373" w:rsidP="007F02DD">
            <w:pPr>
              <w:jc w:val="center"/>
              <w:rPr>
                <w:b/>
              </w:rPr>
            </w:pPr>
            <w:r w:rsidRPr="008435E8">
              <w:rPr>
                <w:b/>
              </w:rPr>
              <w:t xml:space="preserve">problémák beazonosítása </w:t>
            </w:r>
          </w:p>
          <w:p w14:paraId="1DE674D8" w14:textId="77777777" w:rsidR="00C01373" w:rsidRPr="008435E8" w:rsidRDefault="00C01373" w:rsidP="007F02DD">
            <w:pPr>
              <w:jc w:val="center"/>
            </w:pPr>
            <w:r w:rsidRPr="008435E8">
              <w:rPr>
                <w:b/>
              </w:rPr>
              <w:t>rövid megnevezéssel</w:t>
            </w:r>
          </w:p>
        </w:tc>
        <w:tc>
          <w:tcPr>
            <w:tcW w:w="4005" w:type="dxa"/>
            <w:shd w:val="clear" w:color="auto" w:fill="auto"/>
            <w:vAlign w:val="center"/>
          </w:tcPr>
          <w:p w14:paraId="2D1D4262" w14:textId="77777777" w:rsidR="00C01373" w:rsidRPr="008435E8" w:rsidRDefault="00C01373" w:rsidP="007F02DD">
            <w:pPr>
              <w:jc w:val="center"/>
              <w:rPr>
                <w:b/>
              </w:rPr>
            </w:pPr>
            <w:r w:rsidRPr="008435E8">
              <w:rPr>
                <w:b/>
              </w:rPr>
              <w:t xml:space="preserve">fejlesztési lehetőségek meghatározása </w:t>
            </w:r>
          </w:p>
          <w:p w14:paraId="5688811E" w14:textId="77777777" w:rsidR="00C01373" w:rsidRPr="008435E8" w:rsidRDefault="00C01373" w:rsidP="007F02DD">
            <w:pPr>
              <w:jc w:val="center"/>
            </w:pPr>
            <w:r w:rsidRPr="008435E8">
              <w:rPr>
                <w:b/>
              </w:rPr>
              <w:t>rövid címmel</w:t>
            </w:r>
          </w:p>
        </w:tc>
      </w:tr>
      <w:tr w:rsidR="00C01373" w:rsidRPr="008435E8" w14:paraId="666BD362" w14:textId="77777777" w:rsidTr="007F02DD">
        <w:trPr>
          <w:trHeight w:val="680"/>
        </w:trPr>
        <w:tc>
          <w:tcPr>
            <w:tcW w:w="1630" w:type="dxa"/>
            <w:vMerge w:val="restart"/>
            <w:shd w:val="clear" w:color="auto" w:fill="auto"/>
            <w:vAlign w:val="center"/>
          </w:tcPr>
          <w:p w14:paraId="7BD65AFC" w14:textId="77777777" w:rsidR="00C01373" w:rsidRPr="008435E8" w:rsidRDefault="00C01373" w:rsidP="007F02DD">
            <w:pPr>
              <w:jc w:val="center"/>
            </w:pPr>
            <w:r w:rsidRPr="008435E8">
              <w:t>Romák és/vagy mélyszegény-ségben élők</w:t>
            </w:r>
          </w:p>
          <w:p w14:paraId="696D5E85" w14:textId="77777777" w:rsidR="00C01373" w:rsidRPr="008435E8" w:rsidRDefault="00C01373" w:rsidP="007F02DD">
            <w:pPr>
              <w:rPr>
                <w:color w:val="00B050"/>
              </w:rPr>
            </w:pPr>
          </w:p>
        </w:tc>
        <w:tc>
          <w:tcPr>
            <w:tcW w:w="4078" w:type="dxa"/>
            <w:shd w:val="clear" w:color="auto" w:fill="auto"/>
          </w:tcPr>
          <w:p w14:paraId="23D00097" w14:textId="77777777" w:rsidR="00C01373" w:rsidRPr="008435E8" w:rsidRDefault="00C01373" w:rsidP="007F02DD">
            <w:r w:rsidRPr="008435E8">
              <w:t>Nincsenek pontos adataink a roma munkanélküliekről, nincs ilyen jellegű adatgyűjtés.</w:t>
            </w:r>
          </w:p>
        </w:tc>
        <w:tc>
          <w:tcPr>
            <w:tcW w:w="4005" w:type="dxa"/>
            <w:shd w:val="clear" w:color="auto" w:fill="auto"/>
          </w:tcPr>
          <w:p w14:paraId="7DB36663" w14:textId="77777777" w:rsidR="00C01373" w:rsidRPr="008435E8" w:rsidRDefault="00C01373" w:rsidP="007F02DD">
            <w:r w:rsidRPr="008435E8">
              <w:t>Adatgyűjtés</w:t>
            </w:r>
          </w:p>
        </w:tc>
      </w:tr>
      <w:tr w:rsidR="00C01373" w:rsidRPr="008435E8" w14:paraId="00A6C06E" w14:textId="77777777" w:rsidTr="007F02DD">
        <w:trPr>
          <w:trHeight w:val="680"/>
        </w:trPr>
        <w:tc>
          <w:tcPr>
            <w:tcW w:w="1630" w:type="dxa"/>
            <w:vMerge/>
            <w:shd w:val="clear" w:color="auto" w:fill="auto"/>
            <w:vAlign w:val="center"/>
          </w:tcPr>
          <w:p w14:paraId="51993456" w14:textId="77777777" w:rsidR="00C01373" w:rsidRPr="008435E8" w:rsidRDefault="00C01373" w:rsidP="007F02DD">
            <w:pPr>
              <w:rPr>
                <w:color w:val="00B050"/>
              </w:rPr>
            </w:pPr>
          </w:p>
        </w:tc>
        <w:tc>
          <w:tcPr>
            <w:tcW w:w="4078" w:type="dxa"/>
            <w:shd w:val="clear" w:color="auto" w:fill="auto"/>
          </w:tcPr>
          <w:p w14:paraId="7D79A9FF" w14:textId="77777777" w:rsidR="00C01373" w:rsidRPr="008435E8" w:rsidRDefault="00C01373" w:rsidP="007F02DD">
            <w:r w:rsidRPr="008435E8">
              <w:t xml:space="preserve">Az egészségvédelem, egészségtudatos életvitel hiánya, a megelőzésre vonatkozó ismeretek hiánya </w:t>
            </w:r>
          </w:p>
        </w:tc>
        <w:tc>
          <w:tcPr>
            <w:tcW w:w="4005" w:type="dxa"/>
            <w:shd w:val="clear" w:color="auto" w:fill="auto"/>
          </w:tcPr>
          <w:p w14:paraId="3F7B84E9" w14:textId="77777777" w:rsidR="00C01373" w:rsidRPr="008435E8" w:rsidRDefault="00C01373" w:rsidP="007F02DD">
            <w:r w:rsidRPr="008435E8">
              <w:t xml:space="preserve">Életviteli tanácsadás, ezáltal a képességek fejlesztése az oktatás-nevelés minden szintjén, óvodától a középiskoláig egészségvédelmi programok megvalósításának ösztönzése </w:t>
            </w:r>
          </w:p>
        </w:tc>
      </w:tr>
      <w:tr w:rsidR="00C01373" w:rsidRPr="008435E8" w14:paraId="0B46E3CA" w14:textId="77777777" w:rsidTr="007F02DD">
        <w:trPr>
          <w:trHeight w:val="680"/>
        </w:trPr>
        <w:tc>
          <w:tcPr>
            <w:tcW w:w="1630" w:type="dxa"/>
            <w:vMerge/>
            <w:shd w:val="clear" w:color="auto" w:fill="auto"/>
            <w:vAlign w:val="center"/>
          </w:tcPr>
          <w:p w14:paraId="1830F103" w14:textId="77777777" w:rsidR="00C01373" w:rsidRPr="008435E8" w:rsidRDefault="00C01373" w:rsidP="007F02DD">
            <w:pPr>
              <w:rPr>
                <w:color w:val="00B050"/>
              </w:rPr>
            </w:pPr>
          </w:p>
        </w:tc>
        <w:tc>
          <w:tcPr>
            <w:tcW w:w="4078" w:type="dxa"/>
            <w:shd w:val="clear" w:color="auto" w:fill="auto"/>
          </w:tcPr>
          <w:p w14:paraId="289ACAA5"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Adósságcsapd</w:t>
            </w:r>
            <w:r>
              <w:rPr>
                <w:rFonts w:ascii="Times New Roman" w:hAnsi="Times New Roman"/>
                <w:sz w:val="24"/>
              </w:rPr>
              <w:t xml:space="preserve">a, </w:t>
            </w:r>
            <w:r w:rsidRPr="008435E8">
              <w:rPr>
                <w:rFonts w:ascii="Times New Roman" w:hAnsi="Times New Roman"/>
                <w:sz w:val="24"/>
              </w:rPr>
              <w:t>pénzkezelési</w:t>
            </w:r>
            <w:r>
              <w:rPr>
                <w:rFonts w:ascii="Times New Roman" w:hAnsi="Times New Roman"/>
                <w:sz w:val="24"/>
              </w:rPr>
              <w:t xml:space="preserve"> </w:t>
            </w:r>
            <w:r w:rsidRPr="008435E8">
              <w:rPr>
                <w:rFonts w:ascii="Times New Roman" w:hAnsi="Times New Roman"/>
                <w:sz w:val="24"/>
              </w:rPr>
              <w:t>hiányosságok</w:t>
            </w:r>
          </w:p>
        </w:tc>
        <w:tc>
          <w:tcPr>
            <w:tcW w:w="4005" w:type="dxa"/>
            <w:shd w:val="clear" w:color="auto" w:fill="auto"/>
          </w:tcPr>
          <w:p w14:paraId="555CF704" w14:textId="77777777" w:rsidR="00C01373" w:rsidRPr="008435E8" w:rsidRDefault="00C01373" w:rsidP="007F02DD">
            <w:pPr>
              <w:autoSpaceDE w:val="0"/>
              <w:autoSpaceDN w:val="0"/>
              <w:adjustRightInd w:val="0"/>
              <w:rPr>
                <w:rFonts w:eastAsia="Calibri"/>
                <w:lang w:eastAsia="en-US"/>
              </w:rPr>
            </w:pPr>
            <w:r w:rsidRPr="008435E8">
              <w:t xml:space="preserve">Életviteli tanácsadás, ezáltal a képességek fejlesztése, </w:t>
            </w:r>
            <w:r w:rsidRPr="008435E8">
              <w:rPr>
                <w:rFonts w:eastAsia="Calibri"/>
                <w:lang w:eastAsia="en-US"/>
              </w:rPr>
              <w:t>az anyagi nehézségekkel küzdők</w:t>
            </w:r>
          </w:p>
          <w:p w14:paraId="6A7D3931" w14:textId="77777777" w:rsidR="00C01373" w:rsidRPr="008435E8" w:rsidRDefault="00C01373" w:rsidP="007F02DD">
            <w:pPr>
              <w:autoSpaceDE w:val="0"/>
              <w:autoSpaceDN w:val="0"/>
              <w:adjustRightInd w:val="0"/>
              <w:rPr>
                <w:rFonts w:eastAsia="Calibri"/>
                <w:lang w:eastAsia="en-US"/>
              </w:rPr>
            </w:pPr>
            <w:r w:rsidRPr="008435E8">
              <w:rPr>
                <w:rFonts w:eastAsia="Calibri"/>
                <w:lang w:eastAsia="en-US"/>
              </w:rPr>
              <w:t>segítése a természetbeni, pénzbeli,</w:t>
            </w:r>
          </w:p>
          <w:p w14:paraId="61080223"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eastAsia="Calibri" w:hAnsi="Times New Roman"/>
                <w:sz w:val="24"/>
                <w:lang w:eastAsia="en-US"/>
              </w:rPr>
              <w:t>ellátásokhoz jutásban</w:t>
            </w:r>
          </w:p>
        </w:tc>
      </w:tr>
      <w:tr w:rsidR="00C01373" w:rsidRPr="008435E8" w14:paraId="311ED5A6" w14:textId="77777777" w:rsidTr="007F02DD">
        <w:trPr>
          <w:trHeight w:val="680"/>
        </w:trPr>
        <w:tc>
          <w:tcPr>
            <w:tcW w:w="1630" w:type="dxa"/>
            <w:vMerge/>
            <w:shd w:val="clear" w:color="auto" w:fill="auto"/>
            <w:vAlign w:val="center"/>
          </w:tcPr>
          <w:p w14:paraId="399D8583" w14:textId="77777777" w:rsidR="00C01373" w:rsidRPr="008435E8" w:rsidRDefault="00C01373" w:rsidP="007F02DD">
            <w:pPr>
              <w:rPr>
                <w:color w:val="00B050"/>
              </w:rPr>
            </w:pPr>
          </w:p>
        </w:tc>
        <w:tc>
          <w:tcPr>
            <w:tcW w:w="4078" w:type="dxa"/>
            <w:shd w:val="clear" w:color="auto" w:fill="auto"/>
          </w:tcPr>
          <w:p w14:paraId="6B17D737"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A célcsoportot célzó szabadidős, kulturális programok hiánya </w:t>
            </w:r>
          </w:p>
        </w:tc>
        <w:tc>
          <w:tcPr>
            <w:tcW w:w="4005" w:type="dxa"/>
            <w:shd w:val="clear" w:color="auto" w:fill="auto"/>
          </w:tcPr>
          <w:p w14:paraId="0CA85703"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Nagyobb közösséget vonzó események szervezése, pályázati lehetőségek felkutatása, civil szervezetek bevonása</w:t>
            </w:r>
          </w:p>
        </w:tc>
      </w:tr>
      <w:tr w:rsidR="00C01373" w:rsidRPr="008435E8" w14:paraId="1D5323F8" w14:textId="77777777" w:rsidTr="007F02DD">
        <w:trPr>
          <w:trHeight w:val="680"/>
        </w:trPr>
        <w:tc>
          <w:tcPr>
            <w:tcW w:w="1630" w:type="dxa"/>
            <w:vMerge/>
            <w:shd w:val="clear" w:color="auto" w:fill="auto"/>
            <w:vAlign w:val="center"/>
          </w:tcPr>
          <w:p w14:paraId="06F706B1" w14:textId="77777777" w:rsidR="00C01373" w:rsidRPr="008435E8" w:rsidRDefault="00C01373" w:rsidP="007F02DD">
            <w:pPr>
              <w:rPr>
                <w:color w:val="00B050"/>
              </w:rPr>
            </w:pPr>
          </w:p>
        </w:tc>
        <w:tc>
          <w:tcPr>
            <w:tcW w:w="4078" w:type="dxa"/>
            <w:shd w:val="clear" w:color="auto" w:fill="auto"/>
          </w:tcPr>
          <w:p w14:paraId="4DC86F6B"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 Magas azok száma, akik nem bejelentett munkahellyel rendelkeznek.</w:t>
            </w:r>
          </w:p>
        </w:tc>
        <w:tc>
          <w:tcPr>
            <w:tcW w:w="4005" w:type="dxa"/>
            <w:shd w:val="clear" w:color="auto" w:fill="auto"/>
          </w:tcPr>
          <w:p w14:paraId="1D6741C7"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Munkaügyi Kirendeltséggel együttműködés, kiközvetítés lehetősége</w:t>
            </w:r>
          </w:p>
        </w:tc>
      </w:tr>
      <w:tr w:rsidR="00C01373" w:rsidRPr="008435E8" w14:paraId="783E0B39" w14:textId="77777777" w:rsidTr="007F02DD">
        <w:trPr>
          <w:trHeight w:val="680"/>
        </w:trPr>
        <w:tc>
          <w:tcPr>
            <w:tcW w:w="1630" w:type="dxa"/>
            <w:vMerge w:val="restart"/>
            <w:shd w:val="clear" w:color="auto" w:fill="auto"/>
            <w:vAlign w:val="center"/>
          </w:tcPr>
          <w:p w14:paraId="1997AF2C" w14:textId="77777777" w:rsidR="00C01373" w:rsidRPr="008435E8" w:rsidRDefault="00C01373" w:rsidP="007F02DD">
            <w:pPr>
              <w:jc w:val="center"/>
            </w:pPr>
            <w:r w:rsidRPr="008435E8">
              <w:t>Gyermekek</w:t>
            </w:r>
          </w:p>
        </w:tc>
        <w:tc>
          <w:tcPr>
            <w:tcW w:w="4078" w:type="dxa"/>
            <w:shd w:val="clear" w:color="auto" w:fill="auto"/>
          </w:tcPr>
          <w:p w14:paraId="6B27E8CC"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HH. illetve HHH gyermekek felzárkóztatása nem elég hatékony</w:t>
            </w:r>
          </w:p>
        </w:tc>
        <w:tc>
          <w:tcPr>
            <w:tcW w:w="4005" w:type="dxa"/>
            <w:shd w:val="clear" w:color="auto" w:fill="auto"/>
          </w:tcPr>
          <w:p w14:paraId="751AD4B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 hátrányos helyzet okának felderítése, valamint a segítségnyújtás meghatározása</w:t>
            </w:r>
          </w:p>
          <w:p w14:paraId="215E6A70" w14:textId="77777777" w:rsidR="00C01373" w:rsidRPr="008435E8" w:rsidRDefault="00C01373" w:rsidP="00C01373">
            <w:pPr>
              <w:pStyle w:val="NormlCalibri11"/>
              <w:numPr>
                <w:ilvl w:val="0"/>
                <w:numId w:val="30"/>
              </w:numPr>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szociális juttatások (Gyermekjóléti Szolgálattal egyeztetve) Kincskereső karácsony, tábor, ruhagyűjtés, használt játékok gyűjtése</w:t>
            </w:r>
          </w:p>
          <w:p w14:paraId="3E25FFF6" w14:textId="77777777" w:rsidR="00C01373" w:rsidRPr="008435E8" w:rsidRDefault="00C01373" w:rsidP="00C01373">
            <w:pPr>
              <w:pStyle w:val="NormlCalibri11"/>
              <w:numPr>
                <w:ilvl w:val="0"/>
                <w:numId w:val="30"/>
              </w:numPr>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Képességfejlesztés: fejlesztőpedagógus, gyógypedagógus, logopédus általi fejlesztés</w:t>
            </w:r>
          </w:p>
          <w:p w14:paraId="52D95FD3" w14:textId="77777777" w:rsidR="00C01373" w:rsidRPr="008435E8" w:rsidRDefault="00C01373" w:rsidP="00C01373">
            <w:pPr>
              <w:pStyle w:val="NormlCalibri11"/>
              <w:numPr>
                <w:ilvl w:val="0"/>
                <w:numId w:val="30"/>
              </w:numPr>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pszichés megsegítés: pszichológiai kezelés, terápia, </w:t>
            </w:r>
          </w:p>
        </w:tc>
      </w:tr>
      <w:tr w:rsidR="00C01373" w:rsidRPr="008435E8" w14:paraId="50FEF3B1" w14:textId="77777777" w:rsidTr="007F02DD">
        <w:trPr>
          <w:trHeight w:val="680"/>
        </w:trPr>
        <w:tc>
          <w:tcPr>
            <w:tcW w:w="1630" w:type="dxa"/>
            <w:vMerge/>
            <w:shd w:val="clear" w:color="auto" w:fill="auto"/>
            <w:vAlign w:val="center"/>
          </w:tcPr>
          <w:p w14:paraId="7F418749" w14:textId="77777777" w:rsidR="00C01373" w:rsidRPr="008435E8" w:rsidRDefault="00C01373" w:rsidP="007F02DD"/>
        </w:tc>
        <w:tc>
          <w:tcPr>
            <w:tcW w:w="4078" w:type="dxa"/>
            <w:shd w:val="clear" w:color="auto" w:fill="auto"/>
          </w:tcPr>
          <w:p w14:paraId="0FEFE5D9"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SNI, BTM gyermekek fejlesztése nem elég hatékony</w:t>
            </w:r>
          </w:p>
        </w:tc>
        <w:tc>
          <w:tcPr>
            <w:tcW w:w="4005" w:type="dxa"/>
            <w:shd w:val="clear" w:color="auto" w:fill="auto"/>
          </w:tcPr>
          <w:p w14:paraId="01515FB9"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Szakértői vizsgálatra utalás, nevelési tanácsadásra javaslat.</w:t>
            </w:r>
          </w:p>
          <w:p w14:paraId="29D1DDE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Gyógypedagógusi és fejlesztőpedagógusi kezelés megszervezése, pszichológiai terápia. </w:t>
            </w:r>
            <w:r w:rsidRPr="008435E8">
              <w:rPr>
                <w:rFonts w:ascii="Times New Roman" w:hAnsi="Times New Roman"/>
                <w:sz w:val="24"/>
              </w:rPr>
              <w:lastRenderedPageBreak/>
              <w:t>Csoporton belüli egyéni fejlesztés. fejlesztő pedagógusok létszámának növelése</w:t>
            </w:r>
          </w:p>
          <w:p w14:paraId="733B9CE5"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ind w:left="720"/>
              <w:rPr>
                <w:rFonts w:ascii="Times New Roman" w:hAnsi="Times New Roman"/>
                <w:sz w:val="24"/>
              </w:rPr>
            </w:pPr>
          </w:p>
        </w:tc>
      </w:tr>
      <w:tr w:rsidR="00C01373" w:rsidRPr="008435E8" w14:paraId="16DE070D" w14:textId="77777777" w:rsidTr="007F02DD">
        <w:trPr>
          <w:trHeight w:val="680"/>
        </w:trPr>
        <w:tc>
          <w:tcPr>
            <w:tcW w:w="1630" w:type="dxa"/>
            <w:vMerge w:val="restart"/>
            <w:shd w:val="clear" w:color="auto" w:fill="auto"/>
            <w:vAlign w:val="center"/>
          </w:tcPr>
          <w:p w14:paraId="5FD79E26" w14:textId="77777777" w:rsidR="00C01373" w:rsidRPr="008435E8" w:rsidRDefault="00C01373" w:rsidP="007F02DD">
            <w:pPr>
              <w:jc w:val="center"/>
            </w:pPr>
            <w:r w:rsidRPr="008435E8">
              <w:lastRenderedPageBreak/>
              <w:t>Gyermekek</w:t>
            </w:r>
          </w:p>
        </w:tc>
        <w:tc>
          <w:tcPr>
            <w:tcW w:w="4078" w:type="dxa"/>
            <w:shd w:val="clear" w:color="auto" w:fill="auto"/>
          </w:tcPr>
          <w:p w14:paraId="6DDAF144"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ind w:left="-71"/>
              <w:rPr>
                <w:rFonts w:ascii="Times New Roman" w:hAnsi="Times New Roman"/>
                <w:sz w:val="24"/>
              </w:rPr>
            </w:pPr>
            <w:r w:rsidRPr="008435E8">
              <w:rPr>
                <w:rFonts w:ascii="Times New Roman" w:hAnsi="Times New Roman"/>
                <w:sz w:val="24"/>
              </w:rPr>
              <w:t>A vegyes óvodai csoportokból érkező első osztályos tanulók szociális, értelmi és érzelmi képessége nem minden esetben megfelelő, felzárkóztatásra szorul.</w:t>
            </w:r>
          </w:p>
        </w:tc>
        <w:tc>
          <w:tcPr>
            <w:tcW w:w="4005" w:type="dxa"/>
            <w:shd w:val="clear" w:color="auto" w:fill="auto"/>
          </w:tcPr>
          <w:p w14:paraId="0366B944"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Az óvodai vegyes csoportok működésének felülvizsgálata, a változtatási lehetőségek számba vétele az óvodapedagógusokkal tartott szakmai megbeszélések során.</w:t>
            </w:r>
          </w:p>
        </w:tc>
      </w:tr>
      <w:tr w:rsidR="00C01373" w:rsidRPr="008435E8" w14:paraId="707CC7F4" w14:textId="77777777" w:rsidTr="007F02DD">
        <w:trPr>
          <w:trHeight w:val="680"/>
        </w:trPr>
        <w:tc>
          <w:tcPr>
            <w:tcW w:w="1630" w:type="dxa"/>
            <w:vMerge/>
            <w:shd w:val="clear" w:color="auto" w:fill="auto"/>
            <w:vAlign w:val="center"/>
          </w:tcPr>
          <w:p w14:paraId="5EC12AAE" w14:textId="77777777" w:rsidR="00C01373" w:rsidRPr="008435E8" w:rsidRDefault="00C01373" w:rsidP="007F02DD"/>
        </w:tc>
        <w:tc>
          <w:tcPr>
            <w:tcW w:w="4078" w:type="dxa"/>
            <w:shd w:val="clear" w:color="auto" w:fill="auto"/>
          </w:tcPr>
          <w:p w14:paraId="338F2E74"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Magas az eljáró gyermekek száma, az első évfolyamos tanulók száma magasabb, mint a végzős nyolcadikosoké</w:t>
            </w:r>
          </w:p>
        </w:tc>
        <w:tc>
          <w:tcPr>
            <w:tcW w:w="4005" w:type="dxa"/>
            <w:shd w:val="clear" w:color="auto" w:fill="auto"/>
          </w:tcPr>
          <w:p w14:paraId="16F5D86F"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Az iskola infrastrukturális, tartalmi- módszertani fejlesztése, vonzó szolgáltatások bevezetése</w:t>
            </w:r>
          </w:p>
        </w:tc>
      </w:tr>
      <w:tr w:rsidR="00C01373" w:rsidRPr="008435E8" w14:paraId="757D0EFA" w14:textId="77777777" w:rsidTr="007F02DD">
        <w:trPr>
          <w:trHeight w:val="680"/>
        </w:trPr>
        <w:tc>
          <w:tcPr>
            <w:tcW w:w="1630" w:type="dxa"/>
            <w:vMerge/>
            <w:shd w:val="clear" w:color="auto" w:fill="auto"/>
            <w:vAlign w:val="center"/>
          </w:tcPr>
          <w:p w14:paraId="7E0FCD3A" w14:textId="77777777" w:rsidR="00C01373" w:rsidRPr="008435E8" w:rsidRDefault="00C01373" w:rsidP="007F02DD"/>
        </w:tc>
        <w:tc>
          <w:tcPr>
            <w:tcW w:w="4078" w:type="dxa"/>
            <w:shd w:val="clear" w:color="auto" w:fill="auto"/>
          </w:tcPr>
          <w:p w14:paraId="3F41385C"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 szülők általi negatív minta átörökítése, szocializációs hiányok, egyre több a csonka családban nevelkedő gyermek, deviáns viselkedés a családoknál, ami a gyerekek magatartási, beilleszkedési problémáihoz vezet, elhanyagoló szülői háttér</w:t>
            </w:r>
          </w:p>
        </w:tc>
        <w:tc>
          <w:tcPr>
            <w:tcW w:w="4005" w:type="dxa"/>
            <w:shd w:val="clear" w:color="auto" w:fill="auto"/>
          </w:tcPr>
          <w:p w14:paraId="441BF8D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szaktanácsadás, pszichológusi ellátás</w:t>
            </w:r>
          </w:p>
          <w:p w14:paraId="00270F28"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gyermekvédelmi felelős, osztályfőnök segítsége</w:t>
            </w:r>
          </w:p>
        </w:tc>
      </w:tr>
      <w:tr w:rsidR="00C01373" w:rsidRPr="008435E8" w14:paraId="4EBB6801" w14:textId="77777777" w:rsidTr="007F02DD">
        <w:trPr>
          <w:trHeight w:val="680"/>
        </w:trPr>
        <w:tc>
          <w:tcPr>
            <w:tcW w:w="1630" w:type="dxa"/>
            <w:vMerge/>
            <w:shd w:val="clear" w:color="auto" w:fill="auto"/>
            <w:vAlign w:val="center"/>
          </w:tcPr>
          <w:p w14:paraId="59B4756C" w14:textId="77777777" w:rsidR="00C01373" w:rsidRPr="008435E8" w:rsidRDefault="00C01373" w:rsidP="007F02DD"/>
        </w:tc>
        <w:tc>
          <w:tcPr>
            <w:tcW w:w="4078" w:type="dxa"/>
            <w:shd w:val="clear" w:color="auto" w:fill="auto"/>
          </w:tcPr>
          <w:p w14:paraId="7B0987F9"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Egészségvédelem, egészségtudatos életvitel, a megelőzésre vonatkozó ismeretek hiánya</w:t>
            </w:r>
          </w:p>
        </w:tc>
        <w:tc>
          <w:tcPr>
            <w:tcW w:w="4005" w:type="dxa"/>
            <w:shd w:val="clear" w:color="auto" w:fill="auto"/>
          </w:tcPr>
          <w:p w14:paraId="37B25032"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Oktatás-nevelés minden szintjén, óvodától-felsőbb oktatási intézményekig egészségvédelmi programok megvalósításának ösztönzése</w:t>
            </w:r>
          </w:p>
        </w:tc>
      </w:tr>
      <w:tr w:rsidR="00C01373" w:rsidRPr="008435E8" w14:paraId="66CC9E83" w14:textId="77777777" w:rsidTr="007F02DD">
        <w:trPr>
          <w:trHeight w:val="680"/>
        </w:trPr>
        <w:tc>
          <w:tcPr>
            <w:tcW w:w="1630" w:type="dxa"/>
            <w:vMerge/>
            <w:shd w:val="clear" w:color="auto" w:fill="auto"/>
            <w:vAlign w:val="center"/>
          </w:tcPr>
          <w:p w14:paraId="0691C00A" w14:textId="77777777" w:rsidR="00C01373" w:rsidRPr="008435E8" w:rsidRDefault="00C01373" w:rsidP="007F02DD"/>
        </w:tc>
        <w:tc>
          <w:tcPr>
            <w:tcW w:w="4078" w:type="dxa"/>
            <w:shd w:val="clear" w:color="auto" w:fill="auto"/>
          </w:tcPr>
          <w:p w14:paraId="2080F2A9"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Gyermekek felügyelet nélküli csatangolása, szülők munkaidejének összehangolásának sikertelensége</w:t>
            </w:r>
          </w:p>
        </w:tc>
        <w:tc>
          <w:tcPr>
            <w:tcW w:w="4005" w:type="dxa"/>
            <w:shd w:val="clear" w:color="auto" w:fill="auto"/>
          </w:tcPr>
          <w:p w14:paraId="0DEA0BA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Polgárőrség járőrözése több alkalommal</w:t>
            </w:r>
          </w:p>
        </w:tc>
      </w:tr>
      <w:tr w:rsidR="00C01373" w:rsidRPr="008435E8" w14:paraId="172BB52B" w14:textId="77777777" w:rsidTr="007F02DD">
        <w:trPr>
          <w:trHeight w:val="680"/>
        </w:trPr>
        <w:tc>
          <w:tcPr>
            <w:tcW w:w="1630" w:type="dxa"/>
            <w:vMerge w:val="restart"/>
            <w:shd w:val="clear" w:color="auto" w:fill="auto"/>
            <w:vAlign w:val="center"/>
          </w:tcPr>
          <w:p w14:paraId="52E9F9EE" w14:textId="77777777" w:rsidR="00C01373" w:rsidRPr="008435E8" w:rsidRDefault="00C01373" w:rsidP="007F02DD">
            <w:pPr>
              <w:jc w:val="center"/>
            </w:pPr>
            <w:r w:rsidRPr="008435E8">
              <w:t>Nők</w:t>
            </w:r>
          </w:p>
          <w:p w14:paraId="75260057" w14:textId="77777777" w:rsidR="00C01373" w:rsidRPr="008435E8" w:rsidRDefault="00C01373" w:rsidP="007F02DD"/>
        </w:tc>
        <w:tc>
          <w:tcPr>
            <w:tcW w:w="4078" w:type="dxa"/>
            <w:shd w:val="clear" w:color="auto" w:fill="auto"/>
          </w:tcPr>
          <w:p w14:paraId="4DE8047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Munkanélküli nők száma még mindig magasabb, mint a férfiaké</w:t>
            </w:r>
          </w:p>
        </w:tc>
        <w:tc>
          <w:tcPr>
            <w:tcW w:w="4005" w:type="dxa"/>
            <w:shd w:val="clear" w:color="auto" w:fill="auto"/>
          </w:tcPr>
          <w:p w14:paraId="5901050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Speciális képzési programok indítása</w:t>
            </w:r>
          </w:p>
        </w:tc>
      </w:tr>
      <w:tr w:rsidR="00C01373" w:rsidRPr="008435E8" w14:paraId="393DF97F" w14:textId="77777777" w:rsidTr="007F02DD">
        <w:trPr>
          <w:trHeight w:val="680"/>
        </w:trPr>
        <w:tc>
          <w:tcPr>
            <w:tcW w:w="1630" w:type="dxa"/>
            <w:vMerge/>
            <w:shd w:val="clear" w:color="auto" w:fill="auto"/>
            <w:vAlign w:val="center"/>
          </w:tcPr>
          <w:p w14:paraId="02D1E640" w14:textId="77777777" w:rsidR="00C01373" w:rsidRPr="008435E8" w:rsidRDefault="00C01373" w:rsidP="007F02DD"/>
        </w:tc>
        <w:tc>
          <w:tcPr>
            <w:tcW w:w="4078" w:type="dxa"/>
            <w:shd w:val="clear" w:color="auto" w:fill="auto"/>
          </w:tcPr>
          <w:p w14:paraId="497ADE7F"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Helyben lévő munkahelyek hiánya, főleg nők által végezhető munkalehetőségek</w:t>
            </w:r>
          </w:p>
        </w:tc>
        <w:tc>
          <w:tcPr>
            <w:tcW w:w="4005" w:type="dxa"/>
            <w:shd w:val="clear" w:color="auto" w:fill="auto"/>
          </w:tcPr>
          <w:p w14:paraId="09B67F4A"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távmunka, otthon végezhető munkalehetőségek felkutatása</w:t>
            </w:r>
          </w:p>
        </w:tc>
      </w:tr>
      <w:tr w:rsidR="00C01373" w:rsidRPr="008435E8" w14:paraId="71AB6495" w14:textId="77777777" w:rsidTr="007F02DD">
        <w:trPr>
          <w:trHeight w:val="680"/>
        </w:trPr>
        <w:tc>
          <w:tcPr>
            <w:tcW w:w="1630" w:type="dxa"/>
            <w:vMerge/>
            <w:shd w:val="clear" w:color="auto" w:fill="auto"/>
            <w:vAlign w:val="center"/>
          </w:tcPr>
          <w:p w14:paraId="19995F25" w14:textId="77777777" w:rsidR="00C01373" w:rsidRPr="008435E8" w:rsidRDefault="00C01373" w:rsidP="007F02DD"/>
        </w:tc>
        <w:tc>
          <w:tcPr>
            <w:tcW w:w="4078" w:type="dxa"/>
            <w:shd w:val="clear" w:color="auto" w:fill="auto"/>
          </w:tcPr>
          <w:p w14:paraId="2BE3D866"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GYES-en lévő kismamák, valamint gyermeküket egyedül nevelő anyák magányérzetének kialakulásának veszélye</w:t>
            </w:r>
          </w:p>
        </w:tc>
        <w:tc>
          <w:tcPr>
            <w:tcW w:w="4005" w:type="dxa"/>
            <w:shd w:val="clear" w:color="auto" w:fill="auto"/>
          </w:tcPr>
          <w:p w14:paraId="5EF17F3E"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Szabadidős-programok szervezése, baba-mama klub folyamatos fenntartása, közösségi programok szervezése, játszóterek, mint közösségi terek fejlesztése</w:t>
            </w:r>
          </w:p>
        </w:tc>
      </w:tr>
      <w:tr w:rsidR="00C01373" w:rsidRPr="008435E8" w14:paraId="4B553F9D" w14:textId="77777777" w:rsidTr="007F02DD">
        <w:trPr>
          <w:trHeight w:val="680"/>
        </w:trPr>
        <w:tc>
          <w:tcPr>
            <w:tcW w:w="1630" w:type="dxa"/>
            <w:vMerge w:val="restart"/>
            <w:shd w:val="clear" w:color="auto" w:fill="auto"/>
            <w:vAlign w:val="center"/>
          </w:tcPr>
          <w:p w14:paraId="573E9A05" w14:textId="77777777" w:rsidR="00C01373" w:rsidRPr="008435E8" w:rsidRDefault="00C01373" w:rsidP="007F02DD">
            <w:pPr>
              <w:jc w:val="center"/>
            </w:pPr>
            <w:r w:rsidRPr="008435E8">
              <w:t>Idősek</w:t>
            </w:r>
          </w:p>
          <w:p w14:paraId="17A78F41" w14:textId="77777777" w:rsidR="00C01373" w:rsidRPr="008435E8" w:rsidRDefault="00C01373" w:rsidP="007F02DD"/>
        </w:tc>
        <w:tc>
          <w:tcPr>
            <w:tcW w:w="4078" w:type="dxa"/>
            <w:shd w:val="clear" w:color="auto" w:fill="auto"/>
          </w:tcPr>
          <w:p w14:paraId="122F778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 célcsoportnál egészségi problémák halmozottan jelennek meg</w:t>
            </w:r>
          </w:p>
        </w:tc>
        <w:tc>
          <w:tcPr>
            <w:tcW w:w="4005" w:type="dxa"/>
            <w:shd w:val="clear" w:color="auto" w:fill="auto"/>
          </w:tcPr>
          <w:p w14:paraId="42081688"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Személyre szabott orvosi kivizsgálások, szűrővizsgálatok népszerűsítése, a szűrővizsgálatokra való eljutás népszerűsítése, prevenciós programokon való részvétel segítése, szűrővizsgálatok népszerűsítése</w:t>
            </w:r>
          </w:p>
        </w:tc>
      </w:tr>
      <w:tr w:rsidR="00C01373" w:rsidRPr="008435E8" w14:paraId="4DB7E692" w14:textId="77777777" w:rsidTr="007F02DD">
        <w:trPr>
          <w:trHeight w:val="680"/>
        </w:trPr>
        <w:tc>
          <w:tcPr>
            <w:tcW w:w="1630" w:type="dxa"/>
            <w:vMerge/>
            <w:shd w:val="clear" w:color="auto" w:fill="auto"/>
            <w:vAlign w:val="center"/>
          </w:tcPr>
          <w:p w14:paraId="20764C91" w14:textId="77777777" w:rsidR="00C01373" w:rsidRPr="008435E8" w:rsidRDefault="00C01373" w:rsidP="007F02DD"/>
        </w:tc>
        <w:tc>
          <w:tcPr>
            <w:tcW w:w="4078" w:type="dxa"/>
            <w:shd w:val="clear" w:color="auto" w:fill="auto"/>
          </w:tcPr>
          <w:p w14:paraId="75642B0B"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Alacsony jövedelmi helyzetben élők </w:t>
            </w:r>
          </w:p>
        </w:tc>
        <w:tc>
          <w:tcPr>
            <w:tcW w:w="4005" w:type="dxa"/>
            <w:shd w:val="clear" w:color="auto" w:fill="auto"/>
          </w:tcPr>
          <w:p w14:paraId="1ED43311"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Igénybe vehető szolgáltatásokról szóló tájékoztatás</w:t>
            </w:r>
          </w:p>
        </w:tc>
      </w:tr>
      <w:tr w:rsidR="00C01373" w:rsidRPr="008435E8" w14:paraId="5C51113A" w14:textId="77777777" w:rsidTr="007F02DD">
        <w:trPr>
          <w:trHeight w:val="680"/>
        </w:trPr>
        <w:tc>
          <w:tcPr>
            <w:tcW w:w="1630" w:type="dxa"/>
            <w:vMerge/>
            <w:shd w:val="clear" w:color="auto" w:fill="auto"/>
            <w:vAlign w:val="center"/>
          </w:tcPr>
          <w:p w14:paraId="23154F40" w14:textId="77777777" w:rsidR="00C01373" w:rsidRPr="008435E8" w:rsidRDefault="00C01373" w:rsidP="007F02DD"/>
        </w:tc>
        <w:tc>
          <w:tcPr>
            <w:tcW w:w="4078" w:type="dxa"/>
            <w:shd w:val="clear" w:color="auto" w:fill="auto"/>
          </w:tcPr>
          <w:p w14:paraId="038E066C"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Bűnelkövetők számára leginkább veszélyeztetett célcsoport</w:t>
            </w:r>
          </w:p>
        </w:tc>
        <w:tc>
          <w:tcPr>
            <w:tcW w:w="4005" w:type="dxa"/>
            <w:shd w:val="clear" w:color="auto" w:fill="auto"/>
          </w:tcPr>
          <w:p w14:paraId="7A990B3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tanácsadás, figyelemfelhívó tájékoztatások, polgárőrség bevonása</w:t>
            </w:r>
          </w:p>
        </w:tc>
      </w:tr>
      <w:tr w:rsidR="00C01373" w:rsidRPr="008435E8" w14:paraId="352D5188" w14:textId="77777777" w:rsidTr="007F02DD">
        <w:trPr>
          <w:trHeight w:val="680"/>
        </w:trPr>
        <w:tc>
          <w:tcPr>
            <w:tcW w:w="1630" w:type="dxa"/>
            <w:vMerge/>
            <w:shd w:val="clear" w:color="auto" w:fill="auto"/>
            <w:vAlign w:val="center"/>
          </w:tcPr>
          <w:p w14:paraId="2D0ED7D5" w14:textId="77777777" w:rsidR="00C01373" w:rsidRPr="008435E8" w:rsidRDefault="00C01373" w:rsidP="007F02DD"/>
        </w:tc>
        <w:tc>
          <w:tcPr>
            <w:tcW w:w="4078" w:type="dxa"/>
            <w:shd w:val="clear" w:color="auto" w:fill="auto"/>
          </w:tcPr>
          <w:p w14:paraId="2D7AC03A"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Informatikai jártasság hiánya</w:t>
            </w:r>
          </w:p>
        </w:tc>
        <w:tc>
          <w:tcPr>
            <w:tcW w:w="4005" w:type="dxa"/>
            <w:shd w:val="clear" w:color="auto" w:fill="auto"/>
          </w:tcPr>
          <w:p w14:paraId="592D2D3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Képzések szervezése</w:t>
            </w:r>
          </w:p>
        </w:tc>
      </w:tr>
      <w:tr w:rsidR="00C01373" w:rsidRPr="008435E8" w14:paraId="447BEBC3" w14:textId="77777777" w:rsidTr="007F02DD">
        <w:trPr>
          <w:trHeight w:val="680"/>
        </w:trPr>
        <w:tc>
          <w:tcPr>
            <w:tcW w:w="1630" w:type="dxa"/>
            <w:vMerge/>
            <w:shd w:val="clear" w:color="auto" w:fill="auto"/>
            <w:vAlign w:val="center"/>
          </w:tcPr>
          <w:p w14:paraId="269D961D" w14:textId="77777777" w:rsidR="00C01373" w:rsidRPr="008435E8" w:rsidRDefault="00C01373" w:rsidP="007F02DD"/>
        </w:tc>
        <w:tc>
          <w:tcPr>
            <w:tcW w:w="4078" w:type="dxa"/>
            <w:shd w:val="clear" w:color="auto" w:fill="auto"/>
          </w:tcPr>
          <w:p w14:paraId="0694A9DC"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 xml:space="preserve">Egyedül élők elmagányosodása </w:t>
            </w:r>
          </w:p>
        </w:tc>
        <w:tc>
          <w:tcPr>
            <w:tcW w:w="4005" w:type="dxa"/>
            <w:shd w:val="clear" w:color="auto" w:fill="auto"/>
          </w:tcPr>
          <w:p w14:paraId="10450FC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Közösségi életbe való bevonás</w:t>
            </w:r>
          </w:p>
        </w:tc>
      </w:tr>
      <w:tr w:rsidR="00C01373" w:rsidRPr="008435E8" w14:paraId="5B1E69CE" w14:textId="77777777" w:rsidTr="007F02DD">
        <w:trPr>
          <w:trHeight w:val="680"/>
        </w:trPr>
        <w:tc>
          <w:tcPr>
            <w:tcW w:w="1630" w:type="dxa"/>
            <w:vMerge w:val="restart"/>
            <w:shd w:val="clear" w:color="auto" w:fill="auto"/>
            <w:vAlign w:val="center"/>
          </w:tcPr>
          <w:p w14:paraId="61106BD5" w14:textId="77777777" w:rsidR="00C01373" w:rsidRPr="008435E8" w:rsidRDefault="00C01373" w:rsidP="007F02DD">
            <w:r w:rsidRPr="008435E8">
              <w:t>Fogyatékkal élők</w:t>
            </w:r>
          </w:p>
          <w:p w14:paraId="4E05BBF8" w14:textId="77777777" w:rsidR="00C01373" w:rsidRPr="008435E8" w:rsidRDefault="00C01373" w:rsidP="007F02DD">
            <w:pPr>
              <w:jc w:val="center"/>
            </w:pPr>
          </w:p>
          <w:p w14:paraId="4D090105" w14:textId="77777777" w:rsidR="00C01373" w:rsidRPr="008435E8" w:rsidRDefault="00C01373" w:rsidP="007F02DD"/>
          <w:p w14:paraId="6D78F42E" w14:textId="77777777" w:rsidR="00C01373" w:rsidRPr="008435E8" w:rsidRDefault="00C01373" w:rsidP="007F02DD"/>
          <w:p w14:paraId="543C80F8" w14:textId="77777777" w:rsidR="00C01373" w:rsidRPr="008435E8" w:rsidRDefault="00C01373" w:rsidP="007F02DD"/>
          <w:p w14:paraId="302C9877" w14:textId="77777777" w:rsidR="00C01373" w:rsidRPr="008435E8" w:rsidRDefault="00C01373" w:rsidP="007F02DD"/>
          <w:p w14:paraId="39E1D610" w14:textId="77777777" w:rsidR="00C01373" w:rsidRPr="008435E8" w:rsidRDefault="00C01373" w:rsidP="007F02DD"/>
          <w:p w14:paraId="27DDEC92" w14:textId="77777777" w:rsidR="00C01373" w:rsidRPr="008435E8" w:rsidRDefault="00C01373" w:rsidP="007F02DD"/>
          <w:p w14:paraId="07C95ED4" w14:textId="77777777" w:rsidR="00C01373" w:rsidRPr="008435E8" w:rsidRDefault="00C01373" w:rsidP="007F02DD"/>
          <w:p w14:paraId="5347B0EC" w14:textId="77777777" w:rsidR="00C01373" w:rsidRPr="008435E8" w:rsidRDefault="00C01373" w:rsidP="007F02DD"/>
          <w:p w14:paraId="005B39A3" w14:textId="77777777" w:rsidR="00C01373" w:rsidRPr="008435E8" w:rsidRDefault="00C01373" w:rsidP="007F02DD">
            <w:pPr>
              <w:jc w:val="center"/>
            </w:pPr>
            <w:r w:rsidRPr="008435E8">
              <w:t>Fogyatékkal élők</w:t>
            </w:r>
          </w:p>
          <w:p w14:paraId="46BEC4E8" w14:textId="77777777" w:rsidR="00C01373" w:rsidRPr="008435E8" w:rsidRDefault="00C01373" w:rsidP="007F02DD">
            <w:pPr>
              <w:jc w:val="center"/>
            </w:pPr>
          </w:p>
        </w:tc>
        <w:tc>
          <w:tcPr>
            <w:tcW w:w="4078" w:type="dxa"/>
            <w:shd w:val="clear" w:color="auto" w:fill="auto"/>
          </w:tcPr>
          <w:p w14:paraId="1F94D5F2" w14:textId="77777777" w:rsidR="00C01373" w:rsidRPr="008435E8" w:rsidRDefault="00C01373" w:rsidP="007F02DD">
            <w:r w:rsidRPr="008435E8">
              <w:t>Nincsenek pontos adataink a fogyatékkal élőkről, nincs ilyen jellegű adatgyűjtés.</w:t>
            </w:r>
          </w:p>
        </w:tc>
        <w:tc>
          <w:tcPr>
            <w:tcW w:w="4005" w:type="dxa"/>
            <w:shd w:val="clear" w:color="auto" w:fill="auto"/>
          </w:tcPr>
          <w:p w14:paraId="2BE068BA" w14:textId="77777777" w:rsidR="00C01373" w:rsidRPr="008435E8" w:rsidRDefault="00C01373" w:rsidP="007F02DD">
            <w:r w:rsidRPr="008435E8">
              <w:t>Adatgyűjtés</w:t>
            </w:r>
          </w:p>
        </w:tc>
      </w:tr>
      <w:tr w:rsidR="00C01373" w:rsidRPr="008435E8" w14:paraId="5C04332F" w14:textId="77777777" w:rsidTr="007F02DD">
        <w:trPr>
          <w:trHeight w:val="680"/>
        </w:trPr>
        <w:tc>
          <w:tcPr>
            <w:tcW w:w="1630" w:type="dxa"/>
            <w:vMerge/>
            <w:shd w:val="clear" w:color="auto" w:fill="auto"/>
            <w:vAlign w:val="center"/>
          </w:tcPr>
          <w:p w14:paraId="38CDF38E" w14:textId="77777777" w:rsidR="00C01373" w:rsidRPr="008435E8" w:rsidRDefault="00C01373" w:rsidP="007F02DD">
            <w:pPr>
              <w:jc w:val="center"/>
            </w:pPr>
          </w:p>
        </w:tc>
        <w:tc>
          <w:tcPr>
            <w:tcW w:w="4078" w:type="dxa"/>
            <w:shd w:val="clear" w:color="auto" w:fill="auto"/>
          </w:tcPr>
          <w:p w14:paraId="500561C1"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Támogató Szolgálat működési költségei</w:t>
            </w:r>
          </w:p>
        </w:tc>
        <w:tc>
          <w:tcPr>
            <w:tcW w:w="4005" w:type="dxa"/>
            <w:shd w:val="clear" w:color="auto" w:fill="auto"/>
          </w:tcPr>
          <w:p w14:paraId="79841AC7"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Az ellátás színvonalának fenntartása</w:t>
            </w:r>
          </w:p>
        </w:tc>
      </w:tr>
      <w:tr w:rsidR="00C01373" w:rsidRPr="008435E8" w14:paraId="339CFD25" w14:textId="77777777" w:rsidTr="007F02DD">
        <w:trPr>
          <w:trHeight w:val="680"/>
        </w:trPr>
        <w:tc>
          <w:tcPr>
            <w:tcW w:w="1630" w:type="dxa"/>
            <w:vMerge/>
            <w:shd w:val="clear" w:color="auto" w:fill="auto"/>
            <w:vAlign w:val="center"/>
          </w:tcPr>
          <w:p w14:paraId="282C8BAF" w14:textId="77777777" w:rsidR="00C01373" w:rsidRPr="008435E8" w:rsidRDefault="00C01373" w:rsidP="007F02DD"/>
        </w:tc>
        <w:tc>
          <w:tcPr>
            <w:tcW w:w="4078" w:type="dxa"/>
            <w:shd w:val="clear" w:color="auto" w:fill="auto"/>
          </w:tcPr>
          <w:p w14:paraId="4FF78AD8"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Egészségi állapotuk megfigyelésének rendszertelensége</w:t>
            </w:r>
          </w:p>
        </w:tc>
        <w:tc>
          <w:tcPr>
            <w:tcW w:w="4005" w:type="dxa"/>
            <w:shd w:val="clear" w:color="auto" w:fill="auto"/>
          </w:tcPr>
          <w:p w14:paraId="66966B3D"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Személyre szabott orvosi kivizsgálások, szűrővizsgálatok népszerűsítése, a szűrővizsgálatokra való eljutás népszerűsítése</w:t>
            </w:r>
          </w:p>
        </w:tc>
      </w:tr>
      <w:tr w:rsidR="00C01373" w:rsidRPr="008435E8" w14:paraId="1BD8A500" w14:textId="77777777" w:rsidTr="007F02DD">
        <w:trPr>
          <w:trHeight w:val="680"/>
        </w:trPr>
        <w:tc>
          <w:tcPr>
            <w:tcW w:w="1630" w:type="dxa"/>
            <w:vMerge/>
            <w:shd w:val="clear" w:color="auto" w:fill="auto"/>
            <w:vAlign w:val="center"/>
          </w:tcPr>
          <w:p w14:paraId="28A84331" w14:textId="77777777" w:rsidR="00C01373" w:rsidRPr="008435E8" w:rsidRDefault="00C01373" w:rsidP="007F02DD"/>
        </w:tc>
        <w:tc>
          <w:tcPr>
            <w:tcW w:w="4078" w:type="dxa"/>
            <w:shd w:val="clear" w:color="auto" w:fill="auto"/>
          </w:tcPr>
          <w:p w14:paraId="5A2684F8"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Társadalmi befogadás hiánya</w:t>
            </w:r>
          </w:p>
        </w:tc>
        <w:tc>
          <w:tcPr>
            <w:tcW w:w="4005" w:type="dxa"/>
            <w:shd w:val="clear" w:color="auto" w:fill="auto"/>
          </w:tcPr>
          <w:p w14:paraId="12C7F397"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Gyermekek, tanulók, pedagógusok és szülők érzékenyítése szakemberek bevonásával</w:t>
            </w:r>
          </w:p>
        </w:tc>
      </w:tr>
      <w:tr w:rsidR="00C01373" w:rsidRPr="008435E8" w14:paraId="66D6D8B1" w14:textId="77777777" w:rsidTr="007F02DD">
        <w:trPr>
          <w:trHeight w:val="680"/>
        </w:trPr>
        <w:tc>
          <w:tcPr>
            <w:tcW w:w="1630" w:type="dxa"/>
            <w:vMerge/>
            <w:shd w:val="clear" w:color="auto" w:fill="auto"/>
            <w:vAlign w:val="center"/>
          </w:tcPr>
          <w:p w14:paraId="613EACDE" w14:textId="77777777" w:rsidR="00C01373" w:rsidRPr="008435E8" w:rsidRDefault="00C01373" w:rsidP="007F02DD"/>
        </w:tc>
        <w:tc>
          <w:tcPr>
            <w:tcW w:w="4078" w:type="dxa"/>
            <w:shd w:val="clear" w:color="auto" w:fill="auto"/>
          </w:tcPr>
          <w:p w14:paraId="3C7A9F82"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Fogyatékkal élők és családtagjai kommunikációja zárt</w:t>
            </w:r>
          </w:p>
        </w:tc>
        <w:tc>
          <w:tcPr>
            <w:tcW w:w="4005" w:type="dxa"/>
            <w:shd w:val="clear" w:color="auto" w:fill="auto"/>
          </w:tcPr>
          <w:p w14:paraId="4746166B"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Intézményi keretek között szakmai segítség</w:t>
            </w:r>
          </w:p>
        </w:tc>
      </w:tr>
      <w:tr w:rsidR="00C01373" w:rsidRPr="008435E8" w14:paraId="46B0F8CD" w14:textId="77777777" w:rsidTr="007F02DD">
        <w:trPr>
          <w:trHeight w:val="680"/>
        </w:trPr>
        <w:tc>
          <w:tcPr>
            <w:tcW w:w="1630" w:type="dxa"/>
            <w:vMerge/>
            <w:shd w:val="clear" w:color="auto" w:fill="auto"/>
            <w:vAlign w:val="center"/>
          </w:tcPr>
          <w:p w14:paraId="5B43E5A0" w14:textId="77777777" w:rsidR="00C01373" w:rsidRPr="008435E8" w:rsidRDefault="00C01373" w:rsidP="007F02DD"/>
        </w:tc>
        <w:tc>
          <w:tcPr>
            <w:tcW w:w="4078" w:type="dxa"/>
            <w:shd w:val="clear" w:color="auto" w:fill="auto"/>
          </w:tcPr>
          <w:p w14:paraId="56CD1778"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közlekedés akadályozottsága</w:t>
            </w:r>
          </w:p>
        </w:tc>
        <w:tc>
          <w:tcPr>
            <w:tcW w:w="4005" w:type="dxa"/>
            <w:shd w:val="clear" w:color="auto" w:fill="auto"/>
          </w:tcPr>
          <w:p w14:paraId="150A4976"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8435E8">
              <w:rPr>
                <w:rFonts w:ascii="Times New Roman" w:hAnsi="Times New Roman"/>
                <w:sz w:val="24"/>
              </w:rPr>
              <w:t>iskolák előtti gyalogátkelők megvalósítása, könyvtár liftjének kialakítása, játszóterek fejlesztése esetén az akadálymentesítésre törekvés</w:t>
            </w:r>
          </w:p>
        </w:tc>
      </w:tr>
      <w:tr w:rsidR="00C01373" w:rsidRPr="008435E8" w14:paraId="63399A84" w14:textId="77777777" w:rsidTr="007F02DD">
        <w:trPr>
          <w:trHeight w:val="680"/>
        </w:trPr>
        <w:tc>
          <w:tcPr>
            <w:tcW w:w="1630" w:type="dxa"/>
            <w:shd w:val="clear" w:color="auto" w:fill="auto"/>
            <w:vAlign w:val="center"/>
          </w:tcPr>
          <w:p w14:paraId="0E45AE83" w14:textId="77777777" w:rsidR="00C01373" w:rsidRPr="008435E8" w:rsidRDefault="00C01373" w:rsidP="007F02DD">
            <w:pPr>
              <w:rPr>
                <w:i/>
              </w:rPr>
            </w:pPr>
            <w:r w:rsidRPr="008435E8">
              <w:rPr>
                <w:i/>
              </w:rPr>
              <w:t>Több célcsoportot érintő, településszintű megállapítás</w:t>
            </w:r>
          </w:p>
        </w:tc>
        <w:tc>
          <w:tcPr>
            <w:tcW w:w="4078" w:type="dxa"/>
            <w:shd w:val="clear" w:color="auto" w:fill="auto"/>
          </w:tcPr>
          <w:p w14:paraId="2244897F"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Pr>
                <w:rFonts w:ascii="Times New Roman" w:hAnsi="Times New Roman"/>
                <w:sz w:val="24"/>
              </w:rPr>
              <w:t>Gyalogosátkelő helyek nem akadálymentesítettek a különféle fogyatékossági típusokra tekintettel.</w:t>
            </w:r>
          </w:p>
        </w:tc>
        <w:tc>
          <w:tcPr>
            <w:tcW w:w="4005" w:type="dxa"/>
            <w:shd w:val="clear" w:color="auto" w:fill="auto"/>
          </w:tcPr>
          <w:p w14:paraId="3A5B7F90" w14:textId="77777777" w:rsidR="00C01373" w:rsidRPr="008435E8" w:rsidRDefault="00C01373" w:rsidP="007F02DD">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tc>
      </w:tr>
    </w:tbl>
    <w:p w14:paraId="6623F17F" w14:textId="77777777" w:rsidR="00C01373" w:rsidRDefault="00C01373" w:rsidP="00C01373">
      <w:pPr>
        <w:pStyle w:val="Cmsor4"/>
      </w:pPr>
      <w:bookmarkStart w:id="99" w:name="_Toc212141267"/>
      <w:bookmarkStart w:id="100" w:name="_Toc212144776"/>
      <w:bookmarkStart w:id="101" w:name="_Toc212172190"/>
      <w:bookmarkStart w:id="102" w:name="_Toc212178451"/>
      <w:bookmarkStart w:id="103" w:name="_Toc212179313"/>
      <w:bookmarkStart w:id="104" w:name="_Toc212183734"/>
      <w:bookmarkStart w:id="105" w:name="_Toc212183788"/>
      <w:bookmarkStart w:id="106" w:name="_Toc212183834"/>
      <w:bookmarkStart w:id="107" w:name="_Toc212183872"/>
      <w:bookmarkStart w:id="108" w:name="_Toc212268322"/>
      <w:bookmarkStart w:id="109" w:name="_Toc212268358"/>
      <w:bookmarkStart w:id="110" w:name="_Toc212270505"/>
      <w:bookmarkStart w:id="111" w:name="_Toc212562042"/>
      <w:bookmarkStart w:id="112" w:name="_Toc212697729"/>
      <w:bookmarkStart w:id="113" w:name="_Toc212699624"/>
      <w:bookmarkStart w:id="114" w:name="_Toc212716882"/>
      <w:bookmarkStart w:id="115" w:name="_Toc212716999"/>
      <w:bookmarkStart w:id="116" w:name="_Toc214529836"/>
      <w:bookmarkStart w:id="117" w:name="_Toc124492107"/>
      <w:bookmarkStart w:id="118" w:name="_Toc21214120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33E9A6AD" w14:textId="119D99DA" w:rsidR="00C01373" w:rsidRDefault="00C01373" w:rsidP="00C01373">
      <w:pPr>
        <w:pStyle w:val="Cmsor4"/>
      </w:pPr>
      <w:r>
        <w:t>J</w:t>
      </w:r>
      <w:r w:rsidRPr="00232E28">
        <w:t>övőképünk</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3E4EDC18" w14:textId="77777777" w:rsidR="00C01373" w:rsidRPr="00C01373" w:rsidRDefault="00C01373" w:rsidP="00C01373"/>
    <w:bookmarkEnd w:id="118"/>
    <w:p w14:paraId="25AC03D4" w14:textId="77777777" w:rsidR="00C01373" w:rsidRDefault="00C01373" w:rsidP="00C01373">
      <w:pPr>
        <w:pStyle w:val="Nincstrkz"/>
        <w:jc w:val="both"/>
      </w:pPr>
      <w:r w:rsidRPr="00E57015">
        <w:t>Olyan településen kívánunk élni, ahol a romák esélyegyenlősége erősödik, és nem élnek mélyszegénységben. Fontos számunkra, hogy a mélyszegénységben élőkkel folyamatos kapcsolattartásban legyünk. Kiemelt területnek tartjuk a gyerekek testi, lelki, értelmi és érzelmi fejlődését elősegítő oktatási, nevelési programok megvalósítását. Folyamatosan odafigyelünk az idősek élethelyzet változásaira. Elengedhetetlennek tartjuk a nők esetén az egyenlőbánásmódot, esélyegyenlőséget. Különös figyelmet fordítunk a fogyatékkal élők és családjaik felmerülő problémáinak fontosságára, és a kirekesztettség érzet csökkentésére.</w:t>
      </w:r>
    </w:p>
    <w:p w14:paraId="531BB2B5" w14:textId="77777777" w:rsidR="00C01373" w:rsidRPr="00232E28" w:rsidRDefault="00C01373" w:rsidP="00C01373">
      <w:pPr>
        <w:pStyle w:val="Nincstrkz"/>
        <w:jc w:val="both"/>
        <w:sectPr w:rsidR="00C01373" w:rsidRPr="00232E28" w:rsidSect="00C01373">
          <w:pgSz w:w="11907" w:h="16840" w:code="9"/>
          <w:pgMar w:top="1134" w:right="1134" w:bottom="1134" w:left="1276" w:header="709" w:footer="709" w:gutter="0"/>
          <w:cols w:space="708"/>
          <w:titlePg/>
          <w:docGrid w:linePitch="360"/>
        </w:sectPr>
      </w:pPr>
    </w:p>
    <w:p w14:paraId="68A3A9A9" w14:textId="77777777" w:rsidR="00C01373" w:rsidRPr="00D75E2F" w:rsidRDefault="00C01373" w:rsidP="00C01373">
      <w:pPr>
        <w:pStyle w:val="Cmsor4"/>
        <w:rPr>
          <w:b w:val="0"/>
        </w:rPr>
      </w:pPr>
      <w:bookmarkStart w:id="119" w:name="_Toc124492108"/>
      <w:r w:rsidRPr="00D75E2F">
        <w:rPr>
          <w:b w:val="0"/>
        </w:rPr>
        <w:lastRenderedPageBreak/>
        <w:t xml:space="preserve">Az intézkedési területek részletes kifejtése </w:t>
      </w:r>
      <w:r w:rsidRPr="00D75E2F">
        <w:rPr>
          <w:i/>
        </w:rPr>
        <w:t>(intézkedésenként, kitöltése javasolt, opcionális)</w:t>
      </w:r>
      <w:bookmarkEnd w:id="119"/>
    </w:p>
    <w:p w14:paraId="69B0A56A" w14:textId="77777777" w:rsidR="00C01373" w:rsidRPr="00D75E2F" w:rsidRDefault="00C01373" w:rsidP="00C01373">
      <w:pPr>
        <w:pStyle w:val="Nincstrkz"/>
        <w:jc w:val="both"/>
      </w:pPr>
    </w:p>
    <w:tbl>
      <w:tblPr>
        <w:tblW w:w="9895" w:type="dxa"/>
        <w:jc w:val="center"/>
        <w:tblCellMar>
          <w:left w:w="70" w:type="dxa"/>
          <w:right w:w="70" w:type="dxa"/>
        </w:tblCellMar>
        <w:tblLook w:val="04A0" w:firstRow="1" w:lastRow="0" w:firstColumn="1" w:lastColumn="0" w:noHBand="0" w:noVBand="1"/>
      </w:tblPr>
      <w:tblGrid>
        <w:gridCol w:w="352"/>
        <w:gridCol w:w="2904"/>
        <w:gridCol w:w="6639"/>
      </w:tblGrid>
      <w:tr w:rsidR="00C01373" w:rsidRPr="00D75E2F" w14:paraId="1AA93426" w14:textId="77777777" w:rsidTr="007F02DD">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14:paraId="38C6B85D" w14:textId="77777777" w:rsidR="00C01373" w:rsidRPr="00D75E2F" w:rsidRDefault="00C01373" w:rsidP="007F02DD">
            <w:pPr>
              <w:jc w:val="center"/>
            </w:pPr>
            <w:r w:rsidRPr="00D75E2F">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B8DFE" w14:textId="77777777" w:rsidR="00C01373" w:rsidRPr="00D75E2F" w:rsidRDefault="00C01373" w:rsidP="007F02DD">
            <w:r w:rsidRPr="00D75E2F">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14:paraId="7CA32AAD" w14:textId="77777777" w:rsidR="00C01373" w:rsidRPr="00D75E2F" w:rsidRDefault="00C01373" w:rsidP="007F02DD">
            <w:pPr>
              <w:rPr>
                <w:b/>
              </w:rPr>
            </w:pPr>
          </w:p>
        </w:tc>
      </w:tr>
      <w:tr w:rsidR="00C01373" w:rsidRPr="00D75E2F" w14:paraId="542AAD0C" w14:textId="77777777" w:rsidTr="007F02DD">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14:paraId="68424EAC" w14:textId="77777777" w:rsidR="00C01373" w:rsidRPr="00D75E2F" w:rsidRDefault="00C01373" w:rsidP="007F02DD">
            <w:pPr>
              <w:jc w:val="center"/>
            </w:pPr>
            <w:r w:rsidRPr="00D75E2F">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11784" w14:textId="77777777" w:rsidR="00C01373" w:rsidRPr="00D75E2F" w:rsidRDefault="00C01373" w:rsidP="007F02DD">
            <w:r w:rsidRPr="00D75E2F">
              <w:t>Feltárt probléma</w:t>
            </w:r>
          </w:p>
          <w:p w14:paraId="3A800689" w14:textId="77777777" w:rsidR="00C01373" w:rsidRPr="00D75E2F" w:rsidRDefault="00C01373" w:rsidP="007F02DD">
            <w:r w:rsidRPr="00D75E2F">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14:paraId="5C87789B" w14:textId="77777777" w:rsidR="00C01373" w:rsidRPr="00D75E2F" w:rsidRDefault="00C01373" w:rsidP="007F02DD">
            <w:pPr>
              <w:rPr>
                <w:b/>
              </w:rPr>
            </w:pPr>
          </w:p>
        </w:tc>
      </w:tr>
      <w:tr w:rsidR="00C01373" w:rsidRPr="00D75E2F" w14:paraId="79B83C25" w14:textId="77777777" w:rsidTr="007F02DD">
        <w:trPr>
          <w:trHeight w:val="680"/>
          <w:jc w:val="center"/>
        </w:trPr>
        <w:tc>
          <w:tcPr>
            <w:tcW w:w="352" w:type="dxa"/>
            <w:tcBorders>
              <w:top w:val="nil"/>
              <w:left w:val="single" w:sz="4" w:space="0" w:color="auto"/>
              <w:bottom w:val="single" w:sz="4" w:space="0" w:color="auto"/>
              <w:right w:val="single" w:sz="4" w:space="0" w:color="auto"/>
            </w:tcBorders>
            <w:vAlign w:val="center"/>
          </w:tcPr>
          <w:p w14:paraId="043D7DEE" w14:textId="77777777" w:rsidR="00C01373" w:rsidRPr="00D75E2F" w:rsidRDefault="00C01373" w:rsidP="007F02DD">
            <w:pPr>
              <w:jc w:val="center"/>
            </w:pPr>
            <w:r w:rsidRPr="00D75E2F">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14:paraId="4614BB66" w14:textId="77777777" w:rsidR="00C01373" w:rsidRPr="00D75E2F" w:rsidRDefault="00C01373" w:rsidP="007F02DD">
            <w:r w:rsidRPr="00D75E2F">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14:paraId="24660AC7" w14:textId="77777777" w:rsidR="00C01373" w:rsidRPr="00D75E2F" w:rsidRDefault="00C01373" w:rsidP="007F02DD"/>
        </w:tc>
      </w:tr>
      <w:tr w:rsidR="00C01373" w:rsidRPr="00D75E2F" w14:paraId="523EB1AD" w14:textId="77777777" w:rsidTr="007F02DD">
        <w:trPr>
          <w:trHeight w:val="680"/>
          <w:jc w:val="center"/>
        </w:trPr>
        <w:tc>
          <w:tcPr>
            <w:tcW w:w="352" w:type="dxa"/>
            <w:tcBorders>
              <w:top w:val="nil"/>
              <w:left w:val="single" w:sz="4" w:space="0" w:color="auto"/>
              <w:bottom w:val="single" w:sz="4" w:space="0" w:color="auto"/>
              <w:right w:val="single" w:sz="4" w:space="0" w:color="auto"/>
            </w:tcBorders>
            <w:vAlign w:val="center"/>
          </w:tcPr>
          <w:p w14:paraId="2BE85F10" w14:textId="77777777" w:rsidR="00C01373" w:rsidRPr="00D75E2F" w:rsidRDefault="00C01373" w:rsidP="007F02DD">
            <w:pPr>
              <w:jc w:val="center"/>
            </w:pPr>
            <w:r w:rsidRPr="00D75E2F">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14:paraId="0C93B9F7" w14:textId="77777777" w:rsidR="00C01373" w:rsidRPr="00D75E2F" w:rsidRDefault="00C01373" w:rsidP="007F02DD">
            <w:r w:rsidRPr="00D75E2F">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14:paraId="1A51E158" w14:textId="77777777" w:rsidR="00C01373" w:rsidRPr="00D75E2F" w:rsidRDefault="00C01373" w:rsidP="007F02DD">
            <w:pPr>
              <w:rPr>
                <w:rFonts w:eastAsia="Arial Unicode MS"/>
              </w:rPr>
            </w:pPr>
          </w:p>
        </w:tc>
      </w:tr>
      <w:tr w:rsidR="00C01373" w:rsidRPr="00D75E2F" w14:paraId="63C4A8A3" w14:textId="77777777" w:rsidTr="007F02DD">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14:paraId="4A332957" w14:textId="77777777" w:rsidR="00C01373" w:rsidRPr="00D75E2F" w:rsidRDefault="00C01373" w:rsidP="007F02DD">
            <w:pPr>
              <w:jc w:val="center"/>
            </w:pPr>
            <w:r w:rsidRPr="00D75E2F">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14:paraId="27C5D33C" w14:textId="77777777" w:rsidR="00C01373" w:rsidRPr="00D75E2F" w:rsidRDefault="00C01373" w:rsidP="007F02DD">
            <w:r w:rsidRPr="00D75E2F">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14:paraId="6B457C76" w14:textId="77777777" w:rsidR="00C01373" w:rsidRPr="00D75E2F" w:rsidRDefault="00C01373" w:rsidP="007F02DD">
            <w:pPr>
              <w:rPr>
                <w:rFonts w:eastAsia="Arial Unicode MS"/>
              </w:rPr>
            </w:pPr>
          </w:p>
        </w:tc>
      </w:tr>
      <w:tr w:rsidR="00C01373" w:rsidRPr="00D75E2F" w14:paraId="6076E90D" w14:textId="77777777" w:rsidTr="007F02DD">
        <w:trPr>
          <w:trHeight w:val="680"/>
          <w:jc w:val="center"/>
        </w:trPr>
        <w:tc>
          <w:tcPr>
            <w:tcW w:w="352" w:type="dxa"/>
            <w:tcBorders>
              <w:top w:val="nil"/>
              <w:left w:val="single" w:sz="4" w:space="0" w:color="auto"/>
              <w:bottom w:val="single" w:sz="4" w:space="0" w:color="auto"/>
              <w:right w:val="single" w:sz="4" w:space="0" w:color="auto"/>
            </w:tcBorders>
            <w:vAlign w:val="center"/>
          </w:tcPr>
          <w:p w14:paraId="0A86531B" w14:textId="77777777" w:rsidR="00C01373" w:rsidRPr="00D75E2F" w:rsidRDefault="00C01373" w:rsidP="007F02DD">
            <w:pPr>
              <w:jc w:val="center"/>
            </w:pPr>
            <w:r w:rsidRPr="00D75E2F">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14:paraId="5E2ED6C6" w14:textId="77777777" w:rsidR="00C01373" w:rsidRPr="00D75E2F" w:rsidRDefault="00C01373" w:rsidP="007F02DD">
            <w:r w:rsidRPr="00D75E2F">
              <w:t>Tevékenységek</w:t>
            </w:r>
          </w:p>
          <w:p w14:paraId="45F24AF6" w14:textId="77777777" w:rsidR="00C01373" w:rsidRPr="00D75E2F" w:rsidRDefault="00C01373" w:rsidP="007F02DD">
            <w:r w:rsidRPr="00D75E2F">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14:paraId="7B32A1D2" w14:textId="77777777" w:rsidR="00C01373" w:rsidRPr="00D75E2F" w:rsidRDefault="00C01373" w:rsidP="007F02DD">
            <w:pPr>
              <w:rPr>
                <w:rFonts w:eastAsia="Arial Unicode MS"/>
              </w:rPr>
            </w:pPr>
          </w:p>
        </w:tc>
      </w:tr>
      <w:tr w:rsidR="00C01373" w:rsidRPr="00D75E2F" w14:paraId="33F91584" w14:textId="77777777" w:rsidTr="007F02DD">
        <w:trPr>
          <w:trHeight w:val="680"/>
          <w:jc w:val="center"/>
        </w:trPr>
        <w:tc>
          <w:tcPr>
            <w:tcW w:w="352" w:type="dxa"/>
            <w:tcBorders>
              <w:top w:val="nil"/>
              <w:left w:val="single" w:sz="4" w:space="0" w:color="auto"/>
              <w:bottom w:val="single" w:sz="4" w:space="0" w:color="auto"/>
              <w:right w:val="single" w:sz="4" w:space="0" w:color="auto"/>
            </w:tcBorders>
            <w:vAlign w:val="center"/>
          </w:tcPr>
          <w:p w14:paraId="4CD789FD" w14:textId="77777777" w:rsidR="00C01373" w:rsidRPr="00D75E2F" w:rsidRDefault="00C01373" w:rsidP="007F02DD">
            <w:pPr>
              <w:jc w:val="center"/>
            </w:pPr>
            <w:r w:rsidRPr="00D75E2F">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14:paraId="03D588D4" w14:textId="77777777" w:rsidR="00C01373" w:rsidRPr="00D75E2F" w:rsidRDefault="00C01373" w:rsidP="007F02DD">
            <w:r w:rsidRPr="00D75E2F">
              <w:t>Az intézkedés felelőse</w:t>
            </w:r>
          </w:p>
        </w:tc>
        <w:tc>
          <w:tcPr>
            <w:tcW w:w="6639" w:type="dxa"/>
            <w:tcBorders>
              <w:top w:val="nil"/>
              <w:left w:val="nil"/>
              <w:bottom w:val="single" w:sz="4" w:space="0" w:color="auto"/>
              <w:right w:val="single" w:sz="4" w:space="0" w:color="auto"/>
            </w:tcBorders>
            <w:shd w:val="clear" w:color="auto" w:fill="auto"/>
            <w:noWrap/>
            <w:vAlign w:val="center"/>
          </w:tcPr>
          <w:p w14:paraId="31EEDF4B" w14:textId="77777777" w:rsidR="00C01373" w:rsidRPr="00D75E2F" w:rsidRDefault="00C01373" w:rsidP="007F02DD"/>
        </w:tc>
      </w:tr>
      <w:tr w:rsidR="00C01373" w:rsidRPr="00D75E2F" w14:paraId="119E2327" w14:textId="77777777" w:rsidTr="007F02DD">
        <w:trPr>
          <w:trHeight w:val="680"/>
          <w:jc w:val="center"/>
        </w:trPr>
        <w:tc>
          <w:tcPr>
            <w:tcW w:w="352" w:type="dxa"/>
            <w:tcBorders>
              <w:top w:val="nil"/>
              <w:left w:val="single" w:sz="4" w:space="0" w:color="auto"/>
              <w:bottom w:val="single" w:sz="4" w:space="0" w:color="auto"/>
              <w:right w:val="single" w:sz="4" w:space="0" w:color="auto"/>
            </w:tcBorders>
            <w:vAlign w:val="center"/>
          </w:tcPr>
          <w:p w14:paraId="75BB378D" w14:textId="77777777" w:rsidR="00C01373" w:rsidRPr="00D75E2F" w:rsidRDefault="00C01373" w:rsidP="007F02DD">
            <w:pPr>
              <w:jc w:val="center"/>
            </w:pPr>
            <w:r w:rsidRPr="00D75E2F">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14:paraId="2A4F0AD2" w14:textId="77777777" w:rsidR="00C01373" w:rsidRPr="00D75E2F" w:rsidRDefault="00C01373" w:rsidP="007F02DD">
            <w:r w:rsidRPr="00D75E2F">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14:paraId="355ED1A9" w14:textId="77777777" w:rsidR="00C01373" w:rsidRPr="00D75E2F" w:rsidRDefault="00C01373" w:rsidP="007F02DD"/>
        </w:tc>
      </w:tr>
      <w:tr w:rsidR="00C01373" w:rsidRPr="00D75E2F" w14:paraId="3939FA98" w14:textId="77777777" w:rsidTr="007F02DD">
        <w:trPr>
          <w:trHeight w:val="680"/>
          <w:jc w:val="center"/>
        </w:trPr>
        <w:tc>
          <w:tcPr>
            <w:tcW w:w="352" w:type="dxa"/>
            <w:tcBorders>
              <w:top w:val="nil"/>
              <w:left w:val="single" w:sz="4" w:space="0" w:color="auto"/>
              <w:bottom w:val="single" w:sz="4" w:space="0" w:color="auto"/>
              <w:right w:val="single" w:sz="4" w:space="0" w:color="auto"/>
            </w:tcBorders>
            <w:vAlign w:val="center"/>
          </w:tcPr>
          <w:p w14:paraId="7AB75213" w14:textId="77777777" w:rsidR="00C01373" w:rsidRPr="00D75E2F" w:rsidRDefault="00C01373" w:rsidP="007F02DD">
            <w:pPr>
              <w:jc w:val="center"/>
            </w:pPr>
            <w:r w:rsidRPr="00D75E2F">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14:paraId="65D4AAF8" w14:textId="77777777" w:rsidR="00C01373" w:rsidRPr="00D75E2F" w:rsidRDefault="00C01373" w:rsidP="007F02DD">
            <w:r w:rsidRPr="00D75E2F">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14:paraId="2AAFE6E7" w14:textId="77777777" w:rsidR="00C01373" w:rsidRPr="00D75E2F" w:rsidRDefault="00C01373" w:rsidP="007F02DD">
            <w:pPr>
              <w:rPr>
                <w:bCs/>
              </w:rPr>
            </w:pPr>
          </w:p>
        </w:tc>
      </w:tr>
      <w:tr w:rsidR="00C01373" w:rsidRPr="00D75E2F" w14:paraId="7ECC393C" w14:textId="77777777" w:rsidTr="007F02DD">
        <w:trPr>
          <w:trHeight w:val="680"/>
          <w:jc w:val="center"/>
        </w:trPr>
        <w:tc>
          <w:tcPr>
            <w:tcW w:w="352" w:type="dxa"/>
            <w:tcBorders>
              <w:top w:val="nil"/>
              <w:left w:val="single" w:sz="4" w:space="0" w:color="auto"/>
              <w:bottom w:val="single" w:sz="4" w:space="0" w:color="auto"/>
              <w:right w:val="single" w:sz="4" w:space="0" w:color="auto"/>
            </w:tcBorders>
            <w:vAlign w:val="center"/>
          </w:tcPr>
          <w:p w14:paraId="004F686C" w14:textId="77777777" w:rsidR="00C01373" w:rsidRPr="00D75E2F" w:rsidRDefault="00C01373" w:rsidP="007F02DD">
            <w:pPr>
              <w:jc w:val="center"/>
            </w:pPr>
            <w:r w:rsidRPr="00D75E2F">
              <w:t>J</w:t>
            </w:r>
          </w:p>
        </w:tc>
        <w:tc>
          <w:tcPr>
            <w:tcW w:w="2904" w:type="dxa"/>
            <w:tcBorders>
              <w:top w:val="nil"/>
              <w:left w:val="single" w:sz="4" w:space="0" w:color="auto"/>
              <w:bottom w:val="single" w:sz="4" w:space="0" w:color="auto"/>
              <w:right w:val="single" w:sz="4" w:space="0" w:color="auto"/>
            </w:tcBorders>
            <w:shd w:val="clear" w:color="auto" w:fill="auto"/>
            <w:vAlign w:val="center"/>
          </w:tcPr>
          <w:p w14:paraId="0165AA7D" w14:textId="77777777" w:rsidR="00C01373" w:rsidRPr="00D75E2F" w:rsidRDefault="00C01373" w:rsidP="007F02DD">
            <w:r w:rsidRPr="00D75E2F">
              <w:t>Az intézkedés megvalósításához szükséges (humán, pénzügyi, technikai)</w:t>
            </w:r>
          </w:p>
          <w:p w14:paraId="344A3A2E" w14:textId="77777777" w:rsidR="00C01373" w:rsidRPr="00D75E2F" w:rsidRDefault="00C01373" w:rsidP="007F02DD">
            <w:r w:rsidRPr="00D75E2F">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14:paraId="1EA6C47A" w14:textId="77777777" w:rsidR="00C01373" w:rsidRPr="00D75E2F" w:rsidRDefault="00C01373" w:rsidP="007F02DD"/>
        </w:tc>
      </w:tr>
      <w:tr w:rsidR="00C01373" w:rsidRPr="00D75E2F" w14:paraId="0EEF489D" w14:textId="77777777" w:rsidTr="007F02DD">
        <w:trPr>
          <w:trHeight w:val="680"/>
          <w:jc w:val="center"/>
        </w:trPr>
        <w:tc>
          <w:tcPr>
            <w:tcW w:w="352" w:type="dxa"/>
            <w:tcBorders>
              <w:top w:val="nil"/>
              <w:left w:val="single" w:sz="4" w:space="0" w:color="auto"/>
              <w:bottom w:val="single" w:sz="4" w:space="0" w:color="auto"/>
              <w:right w:val="single" w:sz="4" w:space="0" w:color="auto"/>
            </w:tcBorders>
            <w:vAlign w:val="center"/>
          </w:tcPr>
          <w:p w14:paraId="7BBCA67C" w14:textId="77777777" w:rsidR="00C01373" w:rsidRPr="00D75E2F" w:rsidRDefault="00C01373" w:rsidP="007F02DD">
            <w:pPr>
              <w:jc w:val="center"/>
            </w:pPr>
            <w:r w:rsidRPr="00D75E2F">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14:paraId="0F4BCE46" w14:textId="77777777" w:rsidR="00C01373" w:rsidRPr="00D75E2F" w:rsidRDefault="00C01373" w:rsidP="007F02DD">
            <w:r w:rsidRPr="00D75E2F">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14:paraId="6A350435" w14:textId="77777777" w:rsidR="00C01373" w:rsidRPr="00D75E2F" w:rsidRDefault="00C01373" w:rsidP="007F02DD"/>
        </w:tc>
      </w:tr>
      <w:tr w:rsidR="00C01373" w:rsidRPr="00D75E2F" w14:paraId="0CD4513B" w14:textId="77777777" w:rsidTr="007F02DD">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14:paraId="0CC15CF8" w14:textId="77777777" w:rsidR="00C01373" w:rsidRPr="00D75E2F" w:rsidRDefault="00C01373" w:rsidP="007F02DD">
            <w:pPr>
              <w:jc w:val="center"/>
            </w:pPr>
            <w:r w:rsidRPr="00D75E2F">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1856D4" w14:textId="77777777" w:rsidR="00C01373" w:rsidRPr="00D75E2F" w:rsidRDefault="00C01373" w:rsidP="007F02DD">
            <w:r w:rsidRPr="00D75E2F">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14:paraId="4DC800D2" w14:textId="77777777" w:rsidR="00C01373" w:rsidRPr="00D75E2F" w:rsidRDefault="00C01373" w:rsidP="007F02DD"/>
        </w:tc>
      </w:tr>
    </w:tbl>
    <w:p w14:paraId="483D0F36" w14:textId="77777777" w:rsidR="00C01373" w:rsidRPr="00D75E2F" w:rsidRDefault="00C01373" w:rsidP="00C01373">
      <w:pPr>
        <w:pStyle w:val="Nincstrkz"/>
        <w:jc w:val="both"/>
      </w:pPr>
    </w:p>
    <w:p w14:paraId="697D6F18" w14:textId="77777777" w:rsidR="00C01373" w:rsidRPr="00D50BDA" w:rsidRDefault="00C01373" w:rsidP="00C01373">
      <w:pPr>
        <w:pStyle w:val="Nincstrkz"/>
        <w:jc w:val="both"/>
        <w:rPr>
          <w:iCs/>
        </w:rPr>
        <w:sectPr w:rsidR="00C01373" w:rsidRPr="00D50BDA" w:rsidSect="00C01373">
          <w:pgSz w:w="11907" w:h="16840" w:code="9"/>
          <w:pgMar w:top="1134" w:right="1134" w:bottom="1134" w:left="1276" w:header="709" w:footer="709" w:gutter="0"/>
          <w:cols w:space="708"/>
          <w:titlePg/>
          <w:docGrid w:linePitch="360"/>
        </w:sectPr>
      </w:pPr>
    </w:p>
    <w:p w14:paraId="0C1BDBD1" w14:textId="77777777" w:rsidR="00C01373" w:rsidRPr="00232E28" w:rsidRDefault="00C01373" w:rsidP="00C01373">
      <w:pPr>
        <w:pStyle w:val="Cmsor3"/>
        <w:rPr>
          <w:szCs w:val="24"/>
        </w:rPr>
      </w:pPr>
      <w:bookmarkStart w:id="120" w:name="_Toc124492109"/>
      <w:r w:rsidRPr="00232E28">
        <w:rPr>
          <w:szCs w:val="24"/>
        </w:rPr>
        <w:lastRenderedPageBreak/>
        <w:t>2. Összegző táblázat - A Helyi Esélyegyenlőségi Program Intézkedési Terve (HEP IT)</w:t>
      </w:r>
      <w:bookmarkEnd w:id="120"/>
    </w:p>
    <w:p w14:paraId="23CC8A37" w14:textId="77777777" w:rsidR="00C01373" w:rsidRDefault="00C01373" w:rsidP="00C01373">
      <w:pPr>
        <w:widowControl w:val="0"/>
        <w:autoSpaceDE w:val="0"/>
        <w:autoSpaceDN w:val="0"/>
        <w:adjustRightInd w:val="0"/>
      </w:pPr>
    </w:p>
    <w:tbl>
      <w:tblPr>
        <w:tblW w:w="0" w:type="auto"/>
        <w:tblInd w:w="10" w:type="dxa"/>
        <w:tblBorders>
          <w:top w:val="thick" w:sz="0" w:space="0" w:color="000000"/>
          <w:left w:val="thick" w:sz="0" w:space="0" w:color="000000"/>
          <w:bottom w:val="thick" w:sz="0" w:space="0" w:color="000000"/>
          <w:right w:val="thick" w:sz="0" w:space="0" w:color="000000"/>
          <w:insideH w:val="thick" w:sz="0" w:space="0" w:color="000000"/>
          <w:insideV w:val="thick" w:sz="0" w:space="0" w:color="000000"/>
        </w:tblBorders>
        <w:tblCellMar>
          <w:left w:w="28" w:type="dxa"/>
          <w:right w:w="28" w:type="dxa"/>
        </w:tblCellMar>
        <w:tblLook w:val="04A0" w:firstRow="1" w:lastRow="0" w:firstColumn="1" w:lastColumn="0" w:noHBand="0" w:noVBand="1"/>
      </w:tblPr>
      <w:tblGrid>
        <w:gridCol w:w="704"/>
        <w:gridCol w:w="1283"/>
        <w:gridCol w:w="2077"/>
        <w:gridCol w:w="2034"/>
        <w:gridCol w:w="1863"/>
        <w:gridCol w:w="1898"/>
        <w:gridCol w:w="2013"/>
        <w:gridCol w:w="1085"/>
        <w:gridCol w:w="1143"/>
        <w:gridCol w:w="2664"/>
        <w:gridCol w:w="2163"/>
        <w:gridCol w:w="1898"/>
        <w:gridCol w:w="1271"/>
      </w:tblGrid>
      <w:tr w:rsidR="00C01373" w:rsidRPr="00BA014A" w14:paraId="33DAA428" w14:textId="77777777" w:rsidTr="007F02DD">
        <w:tc>
          <w:tcPr>
            <w:tcW w:w="0" w:type="auto"/>
          </w:tcPr>
          <w:p w14:paraId="78DF16AD" w14:textId="77777777" w:rsidR="00C01373" w:rsidRPr="00BA014A" w:rsidRDefault="00C01373" w:rsidP="007F02DD">
            <w:pPr>
              <w:jc w:val="center"/>
              <w:rPr>
                <w:rFonts w:ascii="Arial Narrow" w:hAnsi="Arial Narrow"/>
                <w:sz w:val="16"/>
                <w:szCs w:val="16"/>
              </w:rPr>
            </w:pPr>
          </w:p>
        </w:tc>
        <w:tc>
          <w:tcPr>
            <w:tcW w:w="0" w:type="auto"/>
          </w:tcPr>
          <w:p w14:paraId="2175DB9E"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w:t>
            </w:r>
          </w:p>
        </w:tc>
        <w:tc>
          <w:tcPr>
            <w:tcW w:w="0" w:type="auto"/>
          </w:tcPr>
          <w:p w14:paraId="4176FE1C"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B</w:t>
            </w:r>
          </w:p>
        </w:tc>
        <w:tc>
          <w:tcPr>
            <w:tcW w:w="0" w:type="auto"/>
          </w:tcPr>
          <w:p w14:paraId="0CFF5D7A"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C</w:t>
            </w:r>
          </w:p>
        </w:tc>
        <w:tc>
          <w:tcPr>
            <w:tcW w:w="0" w:type="auto"/>
          </w:tcPr>
          <w:p w14:paraId="3BB1DAFA"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D</w:t>
            </w:r>
          </w:p>
        </w:tc>
        <w:tc>
          <w:tcPr>
            <w:tcW w:w="0" w:type="auto"/>
          </w:tcPr>
          <w:p w14:paraId="312A7181"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E</w:t>
            </w:r>
          </w:p>
        </w:tc>
        <w:tc>
          <w:tcPr>
            <w:tcW w:w="0" w:type="auto"/>
          </w:tcPr>
          <w:p w14:paraId="44511CAF"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F</w:t>
            </w:r>
          </w:p>
        </w:tc>
        <w:tc>
          <w:tcPr>
            <w:tcW w:w="0" w:type="auto"/>
          </w:tcPr>
          <w:p w14:paraId="76C62F9A"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G</w:t>
            </w:r>
          </w:p>
        </w:tc>
        <w:tc>
          <w:tcPr>
            <w:tcW w:w="0" w:type="auto"/>
          </w:tcPr>
          <w:p w14:paraId="2C1D1278"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H</w:t>
            </w:r>
          </w:p>
        </w:tc>
        <w:tc>
          <w:tcPr>
            <w:tcW w:w="0" w:type="auto"/>
          </w:tcPr>
          <w:p w14:paraId="725A523E"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I</w:t>
            </w:r>
          </w:p>
        </w:tc>
        <w:tc>
          <w:tcPr>
            <w:tcW w:w="0" w:type="auto"/>
          </w:tcPr>
          <w:p w14:paraId="0E120DC3"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J</w:t>
            </w:r>
          </w:p>
        </w:tc>
        <w:tc>
          <w:tcPr>
            <w:tcW w:w="0" w:type="auto"/>
          </w:tcPr>
          <w:p w14:paraId="65A6A16B"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K</w:t>
            </w:r>
          </w:p>
        </w:tc>
        <w:tc>
          <w:tcPr>
            <w:tcW w:w="0" w:type="auto"/>
          </w:tcPr>
          <w:p w14:paraId="448B6CD3"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L</w:t>
            </w:r>
          </w:p>
        </w:tc>
      </w:tr>
      <w:tr w:rsidR="00C01373" w:rsidRPr="00BA014A" w14:paraId="5B8AEBB2" w14:textId="77777777" w:rsidTr="007F02DD">
        <w:tc>
          <w:tcPr>
            <w:tcW w:w="0" w:type="auto"/>
          </w:tcPr>
          <w:p w14:paraId="65D873A3"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Intézkedés sorszáma</w:t>
            </w:r>
          </w:p>
        </w:tc>
        <w:tc>
          <w:tcPr>
            <w:tcW w:w="0" w:type="auto"/>
          </w:tcPr>
          <w:p w14:paraId="3BD91DA4"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Az intézkedés címe, megnevezése</w:t>
            </w:r>
          </w:p>
        </w:tc>
        <w:tc>
          <w:tcPr>
            <w:tcW w:w="0" w:type="auto"/>
          </w:tcPr>
          <w:p w14:paraId="1352E5DC"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 helyzetelemzés következtetéseiben feltárt esélyegyenlőségi probléma megnevezése</w:t>
            </w:r>
          </w:p>
        </w:tc>
        <w:tc>
          <w:tcPr>
            <w:tcW w:w="0" w:type="auto"/>
          </w:tcPr>
          <w:p w14:paraId="6E48F51F"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Az intézkedéssel elérni kívánt cél</w:t>
            </w:r>
          </w:p>
        </w:tc>
        <w:tc>
          <w:tcPr>
            <w:tcW w:w="0" w:type="auto"/>
          </w:tcPr>
          <w:p w14:paraId="7FF09C0C"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 célkitűzés összhangja egyéb stratégiai dokumentumokkal</w:t>
            </w:r>
          </w:p>
        </w:tc>
        <w:tc>
          <w:tcPr>
            <w:tcW w:w="0" w:type="auto"/>
          </w:tcPr>
          <w:p w14:paraId="4C9F66E1"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 cél kapcsolódása országos szakmapolitikai stratégiákhoz</w:t>
            </w:r>
          </w:p>
        </w:tc>
        <w:tc>
          <w:tcPr>
            <w:tcW w:w="0" w:type="auto"/>
          </w:tcPr>
          <w:p w14:paraId="1A3A9C95"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Az intézkedés tartalma</w:t>
            </w:r>
          </w:p>
        </w:tc>
        <w:tc>
          <w:tcPr>
            <w:tcW w:w="0" w:type="auto"/>
          </w:tcPr>
          <w:p w14:paraId="5595C79C"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Az intézkedés felelőse</w:t>
            </w:r>
          </w:p>
        </w:tc>
        <w:tc>
          <w:tcPr>
            <w:tcW w:w="0" w:type="auto"/>
          </w:tcPr>
          <w:p w14:paraId="6E179073"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Az intézkedés megvalósításának határideje</w:t>
            </w:r>
          </w:p>
        </w:tc>
        <w:tc>
          <w:tcPr>
            <w:tcW w:w="0" w:type="auto"/>
          </w:tcPr>
          <w:p w14:paraId="190D7162"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Az intézkedés eredményességét mérő indikátor(ok)</w:t>
            </w:r>
          </w:p>
        </w:tc>
        <w:tc>
          <w:tcPr>
            <w:tcW w:w="0" w:type="auto"/>
          </w:tcPr>
          <w:p w14:paraId="33C37BC4"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Az intézkedés megvalósításához szükséges erőforrások (humán, pénzügyi, technikai)</w:t>
            </w:r>
          </w:p>
        </w:tc>
        <w:tc>
          <w:tcPr>
            <w:tcW w:w="0" w:type="auto"/>
          </w:tcPr>
          <w:p w14:paraId="6D6FECC3"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Az intézkedés eredményeinek fenntarthatósága</w:t>
            </w:r>
          </w:p>
        </w:tc>
        <w:tc>
          <w:tcPr>
            <w:tcW w:w="0" w:type="auto"/>
          </w:tcPr>
          <w:p w14:paraId="79DAD784" w14:textId="77777777" w:rsidR="00C01373" w:rsidRPr="00BA014A" w:rsidRDefault="00C01373" w:rsidP="007F02DD">
            <w:pPr>
              <w:jc w:val="center"/>
              <w:rPr>
                <w:rFonts w:ascii="Arial Narrow" w:hAnsi="Arial Narrow"/>
                <w:sz w:val="16"/>
                <w:szCs w:val="16"/>
              </w:rPr>
            </w:pPr>
            <w:r w:rsidRPr="00BA014A">
              <w:rPr>
                <w:rFonts w:ascii="Arial Narrow" w:hAnsi="Arial Narrow"/>
                <w:sz w:val="16"/>
                <w:szCs w:val="16"/>
              </w:rPr>
              <w:t>Önkormányzatok közötti együttműködésben megvalósuló intézkedés esetében az együttműködés bemutatása</w:t>
            </w:r>
          </w:p>
        </w:tc>
      </w:tr>
      <w:tr w:rsidR="00C01373" w:rsidRPr="00BA014A" w14:paraId="1DCB76B0" w14:textId="77777777" w:rsidTr="007F02DD">
        <w:trPr>
          <w:gridAfter w:val="2"/>
        </w:trPr>
        <w:tc>
          <w:tcPr>
            <w:tcW w:w="0" w:type="auto"/>
            <w:gridSpan w:val="11"/>
          </w:tcPr>
          <w:p w14:paraId="7B80F888"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I. A mélyszegénységben élők és a romák esélyegyenlősége</w:t>
            </w:r>
          </w:p>
        </w:tc>
      </w:tr>
      <w:tr w:rsidR="00C01373" w:rsidRPr="00BA014A" w14:paraId="7B08D1ED" w14:textId="77777777" w:rsidTr="007F02DD">
        <w:tc>
          <w:tcPr>
            <w:tcW w:w="0" w:type="auto"/>
          </w:tcPr>
          <w:p w14:paraId="21950C64"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1</w:t>
            </w:r>
          </w:p>
        </w:tc>
        <w:tc>
          <w:tcPr>
            <w:tcW w:w="0" w:type="auto"/>
          </w:tcPr>
          <w:p w14:paraId="6E09129F"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Szigethalmi Élelmiszermentő és Szolidaritási Program</w:t>
            </w:r>
          </w:p>
        </w:tc>
        <w:tc>
          <w:tcPr>
            <w:tcW w:w="0" w:type="auto"/>
          </w:tcPr>
          <w:p w14:paraId="6D1C43BD"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Szigethalom településén, a változó gazdasági környezet és a fennálló társadalmi egyenlőtlenségek következtében problémát jelent az élelmiszer-szegénység. Ez a jelenség különösen súlyosan érinti a mélyszegénységben élő családokat, a gyermekeket, az egyedülállókat és az időseket, kiemelten a roma közösség tagjait, jelentősen rontva életminőségüket és esélyeiket. A megfelelő táplálkozás hiánya alapjaiban veszélyezteti az egészségi állapotot, a gyermekek fejlődését és iskolai teljesítményét, továbbá jelentős mentális terhet ró a családokra, súlyosbítva társadalmi kirekesztettségüket.  Ezzel párhuzamosan paradox helyzet áll fenn a településen: jelentős mennyiségű, még fogyasztható, kiváló minőségű élelmiszer kerül kidobásra a helyi áruházakból és vendéglátóhelyekről. Bár a Nobilis Humán Szolgáltató Család- és Gyermekjóléti Szolgálata a Magyar Élelmiszerbank Egyesülettel kötött megállapodás keretében évek óta aktívan részt vesz ezen élelmiszerek megmentésében és a rászorulókhoz való eljuttatásában, a jelenlegi kapacitások és a meglévő, bár sikeres, de korlátozott partneri hálózat (pl. "Ételt az Élethez" program) nem képes teljes mértékben kihasználni a települési szintű élelmiszermentésben rejlő potenciált.  Mindezzel Szigethalmon a kidobásra ítélt élelmiszerek potenciálja – melyekkel a leginkább rászoruló polgárok segíthetőek lennének – nincs teljes mértékben kihasználva, és a közösségi szolidaritás ereje sem érvényesül átfogóan ezen a fontos területen. A probléma tehát kettős: az élelmiszer-pazarlás környezeti és gazdasági terhet jelent, miközben az élelmiszer-szegénység súlyos szociális kihívás elé állítja Szigethalom leginkább rászoruló lakosait. Az intézkedés célja ezen problémák komplex orvoslása egy kiterjesztett, települési szintű program keretében.</w:t>
            </w:r>
          </w:p>
        </w:tc>
        <w:tc>
          <w:tcPr>
            <w:tcW w:w="0" w:type="auto"/>
          </w:tcPr>
          <w:p w14:paraId="705F8BBD"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A "Szigethalmi Élelmiszermentő és Szolidaritási Program" átfogó célja, hogy Szigethalmon fenntartható és kiterjesztett megoldást nyújtson az élelmiszer-pazarlás csökkentésére és a növekvő élelmiszer-szegénység enyhítésére, ezzel hozzájárulva a településen élő mélyszegénységben élők és különösen a roma közösség tagjainak esélyegyenlőségéhez és társadalmi felzárkózásához.  Ezen átfogó cél elérése érdekében az alábbi konkrét célkitűzéseket tűzzük ki: A rászorulók szélesebb körének és a gyermekek élelmezésének stabilizálása: Biztosítani, hogy a jelenleg szerződésben álló 800 fő (239 gyermek és 561 felnőtt) közül magasabb arányban (pl. a jelenlegi 50-60%-ról 70-80%-ra), rendszeresebben és jobb minőségű élelmiszer-adományokhoz jussanak hozzá. Hozzájárulni a gyermekek megfelelő táplálkozásához, ezzel javítva egészségi állapotukat és iskolai teljesítményüket, alapvető feltételeket teremtve esélyeik javításához.  Az élelmiszer-pazarlás mérhető csökkentése Szigethalmon: Az élelmiszer-kereskedelmi egységekből (pl. TESCO, LIDL, Penny, KFC) származó megmentett élelmiszer mennyiségének növelése.  A "Ételt az Élethez" program bővítésével (új adományládák, kampányok) a lakosságtól és kisebb helyi boltoktól beérkező, még fogyasztható élelmiszerek volumenének jelentős növelése, amelyek máskülönben kidobásra kerülnének.  A helyi közösségi szolidaritás és az önkéntesség erősítése: A települési szintű önkéntes bázis bővítése és elkötelezettségének növelése, aktívan bevonva a lakosságot az élelmiszermentő és -elosztó tevékenységekbe. A helyi vállalkozások, civil szervezetek és az önkormányzat közötti együttműködés elmélyítése az élelmiszer-segélyezés területén, példát mutatva a közösségi felelősségvállalásra.  Ezen célok elérésével a "Szigethalmi Élelmiszermentő és Szolidaritási Program" hosszú távon hozzájárul Szigethalom településének szociális biztonságához, környezeti fenntarthatóságához és a társadalmi kohézió megerősítéséhez, alapvető </w:t>
            </w:r>
            <w:r w:rsidRPr="00BA014A">
              <w:rPr>
                <w:rFonts w:ascii="Arial Narrow" w:hAnsi="Arial Narrow"/>
                <w:sz w:val="16"/>
                <w:szCs w:val="16"/>
              </w:rPr>
              <w:lastRenderedPageBreak/>
              <w:t>segítséget nyújtva a leginkább rászorulóknak.</w:t>
            </w:r>
          </w:p>
        </w:tc>
        <w:tc>
          <w:tcPr>
            <w:tcW w:w="0" w:type="auto"/>
          </w:tcPr>
          <w:p w14:paraId="1C80C906"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 xml:space="preserve">Helyi környezetvédelmi és fenntarthatósági törekvések:  </w:t>
            </w:r>
          </w:p>
          <w:p w14:paraId="13ACAC4C"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Az élelmiszer-pazarlás csökkentése és a körforgásos gazdaság elveinek erősítése a településen is egyre fontosabb. A program aktívan hozzájárul ehhez azáltal, hogy megmenti a kidobásra ítélt, de még fogyasztható élelmiszereket, ezzel csökkentve a hulladék mennyiségét és a környezeti terhelést. Ez összhangban van Szigethalom esetleges környezettudatos stratégiáival.  Közösségi fejlesztési és civil összefogást erősítő programok: A Program" kiemelt hangsúlyt fektet az önkéntesek bevonására és a helyi vállalkozásokkal (üzletek, vendéglátóhelyek) való együttműködésre. Ez a megközelítés tökéletesen illeszkedik minden olyan helyi kezdeményezéshez, amely a közösségi kohézió, a szolidaritás és a civil részvétel erősítését célozza Szigethalmon. A program sikeresen integrálja a helyi gazdasági, civil és önkormányzati szereplőket egy közös, társadalmilag felelős cél érdekében.</w:t>
            </w:r>
          </w:p>
        </w:tc>
        <w:tc>
          <w:tcPr>
            <w:tcW w:w="0" w:type="auto"/>
          </w:tcPr>
          <w:p w14:paraId="625A8D2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Szociális és Társadalmi Felzárkóztatási Stratégia A program közvetlenül hozzájárul a mélyszegénységben élők, a gyermekes családok és a roma közösségek életminőségének javításához azáltal, hogy alapvető élelmiszerhez jutást biztosít számukra. Ez alapvető eleme minden felzárkóztatási törekvésnek, amely a szociális biztonság megerősítését és a leginkább rászoruló csoportok esélyeinek növelését célozza. az élelmiszer-segély enyhíti az anyagi terheket, ami közvetve hozzájárul a lakhatási stabilitáshoz, az egészségügyi kiadások fedezéséhez és a gyermekek iskoláztatásához.   Nemzeti Környezetvédelmi és Fenntartható Fejlődési Stratégia: A globális és hazai élelmiszerpazarlás csökkentése kiemelt célja a fenntarthatósági törekvéseknek. A program aktívan részt vesz ebben azáltal, hogy megmenti a kidobásra ítélt, de még fogyasztható élelmiszereket. Ez nem csak a hulladék mennyiségét csökkenti, hanem hozzájárul a természetes erőforrások (víz, energia, földterület,) pazarlásának minimalizáláshoz is, összhangban az országos klíma és környezetvédelmi célokkal.   Közösségi és Civil Szféra Fejlesztési Koncepciók: Az országos szakmapolitika hangsúlyt fektet a civil szervezetek szerepének erősítésére és a közöségi szolidaritás kiépítésére. A program ezen elvek mentén működik, bevonva a helyi lakosságot önkéntesként.   Élelmiszerbiztonsági és Élelmiszerlánc-felügyeleti Célok: Bár a program elsősorban segélyezés jellegű, a szakszerű élelmiszerkezelés, válogatás és tárolás, valamint az élelmiszerbiztonsági előírások betartása kulcsfontosságú eleme.</w:t>
            </w:r>
          </w:p>
        </w:tc>
        <w:tc>
          <w:tcPr>
            <w:tcW w:w="0" w:type="auto"/>
          </w:tcPr>
          <w:p w14:paraId="46E66EE1"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A helyi élelmiszermentő hálózat és lakossági adományozás kiterjesztése (az "Ételt az Élethez" program bővítése): 1. Új helyi üzletek és vendéglátóhelyek bevonása: Célzott megkeresések indítása a település további kiskereskedelmi egységei (pl. kisebb élelmiszerboltok, pékségek, zöldségesek, cukrászdák, helyi éttermek) felé. Tájékoztató anyagok (plakátok, szórólapok) készítése és kihelyezése az üzletekben, népszerűsítve az élelmiszermentés fontosságát és a programhoz való csatlakozás módját. 2. Közösségi adományládák rendszerének bővítése és népszerűsítése: A már sikeresen működő két adományláda fenntartása mellett új gyűjtőpontok létesítése a település forgalmasabb, könnyen megközelíthető pontjain (pl. önkormányzat épülete, művelődési ház, nagyobb lakótelepek közösségi terei, iskolák, könyvtár). Az adományládák rendszeres ürítésének és az adományok szervezett elszállításának biztosítása. 3. Célzott lakossági edukációs és figyelemfelhívó kampány: Kommunikációs anyagok (pl. szórólapok, poszterek, online posztok a közösségi médiában, cikkek a helyi sajtóban) készítése és terjesztése az "Ételt az Élethez" program népszerűsítésére. A kampány hangsúlyozza a lakossági adományozás egyszerűségét és fontosságát, ösztönözve a még fogyasztható élelmiszerek megosztását a kidobás helyett ("ne dobd ki, add tovább!").  A rászorulók szélesebb körének elérése és a szociális szolgáltatók közötti koordináció erősítése: 4. Rendszeres egyeztető fórumok szervezése a Nobilis Humán Szolgáltató, Szigethalom más szociális intézményei (pl. Idősek Klubja, Családsegítő Központ), civil szervezetei, valamint az Önkormányzat érintett osztályai között. Cél a rászorulók minél pontosabb azonosítása, a segélyek célzottabb eljuttatása, elkerülve a párhuzamos segélyezést és a fehér foltokat az ellátásban. A rászorultsági kritériumok és a segélyezési protokollok áttekintése és szükség szerinti pontosítása a hatékonyabb elosztás </w:t>
            </w:r>
            <w:r w:rsidRPr="00BA014A">
              <w:rPr>
                <w:rFonts w:ascii="Arial Narrow" w:hAnsi="Arial Narrow"/>
                <w:sz w:val="16"/>
                <w:szCs w:val="16"/>
              </w:rPr>
              <w:lastRenderedPageBreak/>
              <w:t xml:space="preserve">érdekében.  Települési szintű önkéntes program fejlesztése: - Önkéntes toborzó kampány: Települési szintű, széles körű toborzó kampány indítása (pl. civilek, nyugdíjas klubok, helyi cégek dolgozói, egyházak bevonásával) az élelmiszer-válogatási, csomagolási, logisztikai (szállítási segítés), valamint a lakossági adománygyűjtési és tudatosító feladatokhoz.  Önkéntes képzések szervezése:  </w:t>
            </w:r>
          </w:p>
          <w:p w14:paraId="113899C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-Rövid, gyakorlati képzések biztosítása az önkéntesek számára az élelmiszerbiztonságról, higiéniáról, a szakszerű csomagolásról, az adminisztrációs alapokról, és a rászorulókkal való empatikus kommunikációról. -Az önkéntesek motiválása és elismerése (pl. önkéntes igazolások, közösségi rendezvények).</w:t>
            </w:r>
          </w:p>
        </w:tc>
        <w:tc>
          <w:tcPr>
            <w:tcW w:w="0" w:type="auto"/>
          </w:tcPr>
          <w:p w14:paraId="43708B03"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Nobilis Humán Szolgáltató intézményvezető helyettese</w:t>
            </w:r>
          </w:p>
        </w:tc>
        <w:tc>
          <w:tcPr>
            <w:tcW w:w="0" w:type="auto"/>
          </w:tcPr>
          <w:p w14:paraId="4F91C782"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2026. 12. 31. (csütörtök)</w:t>
            </w:r>
            <w:r w:rsidRPr="00BA014A">
              <w:rPr>
                <w:rFonts w:ascii="Arial Narrow" w:hAnsi="Arial Narrow"/>
                <w:sz w:val="16"/>
                <w:szCs w:val="16"/>
              </w:rPr>
              <w:br/>
            </w:r>
          </w:p>
        </w:tc>
        <w:tc>
          <w:tcPr>
            <w:tcW w:w="0" w:type="auto"/>
          </w:tcPr>
          <w:p w14:paraId="269FA2C4"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Az élelmiszer-adományok mennyisége (kg-ban): Mérés: Az Élelmiszerbanktól és a partnerüzletektől (TESCO, LIDL, Penny, KFC) beérkező, valamint a kibővített "Ételt az Élethez" program keretében a lakosságtól és kisebb helyi boltoktól gyűjtött élelmiszer-adományok havi/negyedéves össztömege kilogrammban (külön bontva friss és tartós élelmiszerre). Közvetlenül mutatja a megmentett élelmiszer mennyiségének növekedését, és a program környezetvédelmi hatását.  Az ellátott rászorulók száma: Mérés: Az élelmiszer-adományban részesülő egyedi rászoruló személyek (felnőttek és gyermekek) havi/negyedéves száma. Kiemelten kezelve a mélyszegénységben élő, illetve roma közösséghez tartozó személyek adatait. A program társadalmi hatását tükrözi, a segélyezettek körének bővülését és a szociális biztonság növekedését jelzi.  Az egy főre jutó kiosztott élelmiszer mennyisége (kg-ban): Mérés: A kiosztott össztömeg elosztva az ellátott személyek számával havi/negyedéves bontásban. A szolgáltatás minőségét és a rászorulók tényleges ellátottságának javulását mutatja.  Az adományfeldolgozási idő hatékonysága: Mérés: Az élelmiszer-adományok beérkezése és a kiosztásra kész állapotba hozatala közötti átlagos idő (óra/nap). Jelzi a dedikált munkatárs alkalmazásának és a folyamatok optimalizálásának hatékonyságát, a gyorsabb reagálóképességet.  A partneri hálózat bővülése: Mérés: A programba bevont új helyi üzletek/vendéglátóhelyek/termelők száma havi/negyedéves bontásban. A helyi gazdasági szereplők bevonódását, a közösségi összefogás szélesedését mutatja.  Az aktív önkéntesek száma és az önkéntes órák száma: Mérés: A programban részt vevő aktív önkéntesek havi/negyedéves száma, valamint az általuk ledolgozott összes önkéntes óra. A közösségi szolidaritás és a lakossági részvétel erősödését jelzi.  Kommunikációs és edukációs kampányok elérése: Mérés: A kommunikációs anyagok (plakátok, szórólapok) kihelyezési pontjainak száma, online posztok elérése és interakciói (lájkok, megosztások, kommentek), helyi média megjelenések száma. Megmutatja a lakosság és a helyi vállalkozások tudatosításának mértékét és a program ismertségének növekedését.</w:t>
            </w:r>
          </w:p>
        </w:tc>
        <w:tc>
          <w:tcPr>
            <w:tcW w:w="0" w:type="auto"/>
          </w:tcPr>
          <w:p w14:paraId="5533F931"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Humán erőforrások  </w:t>
            </w:r>
          </w:p>
          <w:p w14:paraId="45EBAB49"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Dedikált Asszisztens 1 fő: Ez a pozíció elengedhetetlen a megnövekedett adomány-mennyiség szakszerű és hatékony feldolgozásához (átválogatás, csomagolás, előkészítés). Feladatai közé tartozik a higiéniai és élelmiszerbiztonsági előírások betartása, valamint az adományok gyors és zökkenőmentes előkészítése a kiosztásra. Jelenlegi Szociális Szolgáltatók (Nobilis Humán Szolgáltató Család- és Gyermekjóléti Szolgálata munkatársai): - Családsegítő kollégák (meglévő kapacitás): Az adományok kiosztásában, a rászorulók nyilvántartásában, a kapcsolattartásban vesznek részt.  - Vezetőség és koordinátor (meglévő kapacitás): A program szakmai felügyelete, stratégiai tervezése, partnerségi kapcsolatok menedzselése, önkéntes program koordinációja. - Önkéntesek (bővített bázis): A helyi lakosság és közösségi szervezetek bevonásával bővítendő önkéntes hálózat, akik a logisztikai feladatokban (pl. adományládák ürítése, szállítás, csomagolás segítése), a kommunikációs kampányokban és a helyi események lebonyolításában nyújtanak segítséget.  2. Pénzügyi erőforrások A program finanszírozása vegyes forrásokból, önkormányzati támogatásból, pályázati lehetőségekből és adományokból épül fel.  Személyi jellegű kiadások: - A dedikált Élelmiszer-feldolgozó Asszisztens munkabére és járulékai. - Az önkéntesek esetleges utazási vagy egyéb költségeinek térítése (pl. képzési anyagok).  Működési költségek: - Szállítási költségek: A napi élelmiszergyűjtéshez és a hűtőautóval történő alkalmi szállításhoz kapcsolódó üzemanyag, karbantartás, esetleges bérleti díj.  - Csomagolóanyagok: Dobozok, zacskók, higiéniai eszközök, címkék, fóliák az adományok szakszerű és higiénikus csomagolásához.  - Kommunikációs és marketing költségek: Plakátok, szórólapok nyomtatása, online hirdetések, helyi sajtó megjelenések díjai az "Ételt az Élethez" program és az önkéntes toborzás népszerűsítésére. - Képzési költségek: Az önkéntesek és a munkatársak számára szervezett élelmiszerbiztonsági, higiéniai és egyéb szakmai </w:t>
            </w:r>
            <w:r w:rsidRPr="00BA014A">
              <w:rPr>
                <w:rFonts w:ascii="Arial Narrow" w:hAnsi="Arial Narrow"/>
                <w:sz w:val="16"/>
                <w:szCs w:val="16"/>
              </w:rPr>
              <w:lastRenderedPageBreak/>
              <w:t xml:space="preserve">képzések díjai.  Beruházási költségek (rövid távú): - Adományládák beszerzése: Új, időjárásálló és biztonságos adományládák vásárlása a tervezett új gyűjtőpontokhoz. - Raktározási eszközök: Polcok, tárolórekeszek, esetlegesen kisebb hűtőkapacitás bővítése (ha az adományok volumene ezt indokolja), a biztonságos és rendezett tárolás érdekében.  3. Technikai és Infrastrukturális erőforrások  </w:t>
            </w:r>
          </w:p>
          <w:p w14:paraId="7D16EB3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A hatékony működéshez a megfelelő eszközök és infrastruktúra is szükséges. Jelenlegi szállítási eszközök: - A napi élelmiszergyűjtésre használt jármű. - A szerződött hűtőautó   Raktározási és csomagolási helyiség: </w:t>
            </w:r>
          </w:p>
          <w:p w14:paraId="734B1CDC"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 Megfelelő méretű, higiénikus, ellenőrizhető hőmérsékletű helyiség az adományok átvételére, válogatására, csomagolására és ideiglenes tárolására.  Adminisztratív és kommunikációs eszközök:  </w:t>
            </w:r>
          </w:p>
          <w:p w14:paraId="239F0974"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Számítógép, internet-hozzáférés, telefon, nyomtató az adminisztrációhoz, kapcsolattartáshoz és a kommunikációs anyagok elkészítéséhez.</w:t>
            </w:r>
          </w:p>
        </w:tc>
        <w:tc>
          <w:tcPr>
            <w:tcW w:w="0" w:type="auto"/>
          </w:tcPr>
          <w:p w14:paraId="273A5F6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 xml:space="preserve">Beágyazottság a helyi közösségbe és az Önkormányzat stratégiájába: - A program az önkormányzat jelenlegi anyagi támogatására (szállítás, hűtőkocsi, csomagolóanyag) épül, mely a folyamatos működés alapját képezi. Cél a támogatás fenntartása, illetve szükség szerinti bővítése. Meglévő és bővülő partnerségek: - Stabil partneri kapcsolat a Magyar Élelmiszerbank Egyesülettel: A 2006 óta fennálló együttműködés szilárd alapot biztosít a nagyméretű élelmiszer-adományokhoz való hozzáféréshez, és várhatóan a jövőben is biztosított lesz.  Mélyülő kapcsolatok a helyi kereskedelmi egységekkel: - A programon belül kiépített és bővített kapcsolatok a dunaharaszti TESCO-val, szigethalmi LIDL-lel, Penny-vel és KFC-vel, valamint az újraaktivált "Ételt az Élethez" program révén bevont kisebb helyi boltokkal és vendéglátóhelyekkel hosszú távon biztosítják az élelmiszer-adományok folyamatos beáramlását. A partneri elégedettség és a kölcsönös bizalom fenntartása kiemelt fontosságú.  Szinergiák más helyi szociális és civil szervezetekkel: Az együttműködési fórumok és a koordináció erősítése más szociális szolgáltatókkal biztosítja a források hatékonyabb felhasználását és a rászorulók minél szélesebb körű elérését, elkerülve a párhuzamosságokat.  Fejlesztett humán erőforrás és tudásmegosztás: - Az asszisztens alkalmazása nem csupán a kapacitást növeli, hanem a feladatkörhöz szükséges speciális tudást és tapasztalatot is kumulálja a szervezeten belül. Ez a szakértelem hosszú távon garantálja a magas színvonalú adománykezelést. Az önkéntes bázis bővítése és képzése egy állandóan megújuló, elkötelezett humán erőforrást biztosít. A tudás átadása és a közösségi felelősségvállalás ösztönzése révén a program nem függ egy-egy kulcsembertől.  Optimalizált és dokumentált folyamatok: - A bevezetett, hatékonyabb </w:t>
            </w:r>
            <w:r w:rsidRPr="00BA014A">
              <w:rPr>
                <w:rFonts w:ascii="Arial Narrow" w:hAnsi="Arial Narrow"/>
                <w:sz w:val="16"/>
                <w:szCs w:val="16"/>
              </w:rPr>
              <w:lastRenderedPageBreak/>
              <w:t>adományfeldolgozási protokollok, beleértve a csomagolási és adminisztrációs folyamatokat, rendszerezett és reprodukálható működést eredményeznek. Ez csökkenti a hibalehetőséget és növeli a program ellenállóképességét a változásokkal szemben.  Folyamatos kommunikáció és edukáció: - A lakosság folyamatos tájékoztatása az élelmiszer-pazarlásról és a rászorulók megsegítésének lehetőségeiről ("ne dobd ki, add tovább!") egy tudatosabb és szolidárisabb közösségi magatartást eredményez Szigethalmon. Ez az edukációs munka hosszú távon fenntartja az adományozási hajlandóságot és a program társadalmi támogatottságát.</w:t>
            </w:r>
          </w:p>
        </w:tc>
        <w:tc>
          <w:tcPr>
            <w:tcW w:w="0" w:type="auto"/>
          </w:tcPr>
          <w:p w14:paraId="056B28CC"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Nem releváns</w:t>
            </w:r>
          </w:p>
        </w:tc>
      </w:tr>
      <w:tr w:rsidR="00C01373" w:rsidRPr="00BA014A" w14:paraId="3C63B34E" w14:textId="77777777" w:rsidTr="007F02DD">
        <w:trPr>
          <w:gridAfter w:val="2"/>
        </w:trPr>
        <w:tc>
          <w:tcPr>
            <w:tcW w:w="0" w:type="auto"/>
            <w:gridSpan w:val="11"/>
          </w:tcPr>
          <w:p w14:paraId="1C6A7DA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II. A gyermekek esélyegyenlősége</w:t>
            </w:r>
          </w:p>
        </w:tc>
      </w:tr>
      <w:tr w:rsidR="00C01373" w:rsidRPr="00BA014A" w14:paraId="3B03EEC1" w14:textId="77777777" w:rsidTr="007F02DD">
        <w:tc>
          <w:tcPr>
            <w:tcW w:w="0" w:type="auto"/>
          </w:tcPr>
          <w:p w14:paraId="57E29B4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1</w:t>
            </w:r>
          </w:p>
        </w:tc>
        <w:tc>
          <w:tcPr>
            <w:tcW w:w="0" w:type="auto"/>
          </w:tcPr>
          <w:p w14:paraId="2B6C4B90"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VárLak Szigethalmi Közösségi Tér létrehozása fiataloknak</w:t>
            </w:r>
          </w:p>
        </w:tc>
        <w:tc>
          <w:tcPr>
            <w:tcW w:w="0" w:type="auto"/>
          </w:tcPr>
          <w:p w14:paraId="749B9971"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Sok településen, így Szigethalmon is hiányoznak a kifejezetten fiatalok számára kialakított, biztonságos és fejlesztő közösségi terek. Ennek következtében a fiatalok szabadidejükben gyakran otthon az online térben töltik szabadidejüket, vagy céltalanul „lógnak” a közterületeken, esetleg kevésbé biztonságos helyeken. Ez növelheti a magatartásproblémákat, frusztrációt, antiszociális viselkedést.  Különösen a pandémia óta jellemző a fiatalok körében a szorongás, depresszió, magányérzet, és a szociális elszigetelődés. (Csak az online, non valid barátságok léteznek.) A valódi emberi kapcsolatok háttérbe szorulnak, A közösségi média és online tér felerősíti ezeket a negatív érzéseket.  A kamaszkor és fiatal felnőttkor tele van kísértésekkel és kockázatokkal, mint az alkoholfogyasztás, droghasználat, dohányzás, vagy a mértéktelen internethasználat. A prevenciós programok hiánya és a megfelelő támogatás elmaradása növelheti ezen problémák kialakulásának esélyét.  Az iskola elsősorban a tudásanyag átadására fókuszál, de gyakran kevesebb idő van a gyakorlati életben, élethez szükséges gyakorlati tudás átadására. (Soft skillek: kommunikáció, csapatmunka, kritikus gondolkodás.)  Szigethalmon hiányoznak a különböző korosztályok, társadalmi csoportok találkozási pontjai. A generációk elszigetelődnek egymástól, ami </w:t>
            </w:r>
            <w:r w:rsidRPr="00BA014A">
              <w:rPr>
                <w:rFonts w:ascii="Arial Narrow" w:hAnsi="Arial Narrow"/>
                <w:sz w:val="16"/>
                <w:szCs w:val="16"/>
              </w:rPr>
              <w:lastRenderedPageBreak/>
              <w:t>félreértésekhez és a közösségi érzés gyengüléséhez vezet. Különösen a hátrányos helyzetű fiatalok kerülhetnek hátrányba.  A fiatalok gyakran passzívak a helyi közéletben, nem érzik, hogy beleszólhatnak a település ügyeibe. Ez ahhoz vezet, hogy nem tanulják meg a demokrácia elemeit, az érdekérvényesítést, a civil aktivitás lehetőségeit.</w:t>
            </w:r>
          </w:p>
        </w:tc>
        <w:tc>
          <w:tcPr>
            <w:tcW w:w="0" w:type="auto"/>
          </w:tcPr>
          <w:p w14:paraId="105A84DB"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 xml:space="preserve">A VárLAK Szigethalmi Közösségi Tér Fiataloknak létrehozása egy akut társadalmi szükségletre ad választ, és hozzájárul a település jövőjének alapjainak megerősítéséhez. Egy modern, dinamikus ifjúsági központ hiánya Szigethalmon jelenleg akadályozza a fiatalok fejlődését, a közösségi kohéziót és a prevenciós lehetőségeket. A VárLAK jelentősége abban rejlik, hogy hiánypótló, strukturált és biztonságos környezetet teremt: A fiatalok szabadidejének hasznos és értékteremtő eltöltésére: A strukturálatlan vagy nem megfelelő szabadidős tevékenységek (pl. céltalan lézengés, túlzott digitális médiafogyasztás) helyett a VárLAK alternatívákat kínál, amelyek hozzájárulnak a fiatalok személyes és szociális fejlődéséhez. Készségfejlesztésre és felkészítésre a felnőtt életre: Az iskolai oktatást kiegészítve, a nonformális és informális tanulás keretében fejleszti a kritikus gondolkodást, a problémamegoldó képességet, a kommunikációs és együttműködési készségeket, amelyek elengedhetetlenek a 21. századi munkaerőpiacon és a sikeres társadalmi beilleszkedéshez. Mentális egészség és jóllét támogatására: A fiatalok körében növekszik a mentális egészségügyi problémák (stressz, szorongás, depresszió) előfordulása. A VárLAK biztonságos teret nyújt a beszélgetésre, támogatást nyújt a szakemberek révén, és </w:t>
            </w:r>
            <w:r w:rsidRPr="00BA014A">
              <w:rPr>
                <w:rFonts w:ascii="Arial Narrow" w:hAnsi="Arial Narrow"/>
                <w:sz w:val="16"/>
                <w:szCs w:val="16"/>
              </w:rPr>
              <w:lastRenderedPageBreak/>
              <w:t xml:space="preserve">hozzájárul a mentális reziliencia erősítéséhez. </w:t>
            </w:r>
            <w:r w:rsidRPr="00BA014A">
              <w:rPr>
                <w:rFonts w:ascii="Arial Narrow" w:hAnsi="Arial Narrow"/>
                <w:sz w:val="16"/>
                <w:szCs w:val="16"/>
              </w:rPr>
              <w:t xml:space="preserve"> Prevencióra és kockázatcsökkentésre: Kiemelt figyelmet fordít a szenvedélybetegségek (drog, alkohol, internetfüggőség) és a deviáns viselkedésformák prevenciójára. Az addiktológiai konzultáns bevonásával, célzott programokkal és bizalmi légkör megteremtésével csökkenti a veszélyeztetettséget. Közösségi kohézió és társadalmi integráció erősítésére: Platformot teremt a különböző társadalmi hátterű, korú és érdeklődésű fiatalok találkozására, párbeszédére és együttműködésére. Ez elősegíti az elfogadást, a toleranciát és a társadalmi felelősségvállalást, csökkentve a kirekesztődés és a marginalizáció kockázatát. Helyi identitás és lokálpatriotizmus erősítésére: A fiataloknak egy olyan saját teret ad, amelyhez kötődhetnek, ahol alkotnak és fejlődnek, ezáltal növelve a településhez való kötődésüket és jövőbeni helyben maradásuk esélyét.  A VárLAK Szigethalmi Közösségi Tér Fiataloknak fő célja egy olyan dinamikus, inkluzív és fejlesztő közösségi tér létrehozása és fenntartása, amely hozzájárul Szigethalom fiataljainak holisztikus fejlődéséhez, aktív állampolgárrá válásához és a település jövőjének formálásához. Ennek fő pillérei: Biztonságos és inspiráló környezet biztosítása: Olyan fizikai és pszichológiai teret nyújtani, ahol a fiatalok szabadon kibontakozhatnak, kísérletezhetnek, hibázhatnak és tanulhatnak, szakemberek felügyelete és támogatása mellett. Személyes és szociális kompetenciák fejlesztése: Programok és tanácsadás révén erősíteni az önismeretet, az önértékelést, a kommunikációs készségeket, a konfliktuskezelést és az együttműködési képességet. Egészséges életmódra nevelés és prevenció: Célzott programokkal és egyéni tanácsadással felvértezni a fiatalokat a szenvedélybetegségek, a mentális egészségügyi kihívások és a kockázatos viselkedés megelőzéséhez szükséges tudással és eszközökkel. Közösségi részvétel és aktív állampolgárság ösztönzése: Lehetőséget biztosítani a fiataloknak, hogy véleményt nyilvánítsanak, részt vegyenek a közös döntéshozatalban, önkéntes munkát végezzenek és aktívan hozzájáruljanak saját közösségük fejlődéséhez. Helyi intézmények és szervezetek közötti hálózati együttműködés erősítése: Partneri viszony kialakítása Szigethalom iskoláival, civil szervezeteivel, önkormányzatával és vállalkozásaival, hogy a fiatalok </w:t>
            </w:r>
            <w:r w:rsidRPr="00BA014A">
              <w:rPr>
                <w:rFonts w:ascii="Arial Narrow" w:hAnsi="Arial Narrow"/>
                <w:sz w:val="16"/>
                <w:szCs w:val="16"/>
              </w:rPr>
              <w:lastRenderedPageBreak/>
              <w:t>támogatása egy összehangolt, települési szintű stratégiába illeszkedjen.  A VárLAK tehát nem csupán egy épület, hanem egy élettér, egy inkubátorház a jövő generációjának, amely Szigethalmon és a tágabb térségben is hozzájárul a fiatalok jóllétéhez és a település fenntartható fejlődéséhez.</w:t>
            </w:r>
          </w:p>
        </w:tc>
        <w:tc>
          <w:tcPr>
            <w:tcW w:w="0" w:type="auto"/>
          </w:tcPr>
          <w:p w14:paraId="7BA78252" w14:textId="77777777" w:rsidR="00C01373" w:rsidRDefault="00C01373" w:rsidP="007F02DD">
            <w:pPr>
              <w:rPr>
                <w:rFonts w:ascii="Arial Narrow" w:hAnsi="Arial Narrow"/>
                <w:sz w:val="16"/>
                <w:szCs w:val="16"/>
              </w:rPr>
            </w:pPr>
            <w:r w:rsidRPr="00BA014A">
              <w:rPr>
                <w:rFonts w:ascii="Arial Narrow" w:hAnsi="Arial Narrow"/>
                <w:sz w:val="16"/>
                <w:szCs w:val="16"/>
              </w:rPr>
              <w:lastRenderedPageBreak/>
              <w:t xml:space="preserve">Szigethalom fejlesztési tervéhez való csatlakozás </w:t>
            </w:r>
          </w:p>
          <w:p w14:paraId="643F8FE7" w14:textId="77777777" w:rsidR="00C01373" w:rsidRDefault="00C01373" w:rsidP="007F02DD">
            <w:pPr>
              <w:rPr>
                <w:rFonts w:ascii="Arial Narrow" w:hAnsi="Arial Narrow"/>
                <w:sz w:val="16"/>
                <w:szCs w:val="16"/>
              </w:rPr>
            </w:pPr>
            <w:r w:rsidRPr="00BA014A">
              <w:rPr>
                <w:rFonts w:ascii="Arial Narrow" w:hAnsi="Arial Narrow"/>
                <w:sz w:val="16"/>
                <w:szCs w:val="16"/>
              </w:rPr>
              <w:t xml:space="preserve">Az ifjúsági ház valószínűleg hozzájárulhat a város fiataljainak megtartásához, a helyi közösségi élet élénkítéséhez, a szociális infrastruktúra fejlesztéséhez és a helyi identitás erősítéséhez.   </w:t>
            </w:r>
          </w:p>
          <w:p w14:paraId="75808488" w14:textId="77777777" w:rsidR="00C01373" w:rsidRDefault="00C01373" w:rsidP="007F02DD">
            <w:pPr>
              <w:rPr>
                <w:rFonts w:ascii="Arial Narrow" w:hAnsi="Arial Narrow"/>
                <w:sz w:val="16"/>
                <w:szCs w:val="16"/>
              </w:rPr>
            </w:pPr>
            <w:r w:rsidRPr="00BA014A">
              <w:rPr>
                <w:rFonts w:ascii="Arial Narrow" w:hAnsi="Arial Narrow"/>
                <w:sz w:val="16"/>
                <w:szCs w:val="16"/>
              </w:rPr>
              <w:t xml:space="preserve">Helyi közművelődési koncepcióhoz. </w:t>
            </w:r>
          </w:p>
          <w:p w14:paraId="5E6939A9"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Az ifjúsági ház kiegészítheti a meglévő közművelődési intézmények kínálatát, kifejezetten a fiatalok igényeire szabva.  Kulturális programok: Filmklubok, irodalmi estek, amatőr színtársulatok, zenei workshopok. Közösségi alkotás: Képzőművészeti, kézműves foglalkozások. Együttműködés: Partnerség a helyi művelődési házzal, könyvtárral, átfedések elkerülése, közös programok szervezése.  Oktatási programok: Iskolai tanórán kívüli programok: Helyszínt biztosítani szakköröknek, korrepetálásnak.  Pályaorientációs napok: Közös szervezés az iskolákkal.  Prevenciós programok: Iskolai keretekben is bemutatni a drogprevenciós vagy mentális egészség programokat.</w:t>
            </w:r>
          </w:p>
        </w:tc>
        <w:tc>
          <w:tcPr>
            <w:tcW w:w="0" w:type="auto"/>
          </w:tcPr>
          <w:p w14:paraId="05D5E3BC"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A 2021-2027-es Európai Uniós Költségvetési és Operatív Programok (TOP Plusz, EFOP Plusz, GINOP Plusz) TOP Plusz: A legközvetlenebb kapcsolódási pont. Célja a helyi közösségi terek fejlesztése, a települési infrastruktúra korszerűsítése és a helyi gazdaság élénkítése. Az ifjúsági ház létrehozása és fejlesztése pontosan illeszkedik ebbe a keretbe, különösen, ha a közösségi kohéziót, a helyi szolgáltatások elérhetőségét és a hátrányos helyzetű fiatalok integrációját célozza.  EFOP Plusz (Emberi Erőforrás Fejlesztési Operatív Program Plusz): Ez a program az oktatás, képzés, foglalkoztatás, szociális befogadás és egészségügy fejlesztését célozza. Az ifjúsági ház programjai (pl. készségfejlesztő workshopok, pályaorientáció, addiktológiai tanácsadás, hátrányos helyzetű fiatalok felzárkóztatása) tökéletesen illeszkednek az EFOP Plusz céljaihoz.  GINOP Plusz (Gazdaságfejlesztési és Innovációs Operatív Program Plusz): Bár elsősorban gazdasági fókuszú, az ifjúsági ház a munkaerőpiaci belépést segítő programokkal, digitális készségfejlesztéssel, vállalkozói ismeretek átadásával kapcsolódhat ide.  Nemzeti Ifjúsági Stratégia / Ifjúságpolitika (Kulturális és Innovációs Minisztérium): Az ifjúsági ház maga egy ifjúsági szolgáltató hely, amely a </w:t>
            </w:r>
            <w:r w:rsidRPr="00BA014A">
              <w:rPr>
                <w:rFonts w:ascii="Arial Narrow" w:hAnsi="Arial Narrow"/>
                <w:sz w:val="16"/>
                <w:szCs w:val="16"/>
              </w:rPr>
              <w:lastRenderedPageBreak/>
              <w:t>fiatalok szabadidejének hasznos eltöltését, képzését, közösségi életét, és a társadalmi integrációjukat segíti.  Nemzeti Bűnmegelőzési Stratégia és Kábítószerügyi Stratégia (Belügyminisztérium, Emberi Erőforrások Minisztériuma - volt terület):  - Drogprevenció: Az addiktológiai konzultáns alkalmazása és a prevenciós programok (előadások, workshopok) direkt módon illeszkednek a kábítószerügyi stratégiába.  - Bűnmegelőzés: A fiatalok szabadidejének hasznos eltöltése, alternatívák biztosítása, szociális készségek fejlesztése (konfliktuskezelés, felelősségvállalás) mind hozzájárul a bűnmegelőzéshez, csökkentve a deviáns viselkedés kockázatát.  Egészségügyi és Szociális Szakmapolitikai Irányok (Emberi Erőforrások Minisztériuma / Belügyminisztérium): A szociális szakember és asszisztens tevékenysége, az egyéni tanácsadás, a kríziskezelés, a mentális egészség támogatása, a családokkal való kapcsolattartás mind illeszkedik a szociális és egészségügyi alapellátás céljaihoz.</w:t>
            </w:r>
          </w:p>
        </w:tc>
        <w:tc>
          <w:tcPr>
            <w:tcW w:w="0" w:type="auto"/>
          </w:tcPr>
          <w:p w14:paraId="798E66E1"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Életvezetési készségek: Pénzügyi tudatosság, önismeret, konfliktuskezelés, kommunikáció, időmenedzsment Környezettudatosságra nevelés Előadások, beszélgetések. Pl: internetfüggőség, továbbtanulási lehetőségek Inspirációs előadások. Pl: Helyi példaképek Tanulás támogatása: tanulásmódszertan, korrepetálás, csoportos tanulás Pszichológiai tanácsadás Szórakozási lehetőségek: Csocsó, pingpong, biliárd, TV Rendezvények Kézműves foglalkozások Színjátszás Zene Addiktólógiai tanácsadás és prevenció Mentális egészség támogatása: beszélgető csoportok, stresszkezelési technikák</w:t>
            </w:r>
          </w:p>
        </w:tc>
        <w:tc>
          <w:tcPr>
            <w:tcW w:w="0" w:type="auto"/>
          </w:tcPr>
          <w:p w14:paraId="670DBFCB"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Nobilis Humán Szolgáltató intézményvezető helyettese</w:t>
            </w:r>
          </w:p>
        </w:tc>
        <w:tc>
          <w:tcPr>
            <w:tcW w:w="0" w:type="auto"/>
          </w:tcPr>
          <w:p w14:paraId="1583CAE8"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2027. 12. 31. (péntek)</w:t>
            </w:r>
            <w:r w:rsidRPr="00BA014A">
              <w:rPr>
                <w:rFonts w:ascii="Arial Narrow" w:hAnsi="Arial Narrow"/>
                <w:sz w:val="16"/>
                <w:szCs w:val="16"/>
              </w:rPr>
              <w:br/>
            </w:r>
          </w:p>
        </w:tc>
        <w:tc>
          <w:tcPr>
            <w:tcW w:w="0" w:type="auto"/>
          </w:tcPr>
          <w:p w14:paraId="7C0BD8EE"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Kvantitatív (mennyiségi) indikátorok Ezek számszerűsíthető adatok, amelyek a tevékenység volumenét és elérését mutatják.  Részvételi adatok: Látogatások száma: Hányan látogatják az ifjúsági házat hetente/havonta? (pl. beléptető rendszer, vendégkönyv) Regisztrált fiatalok száma: Hány egyedi fiatal vette igénybe a szolgáltatásokat az adott időszakban? Programokon való részvétel: Hányan vesznek részt az egyes programokon, workshopokon, eseményeken? Önkéntes órák száma: Hány órát dolgoznak önkéntesek az ifjúsági házban? (munkaerő-hozzájárulás) Elért fiatalok aránya a településen: A 12-25 éves szigethalmi lakosság hány százalékát éri el az ifjúsági ház legalább egyszer egy évben?  Működési adatok: Megvalósult programok száma: Hány különböző programot (workshop, előadás, klubfoglalkozás stb.) szerveztek egy adott időszak alatt? Partnerségek száma: Hány új partnerség jött létre helyi szervezetekkel, iskolákkal, vállalkozásokkal? Belső csoportok/körök száma: Hány önállóan működő ifjúsági csoport (pl. filmklub, gamer kör, drámakör) alakult és működik az ifjúsági házban?  Forrásbevonás: Megszerzett pályázati források összege: Mennyi támogatást nyert az ifjúsági ház külső forrásokból? Adományok összege: Mennyi adomány gyűlt össze magánszemélyektől/cégektől?  Kvalitatív (minőségi) indikátorok Fiatalok fejlődése és készségei: Önértékelés javulása: A fiatalok magabiztosabbnak érzik-e magukat, jobban hisznek-e képességeikben? (Mérhető pl. önértékelési skálákkal a program előtt és után.) - Szociális készségek fejlődése: Javult-e a kommunikációjuk, együttműködési képességük, konfliktuskezelésük? (Mérhető megfigyeléssel, visszajelzésekkel, önreflexiós naplókkal.) - Új készségek elsajátítása: Tanultak-e új dolgokat (pl. </w:t>
            </w:r>
            <w:r w:rsidRPr="00BA014A">
              <w:rPr>
                <w:rFonts w:ascii="Arial Narrow" w:hAnsi="Arial Narrow"/>
                <w:sz w:val="16"/>
                <w:szCs w:val="16"/>
              </w:rPr>
              <w:lastRenderedPageBreak/>
              <w:t>programozás, grafikai tervezés, nyelvi ismeretek, hangszeren játszás), és ha igen, milyen szinten? (Kérdőívek, workshopok végén felmérések.) - Szenvedélybetegségekkel kapcsolatos attitűd: Változott-e a fiatalok hozzáállása az addiktív szerekhez, kockázatos viselkedéshez? Csökkent-e a kipróbálási hajlandóság? (Anonim kérdőívek a drogprevenciós programok után.)  Elégedettség és visszajelzések: Elégedettségi kérdőívek: Rendszeres felmérések a fiatalok és a szülők körében a programok minőségéről, az ifjúsági ház légköréről, a személyzetről. - Szóbeli visszajelzések, interjúk: Rendszeres beszélgetések a fiatalokkal és a szociális szakemberekkel arról, hogyan érzik magukat, mi tetszik, mi nem, min változtatnának. - Panaszok és javaslatok: Mennyit érkezik, és hogyan kezelik azokat?  Közösségi hatás: - Társadalmi befogadás: Növekedett-e a marginalizált vagy hátrányos helyzetű fiatalok bevonása? (Kérdőívek, esettanulmányok.) - Közösségi kohézió: Erősödött-e a fiatalok közötti összetartás, a közösségi érzés? (Mérhető pl. a csoportok aktivitásán, az egymásra figyelésen keresztül.) - Bűnmegelőzés/Drogprevenció: Csökkent-e a fiatalok körében a problémás viselkedés előfordulása a ház környékén/településen? (Nehezebben mérhető, de statisztikák, rendőrségi adatok, pedagógusi visszajelzések adhatnak támpontot.) - Partnerségek minősége: Mennyire aktívak és eredményesek a partnerségi együttműködések?  Személyzet munkájának eredményessége: Szakmai esetkezelés: Hány fiatalt sikerült tanácsadással, mentorálással segíteni, és milyen eredménnyel? (Esettanulmányok, folyamatkövetés.) - Munkatársi elégedettség: A szakemberek elégedettek-e a munkájukkal, látják-e az eredményeket? (Munkatársi felmérések.)</w:t>
            </w:r>
          </w:p>
        </w:tc>
        <w:tc>
          <w:tcPr>
            <w:tcW w:w="0" w:type="auto"/>
          </w:tcPr>
          <w:p w14:paraId="6D8E1A92"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 xml:space="preserve">Közösségi terek, foglalkoztatók: Bútorzat: Moduláris kanapék, babzsákok, kényelmes fotelek, székek, asztalok (összecsukhatóak is jól jöhetnek), polcrendszerek, tárolók.  </w:t>
            </w:r>
            <w:r w:rsidRPr="00BA014A">
              <w:rPr>
                <w:rFonts w:ascii="Arial Narrow" w:hAnsi="Arial Narrow"/>
                <w:sz w:val="16"/>
                <w:szCs w:val="16"/>
              </w:rPr>
              <w:t xml:space="preserve"> Becsült költség: 1.500.000 - 3.000.000 Ft o Technikai felszerelés: Projektor, vetítővászon, hangtechnika (hangfalak, erősítő, mikrofonok), TV, DVD/Blu-ray lejátszó.  </w:t>
            </w:r>
            <w:r w:rsidRPr="00BA014A">
              <w:rPr>
                <w:rFonts w:ascii="Arial Narrow" w:hAnsi="Arial Narrow"/>
                <w:sz w:val="16"/>
                <w:szCs w:val="16"/>
              </w:rPr>
              <w:t xml:space="preserve"> Becsült költség: 800.000 - 1.500.000 Ft o Játékok, sporteszközök: Társasjátékok, csocsóasztal, pingpongasztal, darts, kártyák, kreatív eszközök (rajzlapok, festékek, gyurmák).  </w:t>
            </w:r>
            <w:r w:rsidRPr="00BA014A">
              <w:rPr>
                <w:rFonts w:ascii="Arial Narrow" w:hAnsi="Arial Narrow"/>
                <w:sz w:val="16"/>
                <w:szCs w:val="16"/>
              </w:rPr>
              <w:t xml:space="preserve"> Becsült költség: 500.000 - 1.000.000 Ft o Világítástechnika: Hangulatvilágítás, funkcionális világítás.  </w:t>
            </w:r>
            <w:r w:rsidRPr="00BA014A">
              <w:rPr>
                <w:rFonts w:ascii="Arial Narrow" w:hAnsi="Arial Narrow"/>
                <w:sz w:val="16"/>
                <w:szCs w:val="16"/>
              </w:rPr>
              <w:t xml:space="preserve"> Becsült költség: 200.000 - 500.000 Ft Konyha/büfé: Konyhabútor, gépek: Hűtőszekrény, mikrohullámú sütő, kávéfőző, vízforraló, mosogató, főzőlap (esetleg), edények, evőeszközök, poharak.  </w:t>
            </w:r>
            <w:r w:rsidRPr="00BA014A">
              <w:rPr>
                <w:rFonts w:ascii="Arial Narrow" w:hAnsi="Arial Narrow"/>
                <w:sz w:val="16"/>
                <w:szCs w:val="16"/>
              </w:rPr>
              <w:t xml:space="preserve"> Becsült költség: 700.000 - 1.500.000 Ft o Éttermi asztalok és székek: Becsült költség: 300.000 - 800.000 Ft Iroda/tanácsadó szoba: Bútorzat: Íróasztalok, irodai székek, irattárolók, polcok. Becsült költség: 200.000 - 500.000 Ft o Technikai felszerelés: Számítógép, nyomtató, telefon.  </w:t>
            </w:r>
            <w:r w:rsidRPr="00BA014A">
              <w:rPr>
                <w:rFonts w:ascii="Arial Narrow" w:hAnsi="Arial Narrow"/>
                <w:sz w:val="16"/>
                <w:szCs w:val="16"/>
              </w:rPr>
              <w:t xml:space="preserve"> Becsült költség: 300.000 - 600.000Ft Saniter helyiségek: Berendezés: WC-k, mosdók, tükrök, szappanadagolók, kézszárítók.  </w:t>
            </w:r>
            <w:r w:rsidRPr="00BA014A">
              <w:rPr>
                <w:rFonts w:ascii="Arial Narrow" w:hAnsi="Arial Narrow"/>
                <w:sz w:val="16"/>
                <w:szCs w:val="16"/>
              </w:rPr>
              <w:t xml:space="preserve"> Becsült költség: 400.000 - 800.000 Ft (felújítandó vagy új épület esetén) Egyéb: Dekoráció: Képek, poszterek, növények.  </w:t>
            </w:r>
            <w:r w:rsidRPr="00BA014A">
              <w:rPr>
                <w:rFonts w:ascii="Arial Narrow" w:hAnsi="Arial Narrow"/>
                <w:sz w:val="16"/>
                <w:szCs w:val="16"/>
              </w:rPr>
              <w:t xml:space="preserve"> Becsült költség: 100.000 - 300.000 Ft o Biztonsági rendszerek: Riasztó, kamerarendszer (opcionális, de </w:t>
            </w:r>
            <w:r w:rsidRPr="00BA014A">
              <w:rPr>
                <w:rFonts w:ascii="Arial Narrow" w:hAnsi="Arial Narrow"/>
                <w:sz w:val="16"/>
                <w:szCs w:val="16"/>
              </w:rPr>
              <w:lastRenderedPageBreak/>
              <w:t xml:space="preserve">ajánlott).  </w:t>
            </w:r>
            <w:r w:rsidRPr="00BA014A">
              <w:rPr>
                <w:rFonts w:ascii="Arial Narrow" w:hAnsi="Arial Narrow"/>
                <w:sz w:val="16"/>
                <w:szCs w:val="16"/>
              </w:rPr>
              <w:t xml:space="preserve"> Becsült költség: 300.000 - 700.000 Ft o Takarítóeszközök és felszerelések: Becsült költség: 50.000 - 150.000 Ft. Összesen becsült berendezési költség: 5.350.000 - 11.350.000 Ft. Ehhez jönnek még az esetleges felújítási vagy átalakítási költségek, ha az ingatlan igényli. Ezek lehetnek: villanyvezetékek cseréje, festés, padlóburkolat, fűtésrendszer korszerűsítése stb. Ez az összeg jelentősen eltérhet, akár több tízmillió forint is lehet.  Bérköltség: • Szociális szakember: (pl. szociálpedagógus, szociális munkás, felsőfokú végzettséggel) Feladatai: programok szervezése, egyéni tanácsadás, kapcsolattartás más szervezetekkel, hálózati munka, szakmai felügyelet. o Becsült bruttó havi bérköltség (munkáltatói oldalról): 450.000 - 700.000 Ft </w:t>
            </w:r>
          </w:p>
          <w:p w14:paraId="7F9E3378"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Szociális asszisztens: (középfokú vagy OKJ-s végzettséggel) Feladatai: adminisztratív segítség, programok lebonyolításában való részvétel, kapcsolattartás az ügyfelekkel, támogatói feladatok. Becsült bruttó havi bérköltség (munkáltatói oldalról): 380.000 - 550.000 Ft.</w:t>
            </w:r>
          </w:p>
          <w:p w14:paraId="73297A1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Addiktológiai konzultáns: (speciális képzettség, szakmai tapasztalat elengedhetetlen) Feladatai: szenvedélybetegségekkel kapcsolatos tanácsadás, prevenciós tevékenység, támogató csoportok vezetése, szükség esetén továbbirányítás szakellátásba. o Becsült bruttó havi bérköltség (munkáltatói oldalról): 500.000 - 800.000Ft </w:t>
            </w:r>
          </w:p>
          <w:p w14:paraId="193E2CDC"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Összesen becsült havi bruttó bérköltség (3 főre): 1.330.000 - 2.050.000 Ft </w:t>
            </w:r>
          </w:p>
          <w:p w14:paraId="014BBFAE"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További költségek, amikkel számolni kell: </w:t>
            </w:r>
            <w:r w:rsidRPr="00BA014A">
              <w:rPr>
                <w:rFonts w:ascii="Arial Narrow" w:hAnsi="Arial Narrow"/>
                <w:sz w:val="16"/>
                <w:szCs w:val="16"/>
              </w:rPr>
              <w:t xml:space="preserve"> Rezsi költségek: Villany, gáz, víz, internet, telefon (ezek az ingatlan méretétől és használatától függően jelentős tételek lehetnek). </w:t>
            </w:r>
          </w:p>
          <w:p w14:paraId="52051BD3"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Fenntartási költségek: Takarítás, karbantartás, kisebb javítások. Programköltségek: Foglalkozások anyagszükséglete, külső előadók díjai, rendezvények költségei. Marketing és kommunikáció: Ház népszerűsítése, kiadványok készítése. Váratlan kiadások: Mindig érdemes egy puffert beépíteni a költségvetésbe. Képzések, továbbképzések: A munkatársak szakmai fejlődését szolgáló képzések költségei.</w:t>
            </w:r>
          </w:p>
        </w:tc>
        <w:tc>
          <w:tcPr>
            <w:tcW w:w="0" w:type="auto"/>
          </w:tcPr>
          <w:p w14:paraId="29094E8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Pénzügyi fenntarthatóság: Pályázatok, Önkormányzati támogatás, Vállalati szponzoráció, Adománygyűjtés, Tárgyi adományok.</w:t>
            </w:r>
          </w:p>
          <w:p w14:paraId="6516BDC0"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Emberi erőforrás: jól képzett motivált szakemberek, Önkéntesek bevonása és megtartása, Közösségi fenntarthatóság, Helyi hálózatépítés, Folyamatos kommunikáció, Részvétel a közösségi életben  </w:t>
            </w:r>
          </w:p>
          <w:p w14:paraId="347A62BD"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 xml:space="preserve">Szervezeti fenntarthatóság Világos jogi háttér: </w:t>
            </w:r>
          </w:p>
          <w:p w14:paraId="562ACD64"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Jó szervezeti struktúra:</w:t>
            </w:r>
          </w:p>
          <w:p w14:paraId="43166246"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Stratégiai tervezés: Monitoring és értékelés: Változásokra való rugalmasság:</w:t>
            </w:r>
          </w:p>
        </w:tc>
        <w:tc>
          <w:tcPr>
            <w:tcW w:w="0" w:type="auto"/>
          </w:tcPr>
          <w:p w14:paraId="4CC4F550"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Nem releváns.</w:t>
            </w:r>
          </w:p>
        </w:tc>
      </w:tr>
      <w:tr w:rsidR="00C01373" w:rsidRPr="00BA014A" w14:paraId="7C7BC4E5" w14:textId="77777777" w:rsidTr="007F02DD">
        <w:trPr>
          <w:gridAfter w:val="2"/>
        </w:trPr>
        <w:tc>
          <w:tcPr>
            <w:tcW w:w="0" w:type="auto"/>
            <w:gridSpan w:val="11"/>
          </w:tcPr>
          <w:p w14:paraId="20EB4326" w14:textId="77777777" w:rsidR="00C01373" w:rsidRPr="00BA014A" w:rsidRDefault="00C01373" w:rsidP="007F02DD">
            <w:pPr>
              <w:rPr>
                <w:rFonts w:ascii="Arial Narrow" w:hAnsi="Arial Narrow"/>
                <w:sz w:val="16"/>
                <w:szCs w:val="16"/>
              </w:rPr>
            </w:pPr>
            <w:r w:rsidRPr="00BA014A">
              <w:rPr>
                <w:rFonts w:ascii="Arial Narrow" w:hAnsi="Arial Narrow"/>
                <w:sz w:val="16"/>
                <w:szCs w:val="16"/>
              </w:rPr>
              <w:lastRenderedPageBreak/>
              <w:t>IV. Az idősek esélyegyenlősége</w:t>
            </w:r>
          </w:p>
        </w:tc>
      </w:tr>
      <w:tr w:rsidR="00C01373" w:rsidRPr="00BA014A" w14:paraId="36F3E2A0" w14:textId="77777777" w:rsidTr="007F02DD">
        <w:tc>
          <w:tcPr>
            <w:tcW w:w="0" w:type="auto"/>
          </w:tcPr>
          <w:p w14:paraId="333D78F5"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1</w:t>
            </w:r>
          </w:p>
        </w:tc>
        <w:tc>
          <w:tcPr>
            <w:tcW w:w="0" w:type="auto"/>
          </w:tcPr>
          <w:p w14:paraId="58561AE8"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 HEP célcsoportjaival foglalkozó civil szervezetek kiemelt támogatása</w:t>
            </w:r>
          </w:p>
        </w:tc>
        <w:tc>
          <w:tcPr>
            <w:tcW w:w="0" w:type="auto"/>
          </w:tcPr>
          <w:p w14:paraId="7A531031"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Az időseket, mint esélyegyenlőségi szempontból veszélyeztetett társadalmi csoportot segítő társadalmi szervezeteket az önkormányzat kiemelten tervezi támogatni.</w:t>
            </w:r>
          </w:p>
        </w:tc>
        <w:tc>
          <w:tcPr>
            <w:tcW w:w="0" w:type="auto"/>
          </w:tcPr>
          <w:p w14:paraId="5FA126CD"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 HEP célcsoportjait támogató civil szervezetek anyagi kereteinek bővítése, támogató munkájuk segítése</w:t>
            </w:r>
          </w:p>
        </w:tc>
        <w:tc>
          <w:tcPr>
            <w:tcW w:w="0" w:type="auto"/>
          </w:tcPr>
          <w:p w14:paraId="445A822E" w14:textId="77777777" w:rsidR="00C01373" w:rsidRPr="00BA014A" w:rsidRDefault="00C01373" w:rsidP="007F02DD">
            <w:pPr>
              <w:rPr>
                <w:rFonts w:ascii="Arial Narrow" w:hAnsi="Arial Narrow"/>
                <w:sz w:val="16"/>
                <w:szCs w:val="16"/>
              </w:rPr>
            </w:pPr>
          </w:p>
        </w:tc>
        <w:tc>
          <w:tcPr>
            <w:tcW w:w="0" w:type="auto"/>
          </w:tcPr>
          <w:p w14:paraId="5F40F447" w14:textId="77777777" w:rsidR="00C01373" w:rsidRPr="00BA014A" w:rsidRDefault="00C01373" w:rsidP="007F02DD">
            <w:pPr>
              <w:rPr>
                <w:rFonts w:ascii="Arial Narrow" w:hAnsi="Arial Narrow"/>
                <w:sz w:val="16"/>
                <w:szCs w:val="16"/>
              </w:rPr>
            </w:pPr>
          </w:p>
        </w:tc>
        <w:tc>
          <w:tcPr>
            <w:tcW w:w="0" w:type="auto"/>
          </w:tcPr>
          <w:p w14:paraId="59E83244"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1, A civilszervezetek támogatásáról szóló pályázati kiírás módosítása, melyben szerepeljen, hogy az adott szervezet, a HEP célcsoportjainak támogatásával foglalkozik-e, ha igen milyen formában? 2, Amennyiben az adott szervezet végez ilyen tevékenységet, a tevékenységnek megfelelő kiemelt támogatás biztosítása.</w:t>
            </w:r>
          </w:p>
        </w:tc>
        <w:tc>
          <w:tcPr>
            <w:tcW w:w="0" w:type="auto"/>
          </w:tcPr>
          <w:p w14:paraId="3BDD38D0"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Nagy Viktor alpolgármester</w:t>
            </w:r>
          </w:p>
        </w:tc>
        <w:tc>
          <w:tcPr>
            <w:tcW w:w="0" w:type="auto"/>
          </w:tcPr>
          <w:p w14:paraId="30D962CC"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2027. 11. 30. (kedd)</w:t>
            </w:r>
            <w:r w:rsidRPr="00BA014A">
              <w:rPr>
                <w:rFonts w:ascii="Arial Narrow" w:hAnsi="Arial Narrow"/>
                <w:sz w:val="16"/>
                <w:szCs w:val="16"/>
              </w:rPr>
              <w:br/>
            </w:r>
          </w:p>
        </w:tc>
        <w:tc>
          <w:tcPr>
            <w:tcW w:w="0" w:type="auto"/>
          </w:tcPr>
          <w:p w14:paraId="1EB000C8"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Az adott szervezetek beszámolója tevékenységükről.</w:t>
            </w:r>
          </w:p>
        </w:tc>
        <w:tc>
          <w:tcPr>
            <w:tcW w:w="0" w:type="auto"/>
          </w:tcPr>
          <w:p w14:paraId="611AB5DF"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Az önkormányzat 2026. évi költségvetésben szereplő, civil szervezetek támogatási összegének e célból elkülönített része. Az önkormányzat által adható nem pénzbeli juttatások.</w:t>
            </w:r>
          </w:p>
        </w:tc>
        <w:tc>
          <w:tcPr>
            <w:tcW w:w="0" w:type="auto"/>
          </w:tcPr>
          <w:p w14:paraId="58C01536" w14:textId="77777777" w:rsidR="00C01373" w:rsidRPr="00BA014A" w:rsidRDefault="00C01373" w:rsidP="007F02DD">
            <w:pPr>
              <w:rPr>
                <w:rFonts w:ascii="Arial Narrow" w:hAnsi="Arial Narrow"/>
                <w:sz w:val="16"/>
                <w:szCs w:val="16"/>
              </w:rPr>
            </w:pPr>
          </w:p>
        </w:tc>
        <w:tc>
          <w:tcPr>
            <w:tcW w:w="0" w:type="auto"/>
          </w:tcPr>
          <w:p w14:paraId="5BFA935B" w14:textId="77777777" w:rsidR="00C01373" w:rsidRPr="00BA014A" w:rsidRDefault="00C01373" w:rsidP="007F02DD">
            <w:pPr>
              <w:rPr>
                <w:rFonts w:ascii="Arial Narrow" w:hAnsi="Arial Narrow"/>
                <w:sz w:val="16"/>
                <w:szCs w:val="16"/>
              </w:rPr>
            </w:pPr>
          </w:p>
        </w:tc>
      </w:tr>
      <w:tr w:rsidR="00C01373" w:rsidRPr="00BA014A" w14:paraId="3E804252" w14:textId="77777777" w:rsidTr="007F02DD">
        <w:trPr>
          <w:gridAfter w:val="2"/>
        </w:trPr>
        <w:tc>
          <w:tcPr>
            <w:tcW w:w="0" w:type="auto"/>
            <w:gridSpan w:val="11"/>
          </w:tcPr>
          <w:p w14:paraId="4549E26D"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V. A fogyatékkal élők esélyegyenlősége</w:t>
            </w:r>
          </w:p>
        </w:tc>
      </w:tr>
      <w:tr w:rsidR="00C01373" w:rsidRPr="00BA014A" w14:paraId="71F28958" w14:textId="77777777" w:rsidTr="007F02DD">
        <w:tc>
          <w:tcPr>
            <w:tcW w:w="0" w:type="auto"/>
          </w:tcPr>
          <w:p w14:paraId="597D0BA5"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1</w:t>
            </w:r>
          </w:p>
        </w:tc>
        <w:tc>
          <w:tcPr>
            <w:tcW w:w="0" w:type="auto"/>
          </w:tcPr>
          <w:p w14:paraId="2D349A33"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Egészségház és környéke akadálymentesítése</w:t>
            </w:r>
          </w:p>
        </w:tc>
        <w:tc>
          <w:tcPr>
            <w:tcW w:w="0" w:type="auto"/>
          </w:tcPr>
          <w:p w14:paraId="560C6786"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Az intézmény parkoló felőli hátsó bejárata nem akadálymentesített, így az idősek és mozgásukban korlátozott személyek csak kerülő úton tudnak akadálymentesen bejutni az orvosi rendelőbe. Az Egészségház és a buszmegálló között gyalogos útvonalon megépített lépcsőn elhelyezett rámpa nagyon meredek: kerekesszékkel, babakocsival segítség nélkül veszélyes a használata.</w:t>
            </w:r>
          </w:p>
        </w:tc>
        <w:tc>
          <w:tcPr>
            <w:tcW w:w="0" w:type="auto"/>
          </w:tcPr>
          <w:p w14:paraId="34EC6715"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Az Egészségház és az ahhoz vezető út akadálymentessé tétele.</w:t>
            </w:r>
          </w:p>
        </w:tc>
        <w:tc>
          <w:tcPr>
            <w:tcW w:w="0" w:type="auto"/>
          </w:tcPr>
          <w:p w14:paraId="6C3B5D94" w14:textId="77777777" w:rsidR="00C01373" w:rsidRPr="00BA014A" w:rsidRDefault="00C01373" w:rsidP="007F02DD">
            <w:pPr>
              <w:rPr>
                <w:rFonts w:ascii="Arial Narrow" w:hAnsi="Arial Narrow"/>
                <w:sz w:val="16"/>
                <w:szCs w:val="16"/>
              </w:rPr>
            </w:pPr>
          </w:p>
        </w:tc>
        <w:tc>
          <w:tcPr>
            <w:tcW w:w="0" w:type="auto"/>
          </w:tcPr>
          <w:p w14:paraId="3C81E583" w14:textId="77777777" w:rsidR="00C01373" w:rsidRPr="00BA014A" w:rsidRDefault="00C01373" w:rsidP="007F02DD">
            <w:pPr>
              <w:rPr>
                <w:rFonts w:ascii="Arial Narrow" w:hAnsi="Arial Narrow"/>
                <w:sz w:val="16"/>
                <w:szCs w:val="16"/>
              </w:rPr>
            </w:pPr>
          </w:p>
        </w:tc>
        <w:tc>
          <w:tcPr>
            <w:tcW w:w="0" w:type="auto"/>
          </w:tcPr>
          <w:p w14:paraId="5E4E980C"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1. Az intézmény hátsó bejáratánál lévő lépcső mellé korlát felszerelése. 2, A buszmegálló felé eső rámpa átépítése.</w:t>
            </w:r>
          </w:p>
        </w:tc>
        <w:tc>
          <w:tcPr>
            <w:tcW w:w="0" w:type="auto"/>
          </w:tcPr>
          <w:p w14:paraId="082BECD0"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Nagy Viktor alpolgármester</w:t>
            </w:r>
          </w:p>
        </w:tc>
        <w:tc>
          <w:tcPr>
            <w:tcW w:w="0" w:type="auto"/>
          </w:tcPr>
          <w:p w14:paraId="1828A2FC"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2027. 11. 30. (kedd)</w:t>
            </w:r>
            <w:r w:rsidRPr="00BA014A">
              <w:rPr>
                <w:rFonts w:ascii="Arial Narrow" w:hAnsi="Arial Narrow"/>
                <w:sz w:val="16"/>
                <w:szCs w:val="16"/>
              </w:rPr>
              <w:br/>
            </w:r>
          </w:p>
        </w:tc>
        <w:tc>
          <w:tcPr>
            <w:tcW w:w="0" w:type="auto"/>
          </w:tcPr>
          <w:p w14:paraId="6A015298" w14:textId="77777777" w:rsidR="00C01373" w:rsidRPr="00BA014A" w:rsidRDefault="00C01373" w:rsidP="007F02DD">
            <w:pPr>
              <w:rPr>
                <w:rFonts w:ascii="Arial Narrow" w:hAnsi="Arial Narrow"/>
                <w:sz w:val="16"/>
                <w:szCs w:val="16"/>
              </w:rPr>
            </w:pPr>
          </w:p>
        </w:tc>
        <w:tc>
          <w:tcPr>
            <w:tcW w:w="0" w:type="auto"/>
          </w:tcPr>
          <w:p w14:paraId="4FCA8223"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Pályázat.</w:t>
            </w:r>
          </w:p>
        </w:tc>
        <w:tc>
          <w:tcPr>
            <w:tcW w:w="0" w:type="auto"/>
          </w:tcPr>
          <w:p w14:paraId="26EF484A"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A karbantartás az önkormányzat költségvetéséből fenntartható.</w:t>
            </w:r>
          </w:p>
        </w:tc>
        <w:tc>
          <w:tcPr>
            <w:tcW w:w="0" w:type="auto"/>
          </w:tcPr>
          <w:p w14:paraId="44B514FA" w14:textId="77777777" w:rsidR="00C01373" w:rsidRPr="00BA014A" w:rsidRDefault="00C01373" w:rsidP="007F02DD">
            <w:pPr>
              <w:rPr>
                <w:rFonts w:ascii="Arial Narrow" w:hAnsi="Arial Narrow"/>
                <w:sz w:val="16"/>
                <w:szCs w:val="16"/>
              </w:rPr>
            </w:pPr>
          </w:p>
        </w:tc>
      </w:tr>
      <w:tr w:rsidR="00C01373" w:rsidRPr="00BA014A" w14:paraId="576B37D9" w14:textId="77777777" w:rsidTr="007F02DD">
        <w:tc>
          <w:tcPr>
            <w:tcW w:w="0" w:type="auto"/>
          </w:tcPr>
          <w:p w14:paraId="008BDC99"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2</w:t>
            </w:r>
          </w:p>
        </w:tc>
        <w:tc>
          <w:tcPr>
            <w:tcW w:w="0" w:type="auto"/>
          </w:tcPr>
          <w:p w14:paraId="109A9527"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Mozgáskorlátozott parkolóhelyek kialakítása</w:t>
            </w:r>
          </w:p>
        </w:tc>
        <w:tc>
          <w:tcPr>
            <w:tcW w:w="0" w:type="auto"/>
          </w:tcPr>
          <w:p w14:paraId="1558BC28"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Jelenleg nem minden közintézményünk előtt van mozgáskorlátozott parkoló kialakítva.</w:t>
            </w:r>
          </w:p>
        </w:tc>
        <w:tc>
          <w:tcPr>
            <w:tcW w:w="0" w:type="auto"/>
          </w:tcPr>
          <w:p w14:paraId="08371859"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Valamennyi önkormányzati intézmény területén mozgáskorlátozott parkoló kialakítása.</w:t>
            </w:r>
          </w:p>
        </w:tc>
        <w:tc>
          <w:tcPr>
            <w:tcW w:w="0" w:type="auto"/>
          </w:tcPr>
          <w:p w14:paraId="44ADC6F1" w14:textId="77777777" w:rsidR="00C01373" w:rsidRPr="00BA014A" w:rsidRDefault="00C01373" w:rsidP="007F02DD">
            <w:pPr>
              <w:rPr>
                <w:rFonts w:ascii="Arial Narrow" w:hAnsi="Arial Narrow"/>
                <w:sz w:val="16"/>
                <w:szCs w:val="16"/>
              </w:rPr>
            </w:pPr>
          </w:p>
        </w:tc>
        <w:tc>
          <w:tcPr>
            <w:tcW w:w="0" w:type="auto"/>
          </w:tcPr>
          <w:p w14:paraId="59B5DB03" w14:textId="77777777" w:rsidR="00C01373" w:rsidRPr="00BA014A" w:rsidRDefault="00C01373" w:rsidP="007F02DD">
            <w:pPr>
              <w:rPr>
                <w:rFonts w:ascii="Arial Narrow" w:hAnsi="Arial Narrow"/>
                <w:sz w:val="16"/>
                <w:szCs w:val="16"/>
              </w:rPr>
            </w:pPr>
          </w:p>
        </w:tc>
        <w:tc>
          <w:tcPr>
            <w:tcW w:w="0" w:type="auto"/>
          </w:tcPr>
          <w:p w14:paraId="309FE0F3"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1. A Szigethalmi Polgármesteri Hivatal előtt a Kossuth Lajos utcában, vagy a hivatal József Attila utcából nyíló parkolójában mozgáskorlátozott parkoló kialakítása. 2, A bölcsődék, óvodák és iskolák parkolóiban a hiányzó mozgáskorlátozott parkolóhelyek kialakítása.</w:t>
            </w:r>
          </w:p>
        </w:tc>
        <w:tc>
          <w:tcPr>
            <w:tcW w:w="0" w:type="auto"/>
          </w:tcPr>
          <w:p w14:paraId="0085A279"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Nagy Viktor alpolgármester</w:t>
            </w:r>
          </w:p>
        </w:tc>
        <w:tc>
          <w:tcPr>
            <w:tcW w:w="0" w:type="auto"/>
          </w:tcPr>
          <w:p w14:paraId="21B6A76B"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2027. 11. 30. (kedd)</w:t>
            </w:r>
            <w:r w:rsidRPr="00BA014A">
              <w:rPr>
                <w:rFonts w:ascii="Arial Narrow" w:hAnsi="Arial Narrow"/>
                <w:sz w:val="16"/>
                <w:szCs w:val="16"/>
              </w:rPr>
              <w:br/>
            </w:r>
          </w:p>
        </w:tc>
        <w:tc>
          <w:tcPr>
            <w:tcW w:w="0" w:type="auto"/>
          </w:tcPr>
          <w:p w14:paraId="774174D5"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Pályázat útján.</w:t>
            </w:r>
          </w:p>
        </w:tc>
        <w:tc>
          <w:tcPr>
            <w:tcW w:w="0" w:type="auto"/>
          </w:tcPr>
          <w:p w14:paraId="252C073B" w14:textId="77777777" w:rsidR="00C01373" w:rsidRPr="00BA014A" w:rsidRDefault="00C01373" w:rsidP="007F02DD">
            <w:pPr>
              <w:rPr>
                <w:rFonts w:ascii="Arial Narrow" w:hAnsi="Arial Narrow"/>
                <w:sz w:val="16"/>
                <w:szCs w:val="16"/>
              </w:rPr>
            </w:pPr>
          </w:p>
        </w:tc>
        <w:tc>
          <w:tcPr>
            <w:tcW w:w="0" w:type="auto"/>
          </w:tcPr>
          <w:p w14:paraId="251E1743" w14:textId="77777777" w:rsidR="00C01373" w:rsidRPr="00BA014A" w:rsidRDefault="00C01373" w:rsidP="007F02DD">
            <w:pPr>
              <w:rPr>
                <w:rFonts w:ascii="Arial Narrow" w:hAnsi="Arial Narrow"/>
                <w:sz w:val="16"/>
                <w:szCs w:val="16"/>
              </w:rPr>
            </w:pPr>
            <w:r w:rsidRPr="00BA014A">
              <w:rPr>
                <w:rFonts w:ascii="Arial Narrow" w:hAnsi="Arial Narrow"/>
                <w:sz w:val="16"/>
                <w:szCs w:val="16"/>
              </w:rPr>
              <w:t>Saját költségvetésből fenntartható.</w:t>
            </w:r>
          </w:p>
        </w:tc>
        <w:tc>
          <w:tcPr>
            <w:tcW w:w="0" w:type="auto"/>
          </w:tcPr>
          <w:p w14:paraId="0E6F1AFE" w14:textId="77777777" w:rsidR="00C01373" w:rsidRPr="00BA014A" w:rsidRDefault="00C01373" w:rsidP="007F02DD">
            <w:pPr>
              <w:rPr>
                <w:rFonts w:ascii="Arial Narrow" w:hAnsi="Arial Narrow"/>
                <w:sz w:val="16"/>
                <w:szCs w:val="16"/>
              </w:rPr>
            </w:pPr>
          </w:p>
        </w:tc>
      </w:tr>
    </w:tbl>
    <w:p w14:paraId="474A54CD" w14:textId="77777777" w:rsidR="00C01373" w:rsidRDefault="00C01373" w:rsidP="00C01373">
      <w:pPr>
        <w:widowControl w:val="0"/>
        <w:autoSpaceDE w:val="0"/>
        <w:autoSpaceDN w:val="0"/>
        <w:adjustRightInd w:val="0"/>
      </w:pPr>
    </w:p>
    <w:p w14:paraId="09A41591" w14:textId="77777777" w:rsidR="00C01373" w:rsidRDefault="00C01373" w:rsidP="00C01373">
      <w:pPr>
        <w:widowControl w:val="0"/>
        <w:autoSpaceDE w:val="0"/>
        <w:autoSpaceDN w:val="0"/>
        <w:adjustRightInd w:val="0"/>
      </w:pPr>
    </w:p>
    <w:p w14:paraId="76DC0E06" w14:textId="77777777" w:rsidR="00C01373" w:rsidRDefault="00C01373" w:rsidP="00C01373">
      <w:pPr>
        <w:widowControl w:val="0"/>
        <w:autoSpaceDE w:val="0"/>
        <w:autoSpaceDN w:val="0"/>
        <w:adjustRightInd w:val="0"/>
      </w:pPr>
    </w:p>
    <w:p w14:paraId="7312FEC7" w14:textId="77777777" w:rsidR="00C01373" w:rsidRDefault="00C01373" w:rsidP="00C01373">
      <w:pPr>
        <w:widowControl w:val="0"/>
        <w:autoSpaceDE w:val="0"/>
        <w:autoSpaceDN w:val="0"/>
        <w:adjustRightInd w:val="0"/>
      </w:pPr>
    </w:p>
    <w:p w14:paraId="3AC50936" w14:textId="77777777" w:rsidR="00C01373" w:rsidRDefault="00C01373" w:rsidP="00C01373">
      <w:pPr>
        <w:widowControl w:val="0"/>
        <w:autoSpaceDE w:val="0"/>
        <w:autoSpaceDN w:val="0"/>
        <w:adjustRightInd w:val="0"/>
      </w:pPr>
    </w:p>
    <w:p w14:paraId="33FF2C44" w14:textId="77777777" w:rsidR="00C01373" w:rsidRDefault="00C01373" w:rsidP="00C01373">
      <w:pPr>
        <w:widowControl w:val="0"/>
        <w:autoSpaceDE w:val="0"/>
        <w:autoSpaceDN w:val="0"/>
        <w:adjustRightInd w:val="0"/>
      </w:pPr>
    </w:p>
    <w:p w14:paraId="5F5209C3" w14:textId="77777777" w:rsidR="00C01373" w:rsidRDefault="00C01373" w:rsidP="00C01373">
      <w:pPr>
        <w:widowControl w:val="0"/>
        <w:autoSpaceDE w:val="0"/>
        <w:autoSpaceDN w:val="0"/>
        <w:adjustRightInd w:val="0"/>
      </w:pPr>
    </w:p>
    <w:p w14:paraId="694D6E9B" w14:textId="77777777" w:rsidR="00C01373" w:rsidRDefault="00C01373" w:rsidP="00C01373">
      <w:pPr>
        <w:widowControl w:val="0"/>
        <w:autoSpaceDE w:val="0"/>
        <w:autoSpaceDN w:val="0"/>
        <w:adjustRightInd w:val="0"/>
      </w:pPr>
    </w:p>
    <w:p w14:paraId="5A99184F" w14:textId="77777777" w:rsidR="00C01373" w:rsidRDefault="00C01373" w:rsidP="00C01373">
      <w:pPr>
        <w:widowControl w:val="0"/>
        <w:autoSpaceDE w:val="0"/>
        <w:autoSpaceDN w:val="0"/>
        <w:adjustRightInd w:val="0"/>
      </w:pPr>
    </w:p>
    <w:p w14:paraId="3E466D09" w14:textId="77777777" w:rsidR="00C01373" w:rsidRDefault="00C01373" w:rsidP="00C01373">
      <w:pPr>
        <w:widowControl w:val="0"/>
        <w:autoSpaceDE w:val="0"/>
        <w:autoSpaceDN w:val="0"/>
        <w:adjustRightInd w:val="0"/>
      </w:pPr>
    </w:p>
    <w:p w14:paraId="2ED1C00C" w14:textId="77777777" w:rsidR="00C01373" w:rsidRDefault="00C01373" w:rsidP="00C01373">
      <w:pPr>
        <w:widowControl w:val="0"/>
        <w:autoSpaceDE w:val="0"/>
        <w:autoSpaceDN w:val="0"/>
        <w:adjustRightInd w:val="0"/>
      </w:pPr>
    </w:p>
    <w:p w14:paraId="3FC154AA" w14:textId="77777777" w:rsidR="00C01373" w:rsidRPr="00B31DA0" w:rsidRDefault="00C01373" w:rsidP="00C01373">
      <w:pPr>
        <w:widowControl w:val="0"/>
        <w:autoSpaceDE w:val="0"/>
        <w:autoSpaceDN w:val="0"/>
        <w:adjustRightInd w:val="0"/>
        <w:rPr>
          <w:sz w:val="16"/>
          <w:szCs w:val="16"/>
        </w:rPr>
        <w:sectPr w:rsidR="00C01373" w:rsidRPr="00B31DA0" w:rsidSect="00C01373">
          <w:pgSz w:w="23808" w:h="16840" w:orient="landscape" w:code="8"/>
          <w:pgMar w:top="1134" w:right="851" w:bottom="425" w:left="851" w:header="709" w:footer="709" w:gutter="0"/>
          <w:cols w:space="708"/>
          <w:noEndnote/>
        </w:sectPr>
      </w:pPr>
    </w:p>
    <w:p w14:paraId="76D9E275" w14:textId="77777777" w:rsidR="00C01373" w:rsidRPr="00232E28" w:rsidRDefault="00C01373" w:rsidP="00C01373">
      <w:pPr>
        <w:pStyle w:val="Cmsor3"/>
        <w:rPr>
          <w:szCs w:val="24"/>
        </w:rPr>
      </w:pPr>
      <w:bookmarkStart w:id="121" w:name="_Toc212562048"/>
      <w:bookmarkStart w:id="122" w:name="_Toc212697738"/>
      <w:bookmarkStart w:id="123" w:name="_Toc212699633"/>
      <w:bookmarkStart w:id="124" w:name="_Toc212716891"/>
      <w:bookmarkStart w:id="125" w:name="_Toc212717008"/>
      <w:bookmarkStart w:id="126" w:name="_Toc214529845"/>
      <w:bookmarkStart w:id="127" w:name="_Toc124492110"/>
      <w:r w:rsidRPr="00232E28">
        <w:rPr>
          <w:szCs w:val="24"/>
        </w:rPr>
        <w:lastRenderedPageBreak/>
        <w:t>3. Megvalósítás</w:t>
      </w:r>
      <w:bookmarkEnd w:id="121"/>
      <w:bookmarkEnd w:id="122"/>
      <w:bookmarkEnd w:id="123"/>
      <w:bookmarkEnd w:id="124"/>
      <w:bookmarkEnd w:id="125"/>
      <w:bookmarkEnd w:id="126"/>
      <w:bookmarkEnd w:id="127"/>
    </w:p>
    <w:p w14:paraId="1FD1A781" w14:textId="77777777" w:rsidR="00C01373" w:rsidRPr="00232E28" w:rsidRDefault="00C01373" w:rsidP="00C01373"/>
    <w:p w14:paraId="4913C339" w14:textId="77777777" w:rsidR="00C01373" w:rsidRPr="00232E28" w:rsidRDefault="00C01373" w:rsidP="00C01373">
      <w:pPr>
        <w:pStyle w:val="Cmsor4"/>
        <w:rPr>
          <w:b w:val="0"/>
        </w:rPr>
      </w:pPr>
      <w:bookmarkStart w:id="128" w:name="_Toc124492111"/>
      <w:r w:rsidRPr="00232E28">
        <w:rPr>
          <w:b w:val="0"/>
        </w:rPr>
        <w:t>3.1 A megvalósítás előkészítése</w:t>
      </w:r>
      <w:bookmarkEnd w:id="128"/>
    </w:p>
    <w:p w14:paraId="163546DD" w14:textId="77777777" w:rsidR="00C01373" w:rsidRPr="00232E28" w:rsidRDefault="00C01373" w:rsidP="00C01373"/>
    <w:p w14:paraId="14EC4802" w14:textId="77777777" w:rsidR="00C01373" w:rsidRPr="00232E28" w:rsidRDefault="00C01373" w:rsidP="00C01373">
      <w:r w:rsidRPr="00232E28">
        <w:t xml:space="preserve">Önkormányzatunk az általa fenntartott intézmények vezetői számára feladatul adja és ellenőrzi, a településen működő nem önkormányzati fenntartású intézmények vezetőit pedig partneri viszony során kéri, hogy a Helyi Esélyegyenlőségi Programot valósítsák meg, illetve támogassák. </w:t>
      </w:r>
    </w:p>
    <w:p w14:paraId="47931F49" w14:textId="77777777" w:rsidR="00C01373" w:rsidRPr="00232E28" w:rsidRDefault="00C01373" w:rsidP="00C01373"/>
    <w:p w14:paraId="722413F3" w14:textId="77777777" w:rsidR="00C01373" w:rsidRPr="00232E28" w:rsidRDefault="00C01373" w:rsidP="00C01373">
      <w:r w:rsidRPr="00232E28">
        <w:t xml:space="preserve">Önkormányzatunk azt is kéri intézményeitől és partnereitől, hogy vizsgálják meg, és a program elfogadását követően biztosítsák, hogy az intézményük működését érintő, és az esélyegyenlőség szempontjából fontos egyéb közszolgáltatásokat meghatározó stratégiai dokumentumokba és iránymutatásokba épüljenek be és érvényesüljenek az egyenlő bánásmódra és esélyegyenlőségre vonatkozó azon kötelezettségek, melyek az önkormányzat Helyi Esélyegyenlőségi Programjában részletes leírásra kerültek. </w:t>
      </w:r>
    </w:p>
    <w:p w14:paraId="6D1E48B6" w14:textId="77777777" w:rsidR="00C01373" w:rsidRPr="00232E28" w:rsidRDefault="00C01373" w:rsidP="00C01373">
      <w:pPr>
        <w:rPr>
          <w:bCs/>
          <w:iCs/>
        </w:rPr>
      </w:pPr>
    </w:p>
    <w:p w14:paraId="3DD85CA3" w14:textId="77777777" w:rsidR="00C01373" w:rsidRPr="00232E28" w:rsidRDefault="00C01373" w:rsidP="00C01373">
      <w:r w:rsidRPr="00232E28">
        <w:t xml:space="preserve">Önkormányzatunk elvárja, hogy intézményei a Helyi Esélyegyenlőségi Program Intézkedési Tervében szereplő vállalásokról, az őket érintő konkrét feladatokról intézményi szintű akcióterveket és évente cselekvési ütemterveket készítsenek. </w:t>
      </w:r>
    </w:p>
    <w:p w14:paraId="3066B00F" w14:textId="77777777" w:rsidR="00C01373" w:rsidRPr="00232E28" w:rsidRDefault="00C01373" w:rsidP="00C01373"/>
    <w:p w14:paraId="6E7CF6EE" w14:textId="77777777" w:rsidR="00C01373" w:rsidRPr="00232E28" w:rsidRDefault="00C01373" w:rsidP="00C01373">
      <w:r w:rsidRPr="00232E28">
        <w:t xml:space="preserve">Önkormányzatunk a HEP kidolgozására és megvalósítására, továbbá értékelésére, ellenőrzésére és az ennek során nyert információk visszacsatolására, valamint a programba történő beépítésének garantálására </w:t>
      </w:r>
      <w:r w:rsidRPr="00232E28">
        <w:rPr>
          <w:b/>
        </w:rPr>
        <w:t>Helyi Esélyegyenlőségi Programért Felelős Fórumot</w:t>
      </w:r>
      <w:r w:rsidRPr="00232E28">
        <w:t xml:space="preserve"> hoz létre és működtet. </w:t>
      </w:r>
    </w:p>
    <w:p w14:paraId="4B19ED3D" w14:textId="77777777" w:rsidR="00C01373" w:rsidRPr="00232E28" w:rsidRDefault="00C01373" w:rsidP="00C01373"/>
    <w:p w14:paraId="3CAF22D7" w14:textId="77777777" w:rsidR="00C01373" w:rsidRPr="000F458A" w:rsidRDefault="00C01373" w:rsidP="00C01373">
      <w:r w:rsidRPr="00232E28">
        <w:t>A fentiekkel kívánjuk biztosítani, hogy az HEP IT-ben vállalt feladatok településünkön maradéktalanul megvalósuljanak.</w:t>
      </w:r>
    </w:p>
    <w:p w14:paraId="25D8583E" w14:textId="77777777" w:rsidR="00C01373" w:rsidRPr="00232E28" w:rsidRDefault="00C01373" w:rsidP="00C01373">
      <w:pPr>
        <w:pStyle w:val="Cmsor4"/>
        <w:rPr>
          <w:b w:val="0"/>
        </w:rPr>
      </w:pPr>
      <w:bookmarkStart w:id="129" w:name="_Toc124492112"/>
      <w:r w:rsidRPr="00232E28">
        <w:rPr>
          <w:b w:val="0"/>
        </w:rPr>
        <w:t>3.2 A megvalósítás folyamata</w:t>
      </w:r>
      <w:bookmarkEnd w:id="129"/>
    </w:p>
    <w:p w14:paraId="77BDF698" w14:textId="77777777" w:rsidR="00C01373" w:rsidRPr="00232E28" w:rsidRDefault="00C01373" w:rsidP="00C01373">
      <w:pPr>
        <w:pStyle w:val="Nincstrkz"/>
        <w:jc w:val="both"/>
      </w:pPr>
      <w:r w:rsidRPr="00232E28">
        <w:t xml:space="preserve">A társadalmi partnerség és együttműködés egyik eszköze a HEP Fórumok szervezése lehet. </w:t>
      </w:r>
    </w:p>
    <w:p w14:paraId="4DAA2EA3" w14:textId="77777777" w:rsidR="00C01373" w:rsidRPr="00232E28" w:rsidRDefault="00C01373" w:rsidP="00C01373">
      <w:pPr>
        <w:pStyle w:val="Nincstrkz"/>
        <w:jc w:val="both"/>
      </w:pPr>
      <w:r w:rsidRPr="00232E28">
        <w: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14:paraId="14CC0227" w14:textId="77777777" w:rsidR="00C01373" w:rsidRPr="00232E28" w:rsidRDefault="00C01373" w:rsidP="00C01373">
      <w:pPr>
        <w:pStyle w:val="Nincstrkz"/>
        <w:jc w:val="both"/>
        <w:rPr>
          <w:color w:val="000000"/>
        </w:rPr>
      </w:pPr>
    </w:p>
    <w:p w14:paraId="717B4AF6" w14:textId="77777777" w:rsidR="00C01373" w:rsidRPr="00232E28" w:rsidRDefault="00C01373" w:rsidP="00C01373">
      <w:pPr>
        <w:pStyle w:val="Nincstrkz"/>
        <w:jc w:val="both"/>
        <w:rPr>
          <w:b/>
        </w:rPr>
      </w:pPr>
      <w:r w:rsidRPr="00232E28">
        <w:rPr>
          <w:b/>
          <w:color w:val="000000"/>
        </w:rPr>
        <w:t>A HEP Fórum feladatai:</w:t>
      </w:r>
    </w:p>
    <w:p w14:paraId="21F7B36F" w14:textId="77777777" w:rsidR="00C01373" w:rsidRPr="00232E28" w:rsidRDefault="00C01373" w:rsidP="00C01373">
      <w:pPr>
        <w:pStyle w:val="Nincstrkz"/>
        <w:jc w:val="both"/>
        <w:rPr>
          <w:color w:val="000000"/>
        </w:rPr>
      </w:pPr>
      <w:r w:rsidRPr="00232E28">
        <w:rPr>
          <w:color w:val="000000"/>
        </w:rPr>
        <w:t xml:space="preserve">- a célcsoportok esélyegyenlőségi problémáinak a beazonosítása, a problémákra adekvátan válaszoló intézkedések megfogalmazása, összehangolása, </w:t>
      </w:r>
    </w:p>
    <w:p w14:paraId="36AB6ABD" w14:textId="77777777" w:rsidR="00C01373" w:rsidRPr="00232E28" w:rsidRDefault="00C01373" w:rsidP="00C01373">
      <w:pPr>
        <w:pStyle w:val="Nincstrkz"/>
        <w:jc w:val="both"/>
        <w:rPr>
          <w:color w:val="000000"/>
        </w:rPr>
      </w:pPr>
      <w:r w:rsidRPr="00232E28">
        <w:rPr>
          <w:color w:val="000000"/>
        </w:rPr>
        <w:t>- a HEP intézkedéseinek megvalósításában,</w:t>
      </w:r>
      <w:r>
        <w:rPr>
          <w:color w:val="000000"/>
        </w:rPr>
        <w:t xml:space="preserve"> </w:t>
      </w:r>
      <w:r w:rsidRPr="00232E28">
        <w:rPr>
          <w:color w:val="000000"/>
        </w:rPr>
        <w:t>a HEP IT megvalósulásának figyelemmel kísérése, a HEP IT-ben lefektetett célok megvalósulásához szükséges beavatkozások évenkénti felülvizsgálata,</w:t>
      </w:r>
    </w:p>
    <w:p w14:paraId="692A9E16" w14:textId="77777777" w:rsidR="00C01373" w:rsidRPr="00232E28" w:rsidRDefault="00C01373" w:rsidP="00C01373">
      <w:pPr>
        <w:pStyle w:val="Nincstrkz"/>
        <w:jc w:val="both"/>
        <w:rPr>
          <w:color w:val="000000"/>
        </w:rPr>
      </w:pPr>
      <w:r w:rsidRPr="00232E28">
        <w:rPr>
          <w:color w:val="000000"/>
        </w:rPr>
        <w:t>- annak figyelemmel kísérése, hogy a megelőző időszakban végrehajtott intézkedések elősegítették-e a kitűzött célok megvalósulását, és az ezen tapasztalatok alapján esetleges új beavatkozások meghatározása</w:t>
      </w:r>
    </w:p>
    <w:p w14:paraId="22FFB27F" w14:textId="77777777" w:rsidR="00C01373" w:rsidRPr="00232E28" w:rsidRDefault="00C01373" w:rsidP="00C01373">
      <w:pPr>
        <w:pStyle w:val="Nincstrkz"/>
        <w:jc w:val="both"/>
        <w:rPr>
          <w:color w:val="000000"/>
        </w:rPr>
      </w:pPr>
      <w:r w:rsidRPr="00232E28">
        <w:rPr>
          <w:color w:val="000000"/>
        </w:rPr>
        <w:t>- a HEP IT aktualizálása, az esetleges változások beépítése a HEP IT-be, a módosított HEP IT előkészítése képviselő-testületi döntésre</w:t>
      </w:r>
    </w:p>
    <w:p w14:paraId="466F7952" w14:textId="77777777" w:rsidR="00C01373" w:rsidRPr="00232E28" w:rsidRDefault="00C01373" w:rsidP="00C01373">
      <w:pPr>
        <w:pStyle w:val="Nincstrkz"/>
        <w:jc w:val="both"/>
        <w:rPr>
          <w:color w:val="000000"/>
        </w:rPr>
      </w:pPr>
      <w:r w:rsidRPr="00232E28">
        <w:rPr>
          <w:color w:val="000000"/>
        </w:rPr>
        <w:t>- az esélyegyenlőséggel összefüggő problémák megvitatása</w:t>
      </w:r>
    </w:p>
    <w:p w14:paraId="3D8E07B2" w14:textId="77777777" w:rsidR="00C01373" w:rsidRPr="00232E28" w:rsidRDefault="00C01373" w:rsidP="00C01373">
      <w:pPr>
        <w:pStyle w:val="Nincstrkz"/>
        <w:jc w:val="both"/>
        <w:rPr>
          <w:color w:val="000000"/>
        </w:rPr>
      </w:pPr>
      <w:r w:rsidRPr="00232E28">
        <w:rPr>
          <w:color w:val="000000"/>
        </w:rPr>
        <w:t>- a HEP IT és az elért eredmények nyilvánosság elé tárása, dokumentálása, kommunikálása</w:t>
      </w:r>
    </w:p>
    <w:p w14:paraId="0CCA0764" w14:textId="77777777" w:rsidR="00C01373" w:rsidRPr="00232E28" w:rsidRDefault="00C01373" w:rsidP="00C01373">
      <w:pPr>
        <w:pStyle w:val="Nincstrkz"/>
        <w:jc w:val="both"/>
      </w:pPr>
    </w:p>
    <w:p w14:paraId="3D8A44FF" w14:textId="77777777" w:rsidR="00C01373" w:rsidRPr="00232E28" w:rsidRDefault="00C01373" w:rsidP="00C01373">
      <w:r w:rsidRPr="00232E28">
        <w:lastRenderedPageBreak/>
        <w:t xml:space="preserve">Az esélyegyenlőség fókuszban lévő célcsoportjaihoz és/vagy kiemelt problématerületekre a terület aktorainak részvételével tematikus munkacsoportokat alakíthatunk 2 ezer fő feletti településeken (opcionális) az adott területen kitűzött célok megvalósítása érdekében. A munkacsoportok vezetői egyben tagjai az Esélyegyenlőségi Fórumnak is, a munkacsoportok rendszeresen (minimum évente) beszámolnak munkájukról az Esélyegyenlőségi Fórum számára. </w:t>
      </w:r>
    </w:p>
    <w:p w14:paraId="7C85B0EB" w14:textId="77777777" w:rsidR="00C01373" w:rsidRPr="00232E28" w:rsidRDefault="00C01373" w:rsidP="00C01373">
      <w:pPr>
        <w:pStyle w:val="Nincstrkz"/>
        <w:jc w:val="both"/>
        <w:rPr>
          <w:color w:val="000000"/>
        </w:rPr>
      </w:pPr>
    </w:p>
    <w:p w14:paraId="2FE10FBF" w14:textId="77777777" w:rsidR="00C01373" w:rsidRPr="00232E28" w:rsidRDefault="00C01373" w:rsidP="00C01373">
      <w:pPr>
        <w:pStyle w:val="Nincstrkz"/>
        <w:jc w:val="both"/>
      </w:pPr>
    </w:p>
    <w:p w14:paraId="6825ED46" w14:textId="77777777" w:rsidR="00C01373" w:rsidRPr="00232E28" w:rsidRDefault="00C01373" w:rsidP="00C01373">
      <w:pPr>
        <w:pStyle w:val="Nincstrkz"/>
        <w:jc w:val="both"/>
      </w:pPr>
    </w:p>
    <w:p w14:paraId="120C7CEF" w14:textId="6D68958A" w:rsidR="00C01373" w:rsidRPr="00232E28" w:rsidRDefault="00C01373" w:rsidP="00C01373">
      <w:pPr>
        <w:pStyle w:val="Nincstrkz"/>
        <w:jc w:val="both"/>
      </w:pPr>
      <w:r w:rsidRPr="00232E28">
        <w:rPr>
          <w:noProof/>
        </w:rPr>
        <w:drawing>
          <wp:anchor distT="0" distB="0" distL="114300" distR="114300" simplePos="0" relativeHeight="251659264" behindDoc="0" locked="0" layoutInCell="1" allowOverlap="1" wp14:anchorId="62CF339A" wp14:editId="4E1742C0">
            <wp:simplePos x="0" y="0"/>
            <wp:positionH relativeFrom="character">
              <wp:posOffset>0</wp:posOffset>
            </wp:positionH>
            <wp:positionV relativeFrom="line">
              <wp:posOffset>0</wp:posOffset>
            </wp:positionV>
            <wp:extent cx="5715000" cy="5566410"/>
            <wp:effectExtent l="0" t="0" r="19050" b="0"/>
            <wp:wrapNone/>
            <wp:docPr id="1306122803" name="Diagram 7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6" r:lo="rId87" r:qs="rId88" r:cs="rId89"/>
              </a:graphicData>
            </a:graphic>
            <wp14:sizeRelH relativeFrom="page">
              <wp14:pctWidth>0</wp14:pctWidth>
            </wp14:sizeRelH>
            <wp14:sizeRelV relativeFrom="page">
              <wp14:pctHeight>0</wp14:pctHeight>
            </wp14:sizeRelV>
          </wp:anchor>
        </w:drawing>
      </w:r>
      <w:r w:rsidRPr="00232E28">
        <w:rPr>
          <w:noProof/>
        </w:rPr>
        <mc:AlternateContent>
          <mc:Choice Requires="wps">
            <w:drawing>
              <wp:inline distT="0" distB="0" distL="0" distR="0" wp14:anchorId="6353DCD3" wp14:editId="5ADC6E33">
                <wp:extent cx="5719445" cy="5572760"/>
                <wp:effectExtent l="0" t="0" r="0" b="0"/>
                <wp:docPr id="1979786203" name="Téglalap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9445" cy="5572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0E3AB3" id="Téglalap 3" o:spid="_x0000_s1026" style="width:450.35pt;height:43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" filled="f" stroked="f">
                <o:lock v:ext="edit" aspectratio="t"/>
                <w10:anchorlock/>
              </v:rect>
            </w:pict>
          </mc:Fallback>
        </mc:AlternateContent>
      </w:r>
    </w:p>
    <w:p w14:paraId="0421A2E3" w14:textId="77777777" w:rsidR="00C01373" w:rsidRPr="00232E28" w:rsidRDefault="00C01373" w:rsidP="00C01373">
      <w:pPr>
        <w:pStyle w:val="Nincstrkz"/>
        <w:jc w:val="both"/>
        <w:rPr>
          <w:color w:val="000000"/>
        </w:rPr>
      </w:pPr>
    </w:p>
    <w:p w14:paraId="19728B93" w14:textId="77777777" w:rsidR="00C01373" w:rsidRPr="00232E28" w:rsidRDefault="00C01373" w:rsidP="00C01373">
      <w:pPr>
        <w:pStyle w:val="Nincstrkz"/>
        <w:jc w:val="both"/>
        <w:rPr>
          <w:color w:val="000000"/>
        </w:rPr>
      </w:pPr>
      <w:r>
        <w:rPr>
          <w:color w:val="000000"/>
        </w:rPr>
        <w:t xml:space="preserve"> </w:t>
      </w:r>
    </w:p>
    <w:p w14:paraId="5A614737" w14:textId="77777777" w:rsidR="00C01373" w:rsidRPr="00232E28" w:rsidRDefault="00C01373" w:rsidP="00C01373">
      <w:pPr>
        <w:pStyle w:val="Nincstrkz"/>
        <w:jc w:val="both"/>
        <w:rPr>
          <w:color w:val="000000"/>
        </w:rPr>
      </w:pPr>
    </w:p>
    <w:p w14:paraId="60F5E763" w14:textId="77777777" w:rsidR="00C01373" w:rsidRDefault="00C01373" w:rsidP="00C01373">
      <w:pPr>
        <w:pStyle w:val="Nincstrkz"/>
        <w:jc w:val="both"/>
        <w:rPr>
          <w:b/>
          <w:color w:val="000000"/>
        </w:rPr>
      </w:pPr>
    </w:p>
    <w:p w14:paraId="54BABC12" w14:textId="77777777" w:rsidR="00C01373" w:rsidRPr="00232E28" w:rsidRDefault="00C01373" w:rsidP="00C01373">
      <w:pPr>
        <w:pStyle w:val="Nincstrkz"/>
        <w:jc w:val="both"/>
        <w:rPr>
          <w:b/>
          <w:color w:val="000000"/>
        </w:rPr>
      </w:pPr>
      <w:r w:rsidRPr="00232E28">
        <w:rPr>
          <w:b/>
          <w:color w:val="000000"/>
        </w:rPr>
        <w:t>A HEP Fórum működése:</w:t>
      </w:r>
    </w:p>
    <w:p w14:paraId="1ACDE917" w14:textId="77777777" w:rsidR="00C01373" w:rsidRPr="00232E28" w:rsidRDefault="00C01373" w:rsidP="00C01373">
      <w:pPr>
        <w:pStyle w:val="Nincstrkz"/>
        <w:jc w:val="both"/>
        <w:rPr>
          <w:color w:val="000000"/>
        </w:rPr>
      </w:pPr>
    </w:p>
    <w:p w14:paraId="6873D611" w14:textId="77777777" w:rsidR="00C01373" w:rsidRPr="00232E28" w:rsidRDefault="00C01373" w:rsidP="00C01373">
      <w:pPr>
        <w:pStyle w:val="Nincstrkz"/>
        <w:jc w:val="both"/>
      </w:pPr>
      <w:r w:rsidRPr="00232E28">
        <w:rPr>
          <w:color w:val="000000"/>
        </w:rPr>
        <w:t>A Fórum legalább kétévente, a felülvizsgálatok és az új HEP elfogadása előtt, de szükség esetén ennél gyakrabban ülésezik.</w:t>
      </w:r>
    </w:p>
    <w:p w14:paraId="3EE84BA7" w14:textId="77777777" w:rsidR="00C01373" w:rsidRPr="00232E28" w:rsidRDefault="00C01373" w:rsidP="00C01373">
      <w:pPr>
        <w:pStyle w:val="Nincstrkz"/>
        <w:jc w:val="both"/>
      </w:pPr>
      <w:r w:rsidRPr="00232E28">
        <w:rPr>
          <w:color w:val="000000"/>
        </w:rPr>
        <w:t>A Fórum működését megfelelően dokumentálja, üléseiről jegyzőkönyv készül.</w:t>
      </w:r>
    </w:p>
    <w:p w14:paraId="70AB1AB5" w14:textId="77777777" w:rsidR="00C01373" w:rsidRPr="00232E28" w:rsidRDefault="00C01373" w:rsidP="00C01373">
      <w:pPr>
        <w:pStyle w:val="Nincstrkz"/>
        <w:jc w:val="both"/>
      </w:pPr>
      <w:r w:rsidRPr="00232E28">
        <w:rPr>
          <w:color w:val="000000"/>
        </w:rPr>
        <w:lastRenderedPageBreak/>
        <w:t>A Fórum javaslatot tesz az HEP IT megvalósulásáról készített beszámoló elfogadására, vagy átdolgoztatására</w:t>
      </w:r>
      <w:r w:rsidRPr="00232E28">
        <w:t>, valamint szükség szerinti módosítására.</w:t>
      </w:r>
    </w:p>
    <w:p w14:paraId="6F2C982C" w14:textId="77777777" w:rsidR="00C01373" w:rsidRPr="00232E28" w:rsidRDefault="00C01373" w:rsidP="00C01373">
      <w:pPr>
        <w:pStyle w:val="Nincstrkz"/>
        <w:jc w:val="both"/>
        <w:rPr>
          <w:color w:val="000000"/>
        </w:rPr>
      </w:pPr>
      <w:r w:rsidRPr="00232E28">
        <w:rPr>
          <w:color w:val="000000"/>
        </w:rPr>
        <w:t>A HEP Fórum egy-egy beavatkozási terület végrehajtására felelőst jelölhet ki tagjai közül.</w:t>
      </w:r>
    </w:p>
    <w:p w14:paraId="1CD6CB18" w14:textId="77777777" w:rsidR="00C01373" w:rsidRPr="00232E28" w:rsidRDefault="00C01373" w:rsidP="00C01373">
      <w:bookmarkStart w:id="130" w:name="_Toc212697742"/>
      <w:bookmarkStart w:id="131" w:name="_Toc212699637"/>
      <w:bookmarkStart w:id="132" w:name="_Toc212716895"/>
      <w:bookmarkStart w:id="133" w:name="_Toc212717012"/>
      <w:bookmarkStart w:id="134" w:name="_Toc214529849"/>
    </w:p>
    <w:p w14:paraId="773A1BFA" w14:textId="77777777" w:rsidR="00C01373" w:rsidRPr="00232E28" w:rsidRDefault="00C01373" w:rsidP="00C01373">
      <w:pPr>
        <w:spacing w:after="120"/>
        <w:rPr>
          <w:b/>
          <w:bCs/>
        </w:rPr>
      </w:pPr>
      <w:r w:rsidRPr="00232E28">
        <w:rPr>
          <w:b/>
          <w:bCs/>
        </w:rPr>
        <w:t>A HEP Fórumok javasolt összetétele:</w:t>
      </w:r>
    </w:p>
    <w:p w14:paraId="0B5031DF" w14:textId="77777777" w:rsidR="00C01373" w:rsidRPr="00232E28" w:rsidRDefault="00C01373" w:rsidP="00C01373">
      <w:pPr>
        <w:spacing w:after="120"/>
        <w:rPr>
          <w:u w:val="single"/>
        </w:rPr>
      </w:pPr>
      <w:r w:rsidRPr="00232E28">
        <w:rPr>
          <w:u w:val="single"/>
        </w:rPr>
        <w:t>Tagok</w:t>
      </w:r>
    </w:p>
    <w:p w14:paraId="1E95E8CB"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a település polgármestere,</w:t>
      </w:r>
    </w:p>
    <w:p w14:paraId="781070BC"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a település/közös önkormányzatok jegyzője,</w:t>
      </w:r>
    </w:p>
    <w:p w14:paraId="29C1D6F5"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helyi nemzetiségi önkormányzatok vezetői,</w:t>
      </w:r>
    </w:p>
    <w:p w14:paraId="0C6035D2"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beavatkozási területekhez kapcsolódó önkormányzati bizottságok képviselői,</w:t>
      </w:r>
    </w:p>
    <w:p w14:paraId="61FD7155"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 xml:space="preserve">helyi/térségi releváns közszolgáltató intézmények képviselői, </w:t>
      </w:r>
    </w:p>
    <w:p w14:paraId="52F1C4FC"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meghatározó helyi/térségi gazdasági szereplők, munkáltatók képviselői,</w:t>
      </w:r>
    </w:p>
    <w:p w14:paraId="201EE219"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2 000 fő lakosságszám feletti települések esetében a Szociálpolitikai Kerekasztal képviselői,</w:t>
      </w:r>
    </w:p>
    <w:p w14:paraId="5BD497CC"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helyi jelzőrendszeri felelős,</w:t>
      </w:r>
    </w:p>
    <w:p w14:paraId="05D0483A"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a településen működő - a HEP célcsoportjai kapcsán érintett - civil szervezetek és egyházak képviselői,</w:t>
      </w:r>
    </w:p>
    <w:p w14:paraId="226F87C1"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A HEP intézkedési tervében szereplő intézkedések végrehajtásáért felelős intézmények, szervezetek képviselői,</w:t>
      </w:r>
    </w:p>
    <w:p w14:paraId="2BB7B0CF"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a település HEP referense,</w:t>
      </w:r>
    </w:p>
    <w:p w14:paraId="4106C9CB"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a rendvédelmi és közbiztonsági szervezetek képviselői,</w:t>
      </w:r>
    </w:p>
    <w:p w14:paraId="3C784D5C" w14:textId="77777777" w:rsidR="00C01373" w:rsidRPr="00232E28" w:rsidRDefault="00C01373" w:rsidP="00C01373">
      <w:pPr>
        <w:pStyle w:val="Listaszerbekezds"/>
        <w:numPr>
          <w:ilvl w:val="0"/>
          <w:numId w:val="15"/>
        </w:numPr>
        <w:spacing w:after="120" w:line="240" w:lineRule="auto"/>
        <w:ind w:left="709" w:hanging="425"/>
        <w:jc w:val="both"/>
        <w:rPr>
          <w:rFonts w:ascii="Times New Roman" w:hAnsi="Times New Roman"/>
          <w:sz w:val="24"/>
        </w:rPr>
      </w:pPr>
      <w:r w:rsidRPr="00232E28">
        <w:rPr>
          <w:rFonts w:ascii="Times New Roman" w:hAnsi="Times New Roman"/>
          <w:sz w:val="24"/>
        </w:rPr>
        <w:t>egyéb tagok (pl. tapasztalati szakértőként valamely célcsoportban érintett személy, vagy a településen aktív szerepet vállaló személyek).</w:t>
      </w:r>
    </w:p>
    <w:p w14:paraId="6E3C8960" w14:textId="77777777" w:rsidR="00C01373" w:rsidRPr="00232E28" w:rsidRDefault="00C01373" w:rsidP="00C01373">
      <w:pPr>
        <w:pStyle w:val="Listaszerbekezds"/>
        <w:spacing w:after="120"/>
        <w:ind w:left="709" w:hanging="425"/>
        <w:rPr>
          <w:rFonts w:ascii="Times New Roman" w:hAnsi="Times New Roman"/>
          <w:sz w:val="24"/>
        </w:rPr>
      </w:pPr>
    </w:p>
    <w:p w14:paraId="236F289B" w14:textId="77777777" w:rsidR="00C01373" w:rsidRPr="00232E28" w:rsidRDefault="00C01373" w:rsidP="00C01373">
      <w:pPr>
        <w:spacing w:after="120"/>
        <w:ind w:left="709" w:hanging="425"/>
        <w:rPr>
          <w:u w:val="single"/>
        </w:rPr>
      </w:pPr>
      <w:r w:rsidRPr="00232E28">
        <w:rPr>
          <w:u w:val="single"/>
        </w:rPr>
        <w:t>Állandó meghívottak</w:t>
      </w:r>
    </w:p>
    <w:p w14:paraId="7A75782E" w14:textId="77777777" w:rsidR="00C01373" w:rsidRPr="00232E28" w:rsidRDefault="00C01373" w:rsidP="00C01373">
      <w:pPr>
        <w:pStyle w:val="NormlWeb"/>
        <w:numPr>
          <w:ilvl w:val="0"/>
          <w:numId w:val="16"/>
        </w:numPr>
        <w:shd w:val="clear" w:color="auto" w:fill="FFFFFF"/>
        <w:spacing w:before="0" w:beforeAutospacing="0" w:after="120" w:afterAutospacing="0"/>
        <w:ind w:left="709" w:hanging="425"/>
        <w:jc w:val="both"/>
      </w:pPr>
      <w:r w:rsidRPr="00232E28">
        <w:t>a település képviselő-testületének tagjai,</w:t>
      </w:r>
    </w:p>
    <w:p w14:paraId="07906D8F" w14:textId="77777777" w:rsidR="00C01373" w:rsidRPr="00232E28" w:rsidRDefault="00C01373" w:rsidP="00C01373">
      <w:pPr>
        <w:pStyle w:val="NormlWeb"/>
        <w:numPr>
          <w:ilvl w:val="0"/>
          <w:numId w:val="16"/>
        </w:numPr>
        <w:shd w:val="clear" w:color="auto" w:fill="FFFFFF"/>
        <w:spacing w:before="0" w:beforeAutospacing="0" w:after="120" w:afterAutospacing="0"/>
        <w:ind w:left="709" w:hanging="425"/>
        <w:jc w:val="both"/>
      </w:pPr>
      <w:r w:rsidRPr="00232E28">
        <w:t>az illetékes esélyegyenlőségi mentor,</w:t>
      </w:r>
    </w:p>
    <w:p w14:paraId="4AC7A957" w14:textId="77777777" w:rsidR="00C01373" w:rsidRPr="00232E28" w:rsidRDefault="00C01373" w:rsidP="00C01373">
      <w:pPr>
        <w:pStyle w:val="NormlWeb"/>
        <w:numPr>
          <w:ilvl w:val="0"/>
          <w:numId w:val="16"/>
        </w:numPr>
        <w:shd w:val="clear" w:color="auto" w:fill="FFFFFF"/>
        <w:spacing w:before="0" w:beforeAutospacing="0" w:after="120" w:afterAutospacing="0"/>
        <w:ind w:left="709" w:hanging="425"/>
        <w:jc w:val="both"/>
      </w:pPr>
      <w:r w:rsidRPr="00232E28">
        <w:t>tankerületi központ képviselője,</w:t>
      </w:r>
    </w:p>
    <w:p w14:paraId="68B856C1" w14:textId="77777777" w:rsidR="00C01373" w:rsidRPr="00232E28" w:rsidRDefault="00C01373" w:rsidP="00C01373">
      <w:pPr>
        <w:pStyle w:val="NormlWeb"/>
        <w:numPr>
          <w:ilvl w:val="0"/>
          <w:numId w:val="16"/>
        </w:numPr>
        <w:shd w:val="clear" w:color="auto" w:fill="FFFFFF"/>
        <w:spacing w:before="0" w:beforeAutospacing="0" w:after="120" w:afterAutospacing="0"/>
        <w:ind w:left="709" w:hanging="425"/>
        <w:jc w:val="both"/>
      </w:pPr>
      <w:r w:rsidRPr="00232E28">
        <w:t>környező települések önkormányzati szereplői,</w:t>
      </w:r>
    </w:p>
    <w:p w14:paraId="02E51664" w14:textId="77777777" w:rsidR="00C01373" w:rsidRPr="00232E28" w:rsidRDefault="00C01373" w:rsidP="00C01373">
      <w:pPr>
        <w:pStyle w:val="NormlWeb"/>
        <w:numPr>
          <w:ilvl w:val="0"/>
          <w:numId w:val="16"/>
        </w:numPr>
        <w:shd w:val="clear" w:color="auto" w:fill="FFFFFF"/>
        <w:spacing w:before="0" w:beforeAutospacing="0" w:after="120" w:afterAutospacing="0"/>
        <w:ind w:left="709" w:hanging="425"/>
        <w:jc w:val="both"/>
      </w:pPr>
      <w:r w:rsidRPr="00232E28">
        <w:t>járási jelzőrendszeri tanácsadó,</w:t>
      </w:r>
    </w:p>
    <w:p w14:paraId="5C6521F8" w14:textId="6A092110" w:rsidR="00C01373" w:rsidRDefault="00C01373" w:rsidP="00C01373">
      <w:pPr>
        <w:pStyle w:val="NormlWeb"/>
        <w:numPr>
          <w:ilvl w:val="0"/>
          <w:numId w:val="16"/>
        </w:numPr>
        <w:shd w:val="clear" w:color="auto" w:fill="FFFFFF"/>
        <w:spacing w:before="0" w:beforeAutospacing="0" w:after="120" w:afterAutospacing="0"/>
        <w:ind w:left="709" w:hanging="425"/>
        <w:jc w:val="both"/>
      </w:pPr>
      <w:r w:rsidRPr="00232E28">
        <w:t>egyéb meghívottak (járási hivatalok beavatkozási területekhez és célcsoportokhoz kapcsolódó szervezeti egységeinek képviselői, térségi felzárkózási programok képviselői).</w:t>
      </w:r>
    </w:p>
    <w:p w14:paraId="2ED51551" w14:textId="77777777" w:rsidR="00C01373" w:rsidRPr="00232E28" w:rsidRDefault="00C01373" w:rsidP="00C01373"/>
    <w:p w14:paraId="3F9F7F52" w14:textId="77777777" w:rsidR="00C01373" w:rsidRDefault="00C01373" w:rsidP="00C01373">
      <w:pPr>
        <w:pStyle w:val="Nincstrkz"/>
        <w:jc w:val="both"/>
        <w:rPr>
          <w:b/>
        </w:rPr>
      </w:pPr>
      <w:bookmarkStart w:id="135" w:name="_Toc124492113"/>
      <w:r w:rsidRPr="00232E28">
        <w:rPr>
          <w:b/>
        </w:rPr>
        <w:t>3.3 Monitoring</w:t>
      </w:r>
      <w:bookmarkEnd w:id="130"/>
      <w:bookmarkEnd w:id="131"/>
      <w:bookmarkEnd w:id="132"/>
      <w:bookmarkEnd w:id="133"/>
      <w:bookmarkEnd w:id="134"/>
      <w:r w:rsidRPr="00232E28">
        <w:rPr>
          <w:b/>
        </w:rPr>
        <w:t xml:space="preserve"> és visszacsatolás</w:t>
      </w:r>
      <w:bookmarkEnd w:id="135"/>
    </w:p>
    <w:p w14:paraId="5326C698" w14:textId="77777777" w:rsidR="00C01373" w:rsidRPr="000F458A" w:rsidRDefault="00C01373" w:rsidP="00C01373">
      <w:pPr>
        <w:pStyle w:val="Nincstrkz"/>
        <w:jc w:val="both"/>
        <w:rPr>
          <w:b/>
        </w:rPr>
      </w:pPr>
    </w:p>
    <w:p w14:paraId="64E43DC9" w14:textId="77777777" w:rsidR="00C01373" w:rsidRPr="00232E28" w:rsidRDefault="00C01373" w:rsidP="00C01373">
      <w:r w:rsidRPr="00232E28">
        <w:t>A Helyi Esélyegyenlőségi Program megvalósulását, végrehajtását a HEP Fórum ellenőrzi, és javaslatot készít a HEP szükség szerinti aktualizálására az egyes beavatkozási területek felelőseinek, illetve a létrehozott munkacsoportok beszámolóinak alapján.</w:t>
      </w:r>
    </w:p>
    <w:p w14:paraId="23232F6C" w14:textId="77777777" w:rsidR="00C01373" w:rsidRPr="000F458A" w:rsidRDefault="00C01373" w:rsidP="00C01373">
      <w:pPr>
        <w:pStyle w:val="Cmsor4"/>
        <w:rPr>
          <w:b w:val="0"/>
        </w:rPr>
      </w:pPr>
      <w:bookmarkStart w:id="136" w:name="_Toc212697743"/>
      <w:bookmarkStart w:id="137" w:name="_Toc212699638"/>
      <w:bookmarkStart w:id="138" w:name="_Toc212716896"/>
      <w:bookmarkStart w:id="139" w:name="_Toc212717013"/>
      <w:bookmarkStart w:id="140" w:name="_Toc214529851"/>
      <w:bookmarkStart w:id="141" w:name="_Toc124492114"/>
      <w:r w:rsidRPr="00232E28">
        <w:rPr>
          <w:b w:val="0"/>
        </w:rPr>
        <w:t>3.4 Nyilvánosság</w:t>
      </w:r>
      <w:bookmarkEnd w:id="136"/>
      <w:bookmarkEnd w:id="137"/>
      <w:bookmarkEnd w:id="138"/>
      <w:bookmarkEnd w:id="139"/>
      <w:bookmarkEnd w:id="140"/>
      <w:bookmarkEnd w:id="141"/>
    </w:p>
    <w:p w14:paraId="17DF0F30" w14:textId="77777777" w:rsidR="00C01373" w:rsidRPr="00232E28" w:rsidRDefault="00C01373" w:rsidP="00C01373">
      <w:r w:rsidRPr="00232E28">
        <w:t xml:space="preserve">A program elfogadását megelőzően, a véleménynyilvánítás lehetőségének biztosítása érdekében nyilvános fórumot hívunk össze. </w:t>
      </w:r>
    </w:p>
    <w:p w14:paraId="63566CD1" w14:textId="77777777" w:rsidR="00C01373" w:rsidRPr="00232E28" w:rsidRDefault="00C01373" w:rsidP="00C01373">
      <w:pPr>
        <w:pStyle w:val="Nincstrkz"/>
        <w:jc w:val="both"/>
      </w:pPr>
    </w:p>
    <w:p w14:paraId="0599799A" w14:textId="77777777" w:rsidR="00C01373" w:rsidRPr="00232E28" w:rsidRDefault="00C01373" w:rsidP="00C01373">
      <w:pPr>
        <w:pStyle w:val="Nincstrkz"/>
        <w:jc w:val="both"/>
      </w:pPr>
      <w:r w:rsidRPr="00232E28">
        <w:lastRenderedPageBreak/>
        <w:t xml:space="preserve">A véleményformálás lehetőségét biztosítja az Helyi Esélyegyenlőségi Program nyilvánosságra hozatala is, valamint a megvalósítás folyamatát koordináló HEP Fórum első ülésének mihamarabbi összehívása. </w:t>
      </w:r>
    </w:p>
    <w:p w14:paraId="6BDABD18" w14:textId="77777777" w:rsidR="00C01373" w:rsidRPr="00232E28" w:rsidRDefault="00C01373" w:rsidP="00C01373"/>
    <w:p w14:paraId="41952BBE" w14:textId="77777777" w:rsidR="00C01373" w:rsidRPr="00232E28" w:rsidRDefault="00C01373" w:rsidP="00C01373">
      <w:r w:rsidRPr="00232E28">
        <w:t>A nyilvánosság folyamatos biztosítására legalább évente tájékoztatjuk a program megvalósításában elért eredményekről, a monitoring eredményeiről a település döntéshozóit, tisztségviselőit, az intézményeket és az együttműködő szakmai és társadalmi partnerek képviselőit.</w:t>
      </w:r>
    </w:p>
    <w:p w14:paraId="12BBF2C4" w14:textId="77777777" w:rsidR="00C01373" w:rsidRPr="00232E28" w:rsidRDefault="00C01373" w:rsidP="00C01373"/>
    <w:p w14:paraId="4F5CFB68" w14:textId="77777777" w:rsidR="00C01373" w:rsidRPr="00232E28" w:rsidRDefault="00C01373" w:rsidP="00C01373">
      <w:r w:rsidRPr="00232E28">
        <w:t>A HEP Fórum által végzett monitoring vizsgálatok eredményeit nyilvánosságra hozzuk a személyes adatok védelmének biztosítása mellett. A nyilvánosság biztosítására az önkormányzat honlapja, a helyi média áll rendelkezésre. Az eredményekre felhívjuk a figyelmet az önkormányzat és intézményeinek különböző rendezvényein, beépítjük kiadványainkba, a tolerancia, a befogadás, a hátrányos helyzetűek támogatásának fontosságát igyekszünk megértetni a lakossággal, a támogató szakmai és társadalmi környezet kialakítása érdekében.</w:t>
      </w:r>
    </w:p>
    <w:p w14:paraId="3D259315" w14:textId="77777777" w:rsidR="00C01373" w:rsidRPr="00232E28" w:rsidRDefault="00C01373" w:rsidP="00C01373">
      <w:pPr>
        <w:pStyle w:val="Nincstrkz"/>
        <w:jc w:val="both"/>
      </w:pPr>
      <w:bookmarkStart w:id="142" w:name="_Toc212560429"/>
      <w:bookmarkStart w:id="143" w:name="_Toc212562053"/>
      <w:bookmarkStart w:id="144" w:name="_Toc212697745"/>
      <w:bookmarkStart w:id="145" w:name="_Toc212699640"/>
      <w:bookmarkStart w:id="146" w:name="_Toc212716898"/>
      <w:bookmarkStart w:id="147" w:name="_Toc212717015"/>
      <w:bookmarkStart w:id="148" w:name="_Toc214529853"/>
    </w:p>
    <w:p w14:paraId="65885F59" w14:textId="77777777" w:rsidR="00C01373" w:rsidRPr="00232E28" w:rsidRDefault="00C01373" w:rsidP="00C01373">
      <w:pPr>
        <w:pStyle w:val="Nincstrkz"/>
        <w:jc w:val="both"/>
        <w:rPr>
          <w:b/>
        </w:rPr>
      </w:pPr>
      <w:r w:rsidRPr="00232E28">
        <w:rPr>
          <w:b/>
        </w:rPr>
        <w:t>3.5 Kötelezettségek és felelősség</w:t>
      </w:r>
      <w:bookmarkEnd w:id="142"/>
      <w:bookmarkEnd w:id="143"/>
      <w:bookmarkEnd w:id="144"/>
      <w:bookmarkEnd w:id="145"/>
      <w:bookmarkEnd w:id="146"/>
      <w:bookmarkEnd w:id="147"/>
      <w:bookmarkEnd w:id="148"/>
    </w:p>
    <w:p w14:paraId="3BBEC78D" w14:textId="77777777" w:rsidR="00C01373" w:rsidRPr="00232E28" w:rsidRDefault="00C01373" w:rsidP="00C01373">
      <w:pPr>
        <w:pStyle w:val="Nincstrkz"/>
        <w:jc w:val="both"/>
      </w:pPr>
    </w:p>
    <w:p w14:paraId="20FA4D7B" w14:textId="77777777" w:rsidR="00C01373" w:rsidRPr="00232E28" w:rsidRDefault="00C01373" w:rsidP="00C01373">
      <w:pPr>
        <w:pStyle w:val="Nincstrkz"/>
        <w:jc w:val="both"/>
      </w:pPr>
      <w:r w:rsidRPr="00232E28">
        <w:t>Az esélyegyenlőséggel összefüggő feladatokért az alábbi személyek/csoportok felelősek:</w:t>
      </w:r>
    </w:p>
    <w:p w14:paraId="3D7B38AE" w14:textId="77777777" w:rsidR="00C01373" w:rsidRPr="00232E28" w:rsidRDefault="00C01373" w:rsidP="00C01373">
      <w:pPr>
        <w:pStyle w:val="Nincstrkz"/>
        <w:jc w:val="both"/>
      </w:pPr>
    </w:p>
    <w:p w14:paraId="3B3A529D" w14:textId="77777777" w:rsidR="00C01373" w:rsidRPr="00232E28" w:rsidRDefault="00C01373" w:rsidP="00C01373">
      <w:pPr>
        <w:pStyle w:val="Nincstrkz"/>
        <w:jc w:val="both"/>
        <w:rPr>
          <w:b/>
        </w:rPr>
      </w:pPr>
      <w:r w:rsidRPr="00232E28">
        <w:rPr>
          <w:b/>
        </w:rPr>
        <w:t>A Helyi Esélyegyenlőségi Program végrehajtásáért az önkormányzat részéről a polgármester felel.</w:t>
      </w:r>
    </w:p>
    <w:p w14:paraId="47801DFD" w14:textId="77777777" w:rsidR="00C01373" w:rsidRPr="00232E28" w:rsidRDefault="00C01373" w:rsidP="00C01373">
      <w:pPr>
        <w:pStyle w:val="Nincstrkz"/>
        <w:numPr>
          <w:ilvl w:val="0"/>
          <w:numId w:val="3"/>
        </w:numPr>
        <w:jc w:val="both"/>
      </w:pPr>
      <w:r w:rsidRPr="00232E28">
        <w:t>Az ő feladata és felelőssége a HEP Fórum létrejöttének szervezése, működésének sokoldalú támogatása, az önkormányzat és a HEP Fórum közötti kapcsolat biztosítása.</w:t>
      </w:r>
    </w:p>
    <w:p w14:paraId="190B3B4B" w14:textId="77777777" w:rsidR="00C01373" w:rsidRPr="00232E28" w:rsidRDefault="00C01373" w:rsidP="00C01373">
      <w:pPr>
        <w:pStyle w:val="Nincstrkz"/>
        <w:numPr>
          <w:ilvl w:val="0"/>
          <w:numId w:val="3"/>
        </w:numPr>
        <w:jc w:val="both"/>
      </w:pPr>
      <w:r w:rsidRPr="00232E28">
        <w:t>Folyamatosan együttműködik a HEP Fórum vezetőjével.</w:t>
      </w:r>
    </w:p>
    <w:p w14:paraId="5EEE718E" w14:textId="77777777" w:rsidR="00C01373" w:rsidRPr="00232E28" w:rsidRDefault="00C01373" w:rsidP="00C01373">
      <w:pPr>
        <w:pStyle w:val="Nincstrkz"/>
        <w:numPr>
          <w:ilvl w:val="0"/>
          <w:numId w:val="3"/>
        </w:numPr>
        <w:jc w:val="both"/>
      </w:pPr>
      <w:r w:rsidRPr="00232E28">
        <w:t xml:space="preserve">Felelősségi körébe tartozó, az alábbiakban felsorolt tevékenységeit a HEP Fórum bevonásával és támogatásával végzi. Így </w:t>
      </w:r>
    </w:p>
    <w:p w14:paraId="7C872F19" w14:textId="77777777" w:rsidR="00C01373" w:rsidRPr="00232E28" w:rsidRDefault="00C01373" w:rsidP="00C01373">
      <w:pPr>
        <w:pStyle w:val="Nincstrkz"/>
        <w:numPr>
          <w:ilvl w:val="1"/>
          <w:numId w:val="3"/>
        </w:numPr>
        <w:jc w:val="both"/>
      </w:pPr>
      <w:r w:rsidRPr="00232E28">
        <w:t xml:space="preserve">Felel azért, hogy a település minden lakója és az érintett szakmai és társadalmi partnerek számára elérhető legyen a Helyi Esélyegyenlőségi Program. </w:t>
      </w:r>
    </w:p>
    <w:p w14:paraId="6926BC1A" w14:textId="77777777" w:rsidR="00C01373" w:rsidRPr="00232E28" w:rsidRDefault="00C01373" w:rsidP="00C01373">
      <w:pPr>
        <w:pStyle w:val="Nincstrkz"/>
        <w:numPr>
          <w:ilvl w:val="1"/>
          <w:numId w:val="3"/>
        </w:numPr>
        <w:jc w:val="both"/>
      </w:pPr>
      <w:r w:rsidRPr="00232E28">
        <w:t xml:space="preserve">Figyelemmel kíséri azt, hogy az önkormányzat döntéshozói, tisztségviselői és intézményeinek dolgozói megismerik és követik a HEP-ben foglaltakat. </w:t>
      </w:r>
    </w:p>
    <w:p w14:paraId="0E0B328D" w14:textId="77777777" w:rsidR="00C01373" w:rsidRPr="00232E28" w:rsidRDefault="00C01373" w:rsidP="00C01373">
      <w:pPr>
        <w:pStyle w:val="Nincstrkz"/>
        <w:numPr>
          <w:ilvl w:val="1"/>
          <w:numId w:val="3"/>
        </w:numPr>
        <w:jc w:val="both"/>
      </w:pPr>
      <w:r w:rsidRPr="00232E28">
        <w:t xml:space="preserve">Támogatnia kell, hogy az önkormányzat, illetve intézményeinek vezetői minden ponton megkapják a szükséges felkészítést és segítséget a HEP végrehajtásához. </w:t>
      </w:r>
    </w:p>
    <w:p w14:paraId="5E9EFD6C" w14:textId="77777777" w:rsidR="00C01373" w:rsidRPr="00232E28" w:rsidRDefault="00C01373" w:rsidP="00C01373">
      <w:pPr>
        <w:pStyle w:val="Nincstrkz"/>
        <w:numPr>
          <w:ilvl w:val="1"/>
          <w:numId w:val="3"/>
        </w:numPr>
        <w:jc w:val="both"/>
      </w:pPr>
      <w:r w:rsidRPr="00232E28">
        <w:t xml:space="preserve">Kötelessége az egyenlő bánásmód elvét sértő esetekben meg tennie a szükséges lépéseket, vizsgálatot kezdeményezni, és a jogsértés következményeinek elhárításáról intézkedni </w:t>
      </w:r>
    </w:p>
    <w:p w14:paraId="146D0CE7" w14:textId="77777777" w:rsidR="00C01373" w:rsidRPr="00232E28" w:rsidRDefault="00C01373" w:rsidP="00C01373">
      <w:pPr>
        <w:pStyle w:val="Nincstrkz"/>
        <w:jc w:val="both"/>
      </w:pPr>
    </w:p>
    <w:p w14:paraId="3694A647" w14:textId="77777777" w:rsidR="00C01373" w:rsidRPr="00232E28" w:rsidRDefault="00C01373" w:rsidP="00C01373">
      <w:pPr>
        <w:pStyle w:val="Nincstrkz"/>
        <w:jc w:val="both"/>
      </w:pPr>
    </w:p>
    <w:p w14:paraId="7FBBB9A5" w14:textId="77777777" w:rsidR="00C01373" w:rsidRPr="00232E28" w:rsidRDefault="00C01373" w:rsidP="00C01373">
      <w:pPr>
        <w:pStyle w:val="Nincstrkz"/>
        <w:jc w:val="both"/>
      </w:pPr>
      <w:r w:rsidRPr="00232E28">
        <w:t xml:space="preserve">A település vezetése, az önkormányzat tisztségviselői és a települési intézmények vezetői </w:t>
      </w:r>
    </w:p>
    <w:p w14:paraId="5FCDF68F" w14:textId="77777777" w:rsidR="00C01373" w:rsidRPr="00232E28" w:rsidRDefault="00C01373" w:rsidP="00C01373">
      <w:pPr>
        <w:pStyle w:val="Nincstrkz"/>
        <w:numPr>
          <w:ilvl w:val="0"/>
          <w:numId w:val="3"/>
        </w:numPr>
        <w:jc w:val="both"/>
      </w:pPr>
      <w:r w:rsidRPr="00232E28">
        <w:t xml:space="preserve">felelősek azért, hogy ismerjék az egyenlő bánásmódra és esélyegyenlőségre vonatkozó jogi előírásokat, biztosítsák a diszkriminációmentes intézményi szolgáltatásokat, a befogadó és toleráns légkört, és megragadjanak minden alkalmat, hogy az esélyegyenlőséggel kapcsolatos ismereteiket bővítő képzésen, egyéb programon részt vegyenek. </w:t>
      </w:r>
    </w:p>
    <w:p w14:paraId="7B78C375" w14:textId="77777777" w:rsidR="00C01373" w:rsidRPr="00232E28" w:rsidRDefault="00C01373" w:rsidP="00C01373">
      <w:pPr>
        <w:pStyle w:val="Nincstrkz"/>
        <w:numPr>
          <w:ilvl w:val="0"/>
          <w:numId w:val="3"/>
        </w:numPr>
        <w:jc w:val="both"/>
      </w:pPr>
      <w:r w:rsidRPr="00232E28">
        <w:t>Felelősségük továbbá, hogy ismerjék a HEP IT-ben foglaltakat és közreműködjenek annak megvalósításában.</w:t>
      </w:r>
    </w:p>
    <w:p w14:paraId="62EF54D7" w14:textId="77777777" w:rsidR="00C01373" w:rsidRPr="00232E28" w:rsidRDefault="00C01373" w:rsidP="00C01373">
      <w:pPr>
        <w:pStyle w:val="Nincstrkz"/>
        <w:numPr>
          <w:ilvl w:val="0"/>
          <w:numId w:val="3"/>
        </w:numPr>
        <w:jc w:val="both"/>
      </w:pPr>
      <w:r w:rsidRPr="00232E28">
        <w:t>Az esélyegyenlőség sérülése esetén hivatalosan jelezzék azt a HEP IT kijelölt irányítóinak.</w:t>
      </w:r>
    </w:p>
    <w:p w14:paraId="1296A755" w14:textId="77777777" w:rsidR="00C01373" w:rsidRPr="00232E28" w:rsidRDefault="00C01373" w:rsidP="00C01373">
      <w:pPr>
        <w:pStyle w:val="Nincstrkz"/>
        <w:numPr>
          <w:ilvl w:val="0"/>
          <w:numId w:val="3"/>
        </w:numPr>
        <w:jc w:val="both"/>
      </w:pPr>
      <w:r w:rsidRPr="00232E28">
        <w:lastRenderedPageBreak/>
        <w:t>Az önkormányzati intézmények vezetői intézményi akciótervben gondoskodjanak az Esélyegyenlőségi Programban foglaltaknak az intézményükben történő maradéktalan érvényesüléséről.</w:t>
      </w:r>
    </w:p>
    <w:p w14:paraId="389E1895" w14:textId="77777777" w:rsidR="00C01373" w:rsidRPr="000F458A" w:rsidRDefault="00C01373" w:rsidP="00C01373">
      <w:pPr>
        <w:pStyle w:val="Nincstrkz"/>
        <w:jc w:val="both"/>
      </w:pPr>
      <w:r w:rsidRPr="00232E28">
        <w:t xml:space="preserve">Szükséges továbbá, hogy a jogszabály által előírt feladat-megosztás, együttműködési kötelezettség alapján a települési önkormányzattal kapcsolatban álló szereplők ismerjék a HEP-et, annak megvalósításában aktív szerepet vállaljanak. </w:t>
      </w:r>
    </w:p>
    <w:p w14:paraId="2421E884" w14:textId="77777777" w:rsidR="00C01373" w:rsidRPr="000F458A" w:rsidRDefault="00C01373" w:rsidP="00C01373">
      <w:pPr>
        <w:pStyle w:val="Cmsor4"/>
        <w:rPr>
          <w:b w:val="0"/>
        </w:rPr>
      </w:pPr>
      <w:bookmarkStart w:id="149" w:name="_Toc212560430"/>
      <w:bookmarkStart w:id="150" w:name="_Toc212562054"/>
      <w:bookmarkStart w:id="151" w:name="_Toc212697746"/>
      <w:bookmarkStart w:id="152" w:name="_Toc212699641"/>
      <w:bookmarkStart w:id="153" w:name="_Toc212716899"/>
      <w:bookmarkStart w:id="154" w:name="_Toc212717016"/>
      <w:bookmarkStart w:id="155" w:name="_Toc214529854"/>
      <w:bookmarkStart w:id="156" w:name="_Toc124492115"/>
      <w:r w:rsidRPr="00232E28">
        <w:rPr>
          <w:b w:val="0"/>
        </w:rPr>
        <w:t>3.6 Érvényesülés, módosítás</w:t>
      </w:r>
      <w:bookmarkEnd w:id="149"/>
      <w:bookmarkEnd w:id="150"/>
      <w:bookmarkEnd w:id="151"/>
      <w:bookmarkEnd w:id="152"/>
      <w:bookmarkEnd w:id="153"/>
      <w:bookmarkEnd w:id="154"/>
      <w:bookmarkEnd w:id="155"/>
      <w:bookmarkEnd w:id="156"/>
    </w:p>
    <w:p w14:paraId="43E1E85E" w14:textId="77777777" w:rsidR="00C01373" w:rsidRPr="00232E28" w:rsidRDefault="00C01373" w:rsidP="00C01373">
      <w:r w:rsidRPr="00232E28">
        <w:t xml:space="preserve">Amennyiben a </w:t>
      </w:r>
      <w:r w:rsidRPr="00232E28">
        <w:rPr>
          <w:b/>
        </w:rPr>
        <w:t>kétévente előírt</w:t>
      </w:r>
      <w:r w:rsidRPr="00232E28">
        <w:t xml:space="preserve"> – de ennél gyakrabban, pl. évente is elvégezhető - </w:t>
      </w:r>
      <w:r w:rsidRPr="00232E28">
        <w:rPr>
          <w:b/>
        </w:rPr>
        <w:t xml:space="preserve">felülvizsgálat </w:t>
      </w:r>
      <w:r w:rsidRPr="00232E28">
        <w:t xml:space="preserve">során kiderül, hogy a HEP IT-ben vállalt célokat nem sikerül teljesíteni, </w:t>
      </w:r>
      <w:r w:rsidRPr="00232E28">
        <w:rPr>
          <w:b/>
        </w:rPr>
        <w:t xml:space="preserve">a HEP Fórum megvitatja a beavatkozási tevékenységek korrekciójára, kiegészítésére vonatkozó intézkedési tervjavaslatát </w:t>
      </w:r>
      <w:r w:rsidRPr="00232E28">
        <w:t xml:space="preserve">annak érdekében, hogy a célok teljesíthetők legyenek. </w:t>
      </w:r>
    </w:p>
    <w:p w14:paraId="4C9C44E0" w14:textId="77777777" w:rsidR="00C01373" w:rsidRPr="00232E28" w:rsidRDefault="00C01373" w:rsidP="00C01373">
      <w:r w:rsidRPr="00232E28">
        <w:t>Az HEP IT-t mindenképp módosítani szükséges, ha megállapításaiban lényeges változás következik be, illetve amennyiben a tervezett beavatkozások nem elegendő módon járulnak hozzá a kitűzött célok megvalósításához.</w:t>
      </w:r>
    </w:p>
    <w:p w14:paraId="220B2057" w14:textId="77777777" w:rsidR="00C01373" w:rsidRPr="00232E28" w:rsidRDefault="00C01373" w:rsidP="00C01373">
      <w:r w:rsidRPr="00232E28">
        <w:t>Az egyenlő bánásmód elvét sértő esetekben az HEP IT végrehajtásáért felelős személy megteszi a szükséges lépéseket, vizsgálatot kezdeményez, és intézkedik a jogsértés következményeinek elhárításáról.</w:t>
      </w:r>
    </w:p>
    <w:p w14:paraId="1FE470B7" w14:textId="77777777" w:rsidR="00C01373" w:rsidRPr="00232E28" w:rsidRDefault="00C01373" w:rsidP="00C01373">
      <w:pPr>
        <w:pStyle w:val="Nincstrkz"/>
        <w:jc w:val="both"/>
      </w:pPr>
    </w:p>
    <w:p w14:paraId="19C4DE6C" w14:textId="77777777" w:rsidR="00C01373" w:rsidRPr="00232E28" w:rsidRDefault="00C01373" w:rsidP="00C01373">
      <w:pPr>
        <w:pStyle w:val="Nincstrkz"/>
        <w:jc w:val="both"/>
      </w:pPr>
    </w:p>
    <w:p w14:paraId="309582B8" w14:textId="77777777" w:rsidR="00C01373" w:rsidRPr="00232E28" w:rsidRDefault="00C01373" w:rsidP="00C01373">
      <w:pPr>
        <w:pStyle w:val="Cmsor3"/>
        <w:rPr>
          <w:szCs w:val="24"/>
        </w:rPr>
      </w:pPr>
      <w:bookmarkStart w:id="157" w:name="_Toc212560431"/>
      <w:bookmarkStart w:id="158" w:name="_Toc212562055"/>
      <w:bookmarkStart w:id="159" w:name="_Toc212697747"/>
      <w:bookmarkStart w:id="160" w:name="_Toc212699642"/>
      <w:bookmarkStart w:id="161" w:name="_Toc212716900"/>
      <w:bookmarkStart w:id="162" w:name="_Toc212717017"/>
      <w:bookmarkStart w:id="163" w:name="_Toc214529855"/>
      <w:r w:rsidRPr="00232E28">
        <w:rPr>
          <w:szCs w:val="24"/>
        </w:rPr>
        <w:br w:type="page"/>
      </w:r>
      <w:bookmarkStart w:id="164" w:name="_Toc124492116"/>
      <w:r w:rsidRPr="00232E28">
        <w:rPr>
          <w:szCs w:val="24"/>
        </w:rPr>
        <w:lastRenderedPageBreak/>
        <w:t>4. Elfogadás módja és dátuma</w:t>
      </w:r>
      <w:bookmarkEnd w:id="157"/>
      <w:bookmarkEnd w:id="158"/>
      <w:bookmarkEnd w:id="159"/>
      <w:bookmarkEnd w:id="160"/>
      <w:bookmarkEnd w:id="161"/>
      <w:bookmarkEnd w:id="162"/>
      <w:bookmarkEnd w:id="163"/>
      <w:bookmarkEnd w:id="164"/>
    </w:p>
    <w:p w14:paraId="72C48A22" w14:textId="77777777" w:rsidR="00C01373" w:rsidRPr="00232E28" w:rsidRDefault="00C01373" w:rsidP="00C01373">
      <w:pPr>
        <w:pStyle w:val="Nincstrkz"/>
        <w:jc w:val="both"/>
      </w:pPr>
    </w:p>
    <w:p w14:paraId="78F42A84" w14:textId="77777777" w:rsidR="00C01373" w:rsidRPr="00232E28" w:rsidRDefault="00C01373" w:rsidP="00C01373">
      <w:r w:rsidRPr="00232E28">
        <w:t xml:space="preserve">I. A </w:t>
      </w:r>
      <w:r>
        <w:t>Szigethalom</w:t>
      </w:r>
      <w:r w:rsidRPr="00232E28">
        <w:t xml:space="preserve"> város Helyi Esélyegyenlőségi Programjának szakmai és társadalmi vitája megtörtént. Az itt született észrevételeket a megvitatást követően a HEP Intézkedési Tervébe beépítettük.</w:t>
      </w:r>
    </w:p>
    <w:p w14:paraId="4A100702" w14:textId="77777777" w:rsidR="00C01373" w:rsidRPr="00232E28" w:rsidRDefault="00C01373" w:rsidP="00C01373"/>
    <w:p w14:paraId="63E9B7B5" w14:textId="77777777" w:rsidR="00C01373" w:rsidRPr="00232E28" w:rsidRDefault="00C01373" w:rsidP="00C01373">
      <w:r w:rsidRPr="00232E28">
        <w:t xml:space="preserve">II. Ezt követően </w:t>
      </w:r>
      <w:r>
        <w:t>Szigethalom</w:t>
      </w:r>
      <w:r w:rsidRPr="00232E28">
        <w:t xml:space="preserve"> </w:t>
      </w:r>
      <w:r>
        <w:t>V</w:t>
      </w:r>
      <w:r w:rsidRPr="00232E28">
        <w:t xml:space="preserve">áros </w:t>
      </w:r>
      <w:r>
        <w:t>K</w:t>
      </w:r>
      <w:r w:rsidRPr="00232E28">
        <w:t>épviselő-testülete a Helyi Esélyegyenlőségi Programot megvitatta és</w:t>
      </w:r>
      <w:r w:rsidRPr="00BA014A">
        <w:rPr>
          <w:color w:val="FF0000"/>
        </w:rPr>
        <w:t xml:space="preserve"> </w:t>
      </w:r>
      <w:r w:rsidRPr="00BA014A">
        <w:rPr>
          <w:rFonts w:eastAsia="Calibri"/>
          <w:color w:val="FF0000"/>
          <w:lang w:eastAsia="en-US"/>
        </w:rPr>
        <w:t>…/2025. (VI. 17.)</w:t>
      </w:r>
      <w:r w:rsidRPr="00BA014A">
        <w:rPr>
          <w:color w:val="FF0000"/>
        </w:rPr>
        <w:t xml:space="preserve"> számú határozatával elfogadta.</w:t>
      </w:r>
    </w:p>
    <w:p w14:paraId="18398EBF" w14:textId="77777777" w:rsidR="00C01373" w:rsidRPr="00232E28" w:rsidRDefault="00C01373" w:rsidP="00C01373"/>
    <w:p w14:paraId="7325EFC1" w14:textId="77777777" w:rsidR="00C01373" w:rsidRDefault="00C01373" w:rsidP="00C01373">
      <w:r w:rsidRPr="00232E28">
        <w:t xml:space="preserve">Csatolt melléklet: </w:t>
      </w:r>
    </w:p>
    <w:p w14:paraId="116BAC10" w14:textId="77777777" w:rsidR="00C01373" w:rsidRPr="00232E28" w:rsidRDefault="00C01373" w:rsidP="00C01373"/>
    <w:p w14:paraId="6AB4997B" w14:textId="77777777" w:rsidR="00C01373" w:rsidRPr="00232E28" w:rsidRDefault="00C01373" w:rsidP="00C01373">
      <w:r>
        <w:t xml:space="preserve">1. számú melléklet: </w:t>
      </w:r>
      <w:r>
        <w:rPr>
          <w:rFonts w:eastAsia="Calibri"/>
          <w:lang w:eastAsia="en-US"/>
        </w:rPr>
        <w:t xml:space="preserve">Szigethalom Város Önkormányzata Képviselő-testületének </w:t>
      </w:r>
      <w:r w:rsidRPr="00BA014A">
        <w:rPr>
          <w:rFonts w:eastAsia="Calibri"/>
          <w:color w:val="FF0000"/>
          <w:lang w:eastAsia="en-US"/>
        </w:rPr>
        <w:t xml:space="preserve">…/2025. (VI. 17.) számú </w:t>
      </w:r>
      <w:r w:rsidRPr="00BA014A">
        <w:rPr>
          <w:color w:val="FF0000"/>
        </w:rPr>
        <w:t>határozatának kivonata</w:t>
      </w:r>
    </w:p>
    <w:p w14:paraId="2D710250" w14:textId="77777777" w:rsidR="00C01373" w:rsidRPr="00232E28" w:rsidRDefault="00C01373" w:rsidP="00C01373"/>
    <w:p w14:paraId="63728FDA" w14:textId="77777777" w:rsidR="00C01373" w:rsidRPr="00232E28" w:rsidRDefault="00C01373" w:rsidP="00C01373">
      <w:r>
        <w:t>Szigethalom,</w:t>
      </w:r>
      <w:r w:rsidRPr="00232E28">
        <w:tab/>
      </w:r>
      <w:r w:rsidRPr="00232E28">
        <w:tab/>
      </w:r>
      <w:r w:rsidRPr="00232E28">
        <w:tab/>
      </w:r>
      <w:r w:rsidRPr="00232E28">
        <w:tab/>
      </w:r>
      <w:r w:rsidRPr="00232E28">
        <w:tab/>
      </w:r>
      <w:r w:rsidRPr="00232E28">
        <w:tab/>
      </w:r>
      <w:r w:rsidRPr="00232E28">
        <w:tab/>
      </w:r>
    </w:p>
    <w:p w14:paraId="3D058167" w14:textId="77777777" w:rsidR="00C01373" w:rsidRPr="00232E28" w:rsidRDefault="00C01373" w:rsidP="00C01373">
      <w:pPr>
        <w:pStyle w:val="Nincstrkz"/>
        <w:jc w:val="both"/>
      </w:pPr>
    </w:p>
    <w:p w14:paraId="174212C7" w14:textId="77777777" w:rsidR="00C01373" w:rsidRDefault="00C01373" w:rsidP="00C01373">
      <w:pPr>
        <w:pStyle w:val="Nincstrkz"/>
        <w:jc w:val="both"/>
      </w:pPr>
    </w:p>
    <w:p w14:paraId="5CD72546" w14:textId="77777777" w:rsidR="00C01373" w:rsidRDefault="00C01373" w:rsidP="00C01373">
      <w:pPr>
        <w:pStyle w:val="Nincstrkz"/>
        <w:jc w:val="both"/>
      </w:pPr>
    </w:p>
    <w:p w14:paraId="44BDC51F" w14:textId="77777777" w:rsidR="00C01373" w:rsidRDefault="00C01373" w:rsidP="00C01373">
      <w:pPr>
        <w:pStyle w:val="Nincstrkz"/>
        <w:jc w:val="center"/>
      </w:pPr>
      <w:r>
        <w:t>Fáki László</w:t>
      </w:r>
    </w:p>
    <w:p w14:paraId="3F40162C" w14:textId="77777777" w:rsidR="00C01373" w:rsidRPr="00232E28" w:rsidRDefault="00C01373" w:rsidP="00C01373">
      <w:pPr>
        <w:pStyle w:val="Nincstrkz"/>
        <w:jc w:val="center"/>
      </w:pPr>
      <w:r>
        <w:t>polgármester</w:t>
      </w:r>
    </w:p>
    <w:p w14:paraId="189F5CA5" w14:textId="77777777" w:rsidR="00C01373" w:rsidRPr="00232E28" w:rsidRDefault="00C01373" w:rsidP="00C01373">
      <w:pPr>
        <w:pStyle w:val="Nincstrkz"/>
        <w:jc w:val="both"/>
      </w:pPr>
    </w:p>
    <w:p w14:paraId="34B1E46F" w14:textId="77777777" w:rsidR="00C01373" w:rsidRPr="00232E28" w:rsidRDefault="00C01373" w:rsidP="00C01373">
      <w:pPr>
        <w:pStyle w:val="Nincstrkz"/>
        <w:jc w:val="both"/>
      </w:pPr>
    </w:p>
    <w:p w14:paraId="27953C89" w14:textId="77777777" w:rsidR="00C01373" w:rsidRPr="00232E28" w:rsidRDefault="00C01373" w:rsidP="00C01373">
      <w:pPr>
        <w:pStyle w:val="Nincstrkz"/>
        <w:jc w:val="both"/>
        <w:sectPr w:rsidR="00C01373" w:rsidRPr="00232E28" w:rsidSect="00C01373">
          <w:headerReference w:type="default" r:id="rId91"/>
          <w:footerReference w:type="even" r:id="rId92"/>
          <w:footerReference w:type="default" r:id="rId93"/>
          <w:pgSz w:w="11906" w:h="16838"/>
          <w:pgMar w:top="1418" w:right="1418" w:bottom="1418" w:left="1418" w:header="709" w:footer="709" w:gutter="0"/>
          <w:cols w:space="708"/>
          <w:titlePg/>
          <w:docGrid w:linePitch="360"/>
        </w:sectPr>
      </w:pPr>
    </w:p>
    <w:p w14:paraId="23400ED1" w14:textId="77777777" w:rsidR="00C01373" w:rsidRPr="00232E28" w:rsidRDefault="00C01373" w:rsidP="00C01373">
      <w:pPr>
        <w:pStyle w:val="Nincstrkz"/>
        <w:jc w:val="both"/>
      </w:pPr>
    </w:p>
    <w:p w14:paraId="6B85207F" w14:textId="6D7461AC" w:rsidR="00C01373" w:rsidRDefault="00C01373" w:rsidP="00C01373">
      <w:pPr>
        <w:pStyle w:val="Nincstrkz"/>
        <w:jc w:val="both"/>
      </w:pPr>
      <w:r w:rsidRPr="00232E28">
        <w:t>A KÉPVISELŐ TESTÜLET ELFOGADÓ HATÁROZATÁNAK KIVONATA</w:t>
      </w:r>
      <w:r>
        <w:t>”</w:t>
      </w:r>
    </w:p>
    <w:p w14:paraId="6D3C874B" w14:textId="77777777" w:rsidR="00C01373" w:rsidRPr="00CB59E1" w:rsidRDefault="00C01373" w:rsidP="00C01373">
      <w:pPr>
        <w:pStyle w:val="Nincstrkz"/>
        <w:jc w:val="both"/>
      </w:pPr>
    </w:p>
    <w:p w14:paraId="2514964E" w14:textId="77777777" w:rsidR="00C01373" w:rsidRDefault="00C01373" w:rsidP="004F1FAA">
      <w:pPr>
        <w:tabs>
          <w:tab w:val="left" w:pos="708"/>
          <w:tab w:val="center" w:pos="4536"/>
          <w:tab w:val="right" w:pos="9072"/>
        </w:tabs>
        <w:suppressAutoHyphens/>
        <w:rPr>
          <w:bCs/>
          <w:lang w:eastAsia="ar-SA"/>
        </w:rPr>
      </w:pPr>
    </w:p>
    <w:p w14:paraId="1219C348" w14:textId="77777777" w:rsidR="0070489E" w:rsidRDefault="0070489E" w:rsidP="004F1FAA">
      <w:pPr>
        <w:tabs>
          <w:tab w:val="left" w:pos="708"/>
          <w:tab w:val="center" w:pos="4536"/>
          <w:tab w:val="right" w:pos="9072"/>
        </w:tabs>
        <w:suppressAutoHyphens/>
        <w:rPr>
          <w:bCs/>
          <w:lang w:eastAsia="ar-SA"/>
        </w:rPr>
      </w:pPr>
    </w:p>
    <w:p w14:paraId="01655F5A" w14:textId="77777777" w:rsidR="0070489E" w:rsidRPr="004F1FAA" w:rsidRDefault="0070489E" w:rsidP="004F1FAA">
      <w:pPr>
        <w:tabs>
          <w:tab w:val="left" w:pos="708"/>
          <w:tab w:val="center" w:pos="4536"/>
          <w:tab w:val="right" w:pos="9072"/>
        </w:tabs>
        <w:suppressAutoHyphens/>
        <w:rPr>
          <w:bCs/>
          <w:lang w:eastAsia="ar-SA"/>
        </w:rPr>
      </w:pPr>
    </w:p>
    <w:p w14:paraId="2907AA08" w14:textId="77777777" w:rsidR="00687824" w:rsidRDefault="00687824" w:rsidP="00606C5D">
      <w:pPr>
        <w:keepNext/>
        <w:shd w:val="clear" w:color="auto" w:fill="FFFFFF"/>
        <w:suppressAutoHyphens/>
        <w:ind w:left="720"/>
        <w:jc w:val="center"/>
        <w:outlineLvl w:val="1"/>
        <w:rPr>
          <w:bCs/>
          <w:sz w:val="16"/>
          <w:szCs w:val="16"/>
        </w:rPr>
      </w:pPr>
    </w:p>
    <w:p w14:paraId="2612C070" w14:textId="6AF83E74" w:rsidR="0039420B" w:rsidRDefault="0039420B" w:rsidP="0039420B">
      <w:pPr>
        <w:rPr>
          <w:bCs/>
          <w:sz w:val="22"/>
          <w:szCs w:val="22"/>
        </w:rPr>
      </w:pPr>
      <w:r w:rsidRPr="00EF1A3E">
        <w:rPr>
          <w:bCs/>
          <w:sz w:val="22"/>
          <w:szCs w:val="22"/>
        </w:rPr>
        <w:t xml:space="preserve">Szigethalom, </w:t>
      </w:r>
      <w:r w:rsidR="00C01373">
        <w:rPr>
          <w:bCs/>
          <w:sz w:val="22"/>
          <w:szCs w:val="22"/>
        </w:rPr>
        <w:t>2025. június 3.</w:t>
      </w:r>
      <w:r w:rsidRPr="00EF1A3E">
        <w:rPr>
          <w:bCs/>
          <w:sz w:val="22"/>
          <w:szCs w:val="22"/>
        </w:rPr>
        <w:t xml:space="preserve">        </w:t>
      </w:r>
    </w:p>
    <w:p w14:paraId="386D4B43" w14:textId="77777777" w:rsidR="0039420B" w:rsidRPr="00687824" w:rsidRDefault="0039420B" w:rsidP="0039420B">
      <w:pPr>
        <w:rPr>
          <w:b/>
          <w:bCs/>
          <w:sz w:val="22"/>
          <w:szCs w:val="22"/>
        </w:rPr>
      </w:pPr>
      <w:r w:rsidRPr="00687824">
        <w:rPr>
          <w:b/>
          <w:bCs/>
          <w:sz w:val="22"/>
          <w:szCs w:val="22"/>
        </w:rPr>
        <w:t xml:space="preserve">                                                                                                                       Fáki László sk.                                  </w:t>
      </w:r>
    </w:p>
    <w:p w14:paraId="53ED1EDF" w14:textId="77777777" w:rsidR="0039420B" w:rsidRPr="00687824" w:rsidRDefault="0039420B" w:rsidP="0039420B">
      <w:pPr>
        <w:rPr>
          <w:b/>
          <w:bCs/>
          <w:i/>
          <w:sz w:val="22"/>
          <w:szCs w:val="22"/>
        </w:rPr>
      </w:pPr>
      <w:r w:rsidRPr="00687824">
        <w:rPr>
          <w:b/>
          <w:bCs/>
          <w:i/>
          <w:sz w:val="22"/>
          <w:szCs w:val="22"/>
        </w:rPr>
        <w:t xml:space="preserve">                                                                                                                       polgármester                                                  </w:t>
      </w:r>
    </w:p>
    <w:p w14:paraId="4AC624C8" w14:textId="77777777" w:rsidR="0039420B" w:rsidRPr="00092AF7" w:rsidRDefault="0039420B" w:rsidP="004F1FAA">
      <w:pPr>
        <w:rPr>
          <w:bCs/>
          <w:sz w:val="16"/>
          <w:szCs w:val="16"/>
        </w:rPr>
      </w:pPr>
    </w:p>
    <w:sectPr w:rsidR="0039420B" w:rsidRPr="00092AF7">
      <w:headerReference w:type="default" r:id="rId94"/>
      <w:footerReference w:type="default" r:id="rId95"/>
      <w:pgSz w:w="11906" w:h="16838"/>
      <w:pgMar w:top="1648" w:right="1417" w:bottom="1648" w:left="1417" w:header="1417" w:footer="14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E9FC7" w14:textId="77777777" w:rsidR="00F719C3" w:rsidRDefault="00F719C3">
      <w:r>
        <w:separator/>
      </w:r>
    </w:p>
  </w:endnote>
  <w:endnote w:type="continuationSeparator" w:id="0">
    <w:p w14:paraId="6BB2983C" w14:textId="77777777" w:rsidR="00F719C3" w:rsidRDefault="00F71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echnical">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F0788" w14:textId="77777777" w:rsidR="00C01373" w:rsidRDefault="00C01373" w:rsidP="0013045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53</w:t>
    </w:r>
    <w:r>
      <w:rPr>
        <w:rStyle w:val="Oldalszm"/>
      </w:rPr>
      <w:fldChar w:fldCharType="end"/>
    </w:r>
  </w:p>
  <w:p w14:paraId="1EC0C74C" w14:textId="77777777" w:rsidR="00C01373" w:rsidRDefault="00C01373" w:rsidP="00130455">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781CE" w14:textId="77777777" w:rsidR="00C01373" w:rsidRDefault="00C01373" w:rsidP="0013045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7479A0">
      <w:rPr>
        <w:rStyle w:val="Oldalszm"/>
        <w:noProof/>
      </w:rPr>
      <w:t>21</w:t>
    </w:r>
    <w:r>
      <w:rPr>
        <w:rStyle w:val="Oldalszm"/>
      </w:rPr>
      <w:fldChar w:fldCharType="end"/>
    </w:r>
  </w:p>
  <w:p w14:paraId="12EBB5AC" w14:textId="77777777" w:rsidR="00C01373" w:rsidRDefault="00C01373" w:rsidP="00130455">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7B6A5" w14:textId="77777777" w:rsidR="00C01373" w:rsidRDefault="00C01373" w:rsidP="00002C5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3856ADBC" w14:textId="77777777" w:rsidR="00C01373" w:rsidRDefault="00C01373" w:rsidP="00130455">
    <w:pPr>
      <w:pStyle w:val="ll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85CEC" w14:textId="77777777" w:rsidR="00C01373" w:rsidRDefault="00C01373" w:rsidP="000B3D52">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BD4497">
      <w:rPr>
        <w:rStyle w:val="Oldalszm"/>
        <w:noProof/>
      </w:rPr>
      <w:t>78</w:t>
    </w:r>
    <w:r>
      <w:rPr>
        <w:rStyle w:val="Oldalszm"/>
      </w:rPr>
      <w:fldChar w:fldCharType="end"/>
    </w:r>
  </w:p>
  <w:p w14:paraId="76D1B81A" w14:textId="2FFCB493" w:rsidR="00C01373" w:rsidRDefault="00C01373" w:rsidP="00130455">
    <w:pPr>
      <w:pStyle w:val="llb"/>
      <w:ind w:right="360"/>
    </w:pPr>
    <w:r>
      <w:rPr>
        <w:noProof/>
        <w:lang w:eastAsia="hu-HU"/>
      </w:rPr>
      <mc:AlternateContent>
        <mc:Choice Requires="wps">
          <w:drawing>
            <wp:anchor distT="0" distB="0" distL="114300" distR="114300" simplePos="0" relativeHeight="251659264" behindDoc="0" locked="0" layoutInCell="1" allowOverlap="1" wp14:anchorId="5C8474CF" wp14:editId="50C4FBCC">
              <wp:simplePos x="0" y="0"/>
              <wp:positionH relativeFrom="margin">
                <wp:align>center</wp:align>
              </wp:positionH>
              <wp:positionV relativeFrom="page">
                <wp:align>bottom</wp:align>
              </wp:positionV>
              <wp:extent cx="5943600" cy="740410"/>
              <wp:effectExtent l="0" t="0" r="0" b="2540"/>
              <wp:wrapNone/>
              <wp:docPr id="90772956" name="Téglalap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209A1" w14:textId="77777777" w:rsidR="00C01373" w:rsidRPr="009D7933" w:rsidRDefault="00C01373" w:rsidP="00130455"/>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8474CF" id="Téglalap 82" o:spid="_x0000_s1027" style="position:absolute;margin-left:0;margin-top:0;width:468pt;height:58.3pt;z-index:25165926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" filled="f" stroked="f">
              <v:textbox inset=",0">
                <w:txbxContent>
                  <w:p w14:paraId="608209A1" w14:textId="77777777" w:rsidR="00C01373" w:rsidRPr="009D7933" w:rsidRDefault="00C01373" w:rsidP="00130455"/>
                </w:txbxContent>
              </v:textbox>
              <w10:wrap anchorx="margin" anchory="page"/>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87A16" w14:textId="77777777" w:rsidR="007F3CBD" w:rsidRPr="007F3CBD" w:rsidRDefault="007F3CBD">
    <w:pPr>
      <w:pStyle w:val="llb"/>
      <w:jc w:val="center"/>
      <w:rPr>
        <w:i/>
      </w:rPr>
    </w:pPr>
    <w:r w:rsidRPr="007F3CBD">
      <w:rPr>
        <w:b/>
        <w:i/>
      </w:rPr>
      <w:fldChar w:fldCharType="begin"/>
    </w:r>
    <w:r w:rsidRPr="007F3CBD">
      <w:rPr>
        <w:b/>
        <w:i/>
      </w:rPr>
      <w:instrText>PAGE   \* MERGEFORMAT</w:instrText>
    </w:r>
    <w:r w:rsidRPr="007F3CBD">
      <w:rPr>
        <w:b/>
        <w:i/>
      </w:rPr>
      <w:fldChar w:fldCharType="separate"/>
    </w:r>
    <w:r w:rsidR="00BD4497">
      <w:rPr>
        <w:b/>
        <w:i/>
        <w:noProof/>
      </w:rPr>
      <w:t>79</w:t>
    </w:r>
    <w:r w:rsidRPr="007F3CBD">
      <w:rPr>
        <w:b/>
        <w:i/>
      </w:rPr>
      <w:fldChar w:fldCharType="end"/>
    </w:r>
    <w:r w:rsidRPr="007F3CBD">
      <w:rPr>
        <w:b/>
        <w:i/>
      </w:rPr>
      <w:t>.</w:t>
    </w:r>
    <w:r w:rsidRPr="007F3CBD">
      <w:rPr>
        <w:i/>
      </w:rPr>
      <w:t xml:space="preserve"> oldal</w:t>
    </w:r>
  </w:p>
  <w:p w14:paraId="57205DFB" w14:textId="77777777" w:rsidR="003923F1" w:rsidRDefault="003923F1">
    <w:pPr>
      <w:pStyle w:val="llb"/>
    </w:pPr>
  </w:p>
  <w:p w14:paraId="0FC244AC" w14:textId="77777777" w:rsidR="003923F1" w:rsidRDefault="003923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06E95" w14:textId="77777777" w:rsidR="00F719C3" w:rsidRDefault="00F719C3">
      <w:r>
        <w:separator/>
      </w:r>
    </w:p>
  </w:footnote>
  <w:footnote w:type="continuationSeparator" w:id="0">
    <w:p w14:paraId="27783DD6" w14:textId="77777777" w:rsidR="00F719C3" w:rsidRDefault="00F719C3">
      <w:r>
        <w:continuationSeparator/>
      </w:r>
    </w:p>
  </w:footnote>
  <w:footnote w:id="1">
    <w:p w14:paraId="461F3C76" w14:textId="77777777" w:rsidR="00C01373" w:rsidRPr="003D7333" w:rsidRDefault="00C01373" w:rsidP="00C01373">
      <w:pPr>
        <w:pStyle w:val="Lbjegyzetszveg"/>
        <w:rPr>
          <w:sz w:val="18"/>
          <w:szCs w:val="18"/>
        </w:rPr>
      </w:pPr>
      <w:r w:rsidRPr="00E03AFF">
        <w:rPr>
          <w:rStyle w:val="Lbjegyzet-hivatkozs"/>
          <w:sz w:val="18"/>
          <w:szCs w:val="18"/>
        </w:rPr>
        <w:footnoteRef/>
      </w:r>
      <w:r w:rsidRPr="00E03AFF">
        <w:rPr>
          <w:sz w:val="18"/>
          <w:szCs w:val="18"/>
        </w:rPr>
        <w:t xml:space="preserve"> Költségvetési koncepció, Gazdasági program, Szolgáltatástervezési koncepció, Településfejlesztési stratégia, Településrendezési terv, </w:t>
      </w:r>
      <w:r w:rsidRPr="00E03AFF">
        <w:rPr>
          <w:bCs/>
          <w:sz w:val="18"/>
          <w:szCs w:val="18"/>
        </w:rPr>
        <w:t xml:space="preserve">Településszerkezeti terv, </w:t>
      </w:r>
      <w:r w:rsidRPr="00E03AFF">
        <w:rPr>
          <w:sz w:val="18"/>
          <w:szCs w:val="18"/>
        </w:rPr>
        <w:t>Településfejlesztési koncepció</w:t>
      </w:r>
      <w:r w:rsidRPr="003D7333">
        <w:rPr>
          <w:sz w:val="18"/>
          <w:szCs w:val="18"/>
        </w:rPr>
        <w:t xml:space="preserve"> </w:t>
      </w:r>
    </w:p>
  </w:footnote>
  <w:footnote w:id="2">
    <w:p w14:paraId="375F4A38" w14:textId="77777777" w:rsidR="00C01373" w:rsidRPr="00632C4D" w:rsidRDefault="00C01373" w:rsidP="00C01373">
      <w:pPr>
        <w:pStyle w:val="Lbjegyzetszveg"/>
      </w:pPr>
      <w:r>
        <w:rPr>
          <w:rStyle w:val="Lbjegyzet-hivatkozs"/>
        </w:rPr>
        <w:footnoteRef/>
      </w:r>
      <w:r>
        <w:t xml:space="preserve"> </w:t>
      </w:r>
      <w:hyperlink r:id="rId1" w:history="1">
        <w:r>
          <w:rPr>
            <w:rStyle w:val="Hiperhivatkozs"/>
          </w:rPr>
          <w:t>https://www.ksh.hu/munkanelkuliseg</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929C3" w14:textId="77777777" w:rsidR="00C01373" w:rsidRPr="00931CF1" w:rsidRDefault="00C01373" w:rsidP="00931CF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0" w:type="dxa"/>
        <w:right w:w="70" w:type="dxa"/>
      </w:tblCellMar>
      <w:tblLook w:val="0000" w:firstRow="0" w:lastRow="0" w:firstColumn="0" w:lastColumn="0" w:noHBand="0" w:noVBand="0"/>
    </w:tblPr>
    <w:tblGrid>
      <w:gridCol w:w="1488"/>
      <w:gridCol w:w="5812"/>
      <w:gridCol w:w="1912"/>
    </w:tblGrid>
    <w:tr w:rsidR="003923F1" w14:paraId="3E6E9794" w14:textId="77777777">
      <w:tc>
        <w:tcPr>
          <w:tcW w:w="1488" w:type="dxa"/>
        </w:tcPr>
        <w:p w14:paraId="5E7DB3E9" w14:textId="77777777" w:rsidR="003923F1" w:rsidRDefault="003923F1">
          <w:pPr>
            <w:snapToGrid w:val="0"/>
          </w:pPr>
          <w:r>
            <w:object w:dxaOrig="1294" w:dyaOrig="1715" w14:anchorId="5191F5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85.5pt" o:ole="" filled="t">
                <v:fill color2="black"/>
                <v:imagedata r:id="rId1" o:title=""/>
              </v:shape>
              <o:OLEObject Type="Embed" ProgID="Word.Picture.8" ShapeID="_x0000_i1025" DrawAspect="Content" ObjectID="_1812346721" r:id="rId2"/>
            </w:object>
          </w:r>
        </w:p>
      </w:tc>
      <w:tc>
        <w:tcPr>
          <w:tcW w:w="5812" w:type="dxa"/>
        </w:tcPr>
        <w:p w14:paraId="176BCC89" w14:textId="77777777" w:rsidR="003923F1" w:rsidRDefault="003923F1">
          <w:pPr>
            <w:pStyle w:val="Cmsor1"/>
            <w:snapToGrid w:val="0"/>
          </w:pPr>
        </w:p>
        <w:p w14:paraId="1D9263E9" w14:textId="77777777" w:rsidR="003923F1" w:rsidRDefault="003923F1">
          <w:pPr>
            <w:pStyle w:val="Cmsor1"/>
          </w:pPr>
          <w:r>
            <w:t xml:space="preserve">Szigethalom Város Önkormányzat  </w:t>
          </w:r>
        </w:p>
        <w:p w14:paraId="140FA7B5" w14:textId="77777777" w:rsidR="003923F1" w:rsidRDefault="003923F1">
          <w:pPr>
            <w:jc w:val="center"/>
          </w:pPr>
          <w:r>
            <w:t xml:space="preserve"> </w:t>
          </w:r>
        </w:p>
        <w:p w14:paraId="37A177DD" w14:textId="77777777" w:rsidR="003923F1" w:rsidRDefault="003923F1"/>
      </w:tc>
      <w:tc>
        <w:tcPr>
          <w:tcW w:w="1912" w:type="dxa"/>
        </w:tcPr>
        <w:p w14:paraId="48801A19" w14:textId="77777777" w:rsidR="003923F1" w:rsidRDefault="003923F1" w:rsidP="0062319C">
          <w:pPr>
            <w:pStyle w:val="Cmsor1"/>
            <w:snapToGrid w:val="0"/>
            <w:jc w:val="right"/>
            <w:rPr>
              <w:rFonts w:ascii="Times New Roman" w:hAnsi="Times New Roman"/>
              <w:smallCaps w:val="0"/>
              <w:spacing w:val="0"/>
              <w:sz w:val="24"/>
            </w:rPr>
          </w:pPr>
          <w:r>
            <w:rPr>
              <w:sz w:val="24"/>
            </w:rPr>
            <w:t xml:space="preserve"> </w:t>
          </w:r>
          <w:r>
            <w:rPr>
              <w:rFonts w:ascii="Times New Roman" w:hAnsi="Times New Roman"/>
              <w:sz w:val="24"/>
            </w:rPr>
            <w:t xml:space="preserve">A </w:t>
          </w:r>
          <w:r>
            <w:rPr>
              <w:rFonts w:ascii="Times New Roman" w:hAnsi="Times New Roman"/>
              <w:smallCaps w:val="0"/>
              <w:spacing w:val="0"/>
              <w:sz w:val="24"/>
            </w:rPr>
            <w:t>Képviselő-testületi ülés meghívó szerinti sorszáma:</w:t>
          </w:r>
        </w:p>
        <w:p w14:paraId="75760F7D" w14:textId="77777777" w:rsidR="003923F1" w:rsidRPr="00DB75CE" w:rsidRDefault="00E11A61" w:rsidP="0062319C">
          <w:pPr>
            <w:jc w:val="right"/>
            <w:rPr>
              <w:b/>
            </w:rPr>
          </w:pPr>
          <w:r>
            <w:t xml:space="preserve">                  </w:t>
          </w:r>
          <w:r w:rsidRPr="00DB75CE">
            <w:rPr>
              <w:b/>
            </w:rPr>
            <w:t>.</w:t>
          </w:r>
        </w:p>
        <w:p w14:paraId="4D3D2984" w14:textId="77777777" w:rsidR="003923F1" w:rsidRDefault="003923F1" w:rsidP="0062319C">
          <w:pPr>
            <w:jc w:val="right"/>
            <w:rPr>
              <w:b/>
              <w:bCs/>
              <w:sz w:val="28"/>
            </w:rPr>
          </w:pPr>
        </w:p>
      </w:tc>
    </w:tr>
  </w:tbl>
  <w:p w14:paraId="33B9CE73" w14:textId="77777777" w:rsidR="003923F1" w:rsidRDefault="003923F1">
    <w:pPr>
      <w:pStyle w:val="lfej"/>
    </w:pPr>
  </w:p>
  <w:p w14:paraId="7A31E8C4" w14:textId="77777777" w:rsidR="003923F1" w:rsidRDefault="003923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2"/>
    <w:lvl w:ilvl="0">
      <w:start w:val="1"/>
      <w:numFmt w:val="bullet"/>
      <w:lvlText w:val="-"/>
      <w:lvlJc w:val="left"/>
      <w:pPr>
        <w:tabs>
          <w:tab w:val="num" w:pos="720"/>
        </w:tabs>
        <w:ind w:left="720" w:hanging="360"/>
      </w:pPr>
      <w:rPr>
        <w:rFonts w:ascii="Times New Roman" w:hAnsi="Times New Roman" w:cs="Symbol"/>
      </w:rPr>
    </w:lvl>
  </w:abstractNum>
  <w:abstractNum w:abstractNumId="3" w15:restartNumberingAfterBreak="0">
    <w:nsid w:val="00000004"/>
    <w:multiLevelType w:val="singleLevel"/>
    <w:tmpl w:val="00000004"/>
    <w:name w:val="WW8Num3"/>
    <w:lvl w:ilvl="0">
      <w:start w:val="1"/>
      <w:numFmt w:val="decimal"/>
      <w:lvlText w:val="%1."/>
      <w:lvlJc w:val="left"/>
      <w:pPr>
        <w:tabs>
          <w:tab w:val="num" w:pos="720"/>
        </w:tabs>
        <w:ind w:left="720" w:hanging="360"/>
      </w:pPr>
    </w:lvl>
  </w:abstractNum>
  <w:abstractNum w:abstractNumId="4" w15:restartNumberingAfterBreak="0">
    <w:nsid w:val="00000006"/>
    <w:multiLevelType w:val="multilevel"/>
    <w:tmpl w:val="00000006"/>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8717BBD"/>
    <w:multiLevelType w:val="hybridMultilevel"/>
    <w:tmpl w:val="A2DC7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9401141"/>
    <w:multiLevelType w:val="hybridMultilevel"/>
    <w:tmpl w:val="43BCE5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843199"/>
    <w:multiLevelType w:val="hybridMultilevel"/>
    <w:tmpl w:val="143E1708"/>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8" w15:restartNumberingAfterBreak="0">
    <w:nsid w:val="0DC74346"/>
    <w:multiLevelType w:val="hybridMultilevel"/>
    <w:tmpl w:val="BE24F474"/>
    <w:lvl w:ilvl="0" w:tplc="6468710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5C012F1"/>
    <w:multiLevelType w:val="hybridMultilevel"/>
    <w:tmpl w:val="AD5C1ACE"/>
    <w:lvl w:ilvl="0" w:tplc="040E0017">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0" w15:restartNumberingAfterBreak="0">
    <w:nsid w:val="189A08EB"/>
    <w:multiLevelType w:val="multilevel"/>
    <w:tmpl w:val="75606E34"/>
    <w:lvl w:ilvl="0">
      <w:start w:val="1"/>
      <w:numFmt w:val="decimal"/>
      <w:lvlText w:val="%1."/>
      <w:lvlJc w:val="left"/>
      <w:pPr>
        <w:ind w:left="390" w:hanging="390"/>
      </w:pPr>
      <w:rPr>
        <w:rFonts w:hint="default"/>
      </w:rPr>
    </w:lvl>
    <w:lvl w:ilvl="1">
      <w:start w:val="1"/>
      <w:numFmt w:val="decimal"/>
      <w:pStyle w:val="Stlus1"/>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395AFF"/>
    <w:multiLevelType w:val="hybridMultilevel"/>
    <w:tmpl w:val="8CD2C4DC"/>
    <w:lvl w:ilvl="0" w:tplc="8D0A5AB0">
      <w:start w:val="1"/>
      <w:numFmt w:val="lowerLetter"/>
      <w:lvlText w:val="%1)"/>
      <w:lvlJc w:val="left"/>
      <w:pPr>
        <w:ind w:left="927" w:hanging="360"/>
      </w:pPr>
      <w:rPr>
        <w:rFonts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2" w15:restartNumberingAfterBreak="0">
    <w:nsid w:val="1D74151E"/>
    <w:multiLevelType w:val="hybridMultilevel"/>
    <w:tmpl w:val="5646481E"/>
    <w:lvl w:ilvl="0" w:tplc="21DE9032">
      <w:start w:val="1"/>
      <w:numFmt w:val="lowerLetter"/>
      <w:lvlText w:val="%1)"/>
      <w:lvlJc w:val="left"/>
      <w:pPr>
        <w:ind w:left="927" w:hanging="360"/>
      </w:pPr>
      <w:rPr>
        <w:rFonts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3" w15:restartNumberingAfterBreak="0">
    <w:nsid w:val="1E1C53C6"/>
    <w:multiLevelType w:val="hybridMultilevel"/>
    <w:tmpl w:val="01160284"/>
    <w:lvl w:ilvl="0" w:tplc="040E000F">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4644670"/>
    <w:multiLevelType w:val="hybridMultilevel"/>
    <w:tmpl w:val="B8EE2CB4"/>
    <w:lvl w:ilvl="0" w:tplc="57EE987E">
      <w:start w:val="1"/>
      <w:numFmt w:val="lowerLetter"/>
      <w:lvlText w:val="%1)"/>
      <w:lvlJc w:val="left"/>
      <w:pPr>
        <w:ind w:left="712" w:hanging="57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5" w15:restartNumberingAfterBreak="0">
    <w:nsid w:val="251B47E6"/>
    <w:multiLevelType w:val="hybridMultilevel"/>
    <w:tmpl w:val="2A86DA28"/>
    <w:lvl w:ilvl="0" w:tplc="FFFFFFFF">
      <w:start w:val="1"/>
      <w:numFmt w:val="lowerLetter"/>
      <w:lvlText w:val="%1)"/>
      <w:lvlJc w:val="left"/>
      <w:pPr>
        <w:ind w:left="927" w:hanging="360"/>
      </w:pPr>
      <w:rPr>
        <w:rFonts w:hint="default"/>
        <w:i/>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5B25026"/>
    <w:multiLevelType w:val="hybridMultilevel"/>
    <w:tmpl w:val="EE026578"/>
    <w:lvl w:ilvl="0" w:tplc="C770AF48">
      <w:start w:val="34"/>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5BA1153"/>
    <w:multiLevelType w:val="hybridMultilevel"/>
    <w:tmpl w:val="98C2BF58"/>
    <w:lvl w:ilvl="0" w:tplc="EDCA137C">
      <w:start w:val="6"/>
      <w:numFmt w:val="lowerLetter"/>
      <w:lvlText w:val="%1)"/>
      <w:lvlJc w:val="left"/>
      <w:pPr>
        <w:ind w:left="975" w:hanging="495"/>
      </w:pPr>
      <w:rPr>
        <w:rFonts w:hint="default"/>
        <w:b w:val="0"/>
        <w:bCs/>
        <w:i w:val="0"/>
        <w:iCs/>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7D139D8"/>
    <w:multiLevelType w:val="hybridMultilevel"/>
    <w:tmpl w:val="42BCA8DA"/>
    <w:lvl w:ilvl="0" w:tplc="9AF2BEB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7E41E07"/>
    <w:multiLevelType w:val="multilevel"/>
    <w:tmpl w:val="641296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20" w15:restartNumberingAfterBreak="0">
    <w:nsid w:val="2A400474"/>
    <w:multiLevelType w:val="hybridMultilevel"/>
    <w:tmpl w:val="ACA254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C237876"/>
    <w:multiLevelType w:val="hybridMultilevel"/>
    <w:tmpl w:val="14CC3C4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4A5892"/>
    <w:multiLevelType w:val="hybridMultilevel"/>
    <w:tmpl w:val="3AA8A680"/>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3" w15:restartNumberingAfterBreak="0">
    <w:nsid w:val="3B8F26F1"/>
    <w:multiLevelType w:val="hybridMultilevel"/>
    <w:tmpl w:val="0116028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D222D3"/>
    <w:multiLevelType w:val="hybridMultilevel"/>
    <w:tmpl w:val="6A585004"/>
    <w:lvl w:ilvl="0" w:tplc="040E0017">
      <w:start w:val="1"/>
      <w:numFmt w:val="lowerLetter"/>
      <w:lvlText w:val="%1)"/>
      <w:lvlJc w:val="left"/>
      <w:pPr>
        <w:ind w:left="960" w:hanging="360"/>
      </w:p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5" w15:restartNumberingAfterBreak="0">
    <w:nsid w:val="3C3D228F"/>
    <w:multiLevelType w:val="hybridMultilevel"/>
    <w:tmpl w:val="F3F801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FE16528"/>
    <w:multiLevelType w:val="hybridMultilevel"/>
    <w:tmpl w:val="B9BC08C2"/>
    <w:lvl w:ilvl="0" w:tplc="5364BA4A">
      <w:start w:val="3"/>
      <w:numFmt w:val="lowerLetter"/>
      <w:lvlText w:val="%1)"/>
      <w:lvlJc w:val="left"/>
      <w:pPr>
        <w:ind w:left="927" w:hanging="360"/>
      </w:pPr>
      <w:rPr>
        <w:rFonts w:hint="default"/>
        <w:i w:val="0"/>
        <w:i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0135666"/>
    <w:multiLevelType w:val="hybridMultilevel"/>
    <w:tmpl w:val="BFFA8CB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396069"/>
    <w:multiLevelType w:val="hybridMultilevel"/>
    <w:tmpl w:val="E348C05A"/>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9" w15:restartNumberingAfterBreak="0">
    <w:nsid w:val="44360759"/>
    <w:multiLevelType w:val="hybridMultilevel"/>
    <w:tmpl w:val="3E34A3AE"/>
    <w:lvl w:ilvl="0" w:tplc="FF3686F6">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42B495E"/>
    <w:multiLevelType w:val="hybridMultilevel"/>
    <w:tmpl w:val="AD5C1ACE"/>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1" w15:restartNumberingAfterBreak="0">
    <w:nsid w:val="55707E55"/>
    <w:multiLevelType w:val="hybridMultilevel"/>
    <w:tmpl w:val="2B54943A"/>
    <w:lvl w:ilvl="0" w:tplc="38F80C54">
      <w:start w:val="1"/>
      <w:numFmt w:val="lowerLetter"/>
      <w:lvlText w:val="%1)"/>
      <w:lvlJc w:val="left"/>
      <w:pPr>
        <w:ind w:left="720" w:hanging="360"/>
      </w:pPr>
      <w:rPr>
        <w:rFonts w:hint="default"/>
        <w:i/>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77322E6"/>
    <w:multiLevelType w:val="hybridMultilevel"/>
    <w:tmpl w:val="94341CC2"/>
    <w:lvl w:ilvl="0" w:tplc="792ACAF6">
      <w:start w:val="1"/>
      <w:numFmt w:val="lowerLetter"/>
      <w:lvlText w:val="%1)"/>
      <w:lvlJc w:val="left"/>
      <w:pPr>
        <w:ind w:left="927" w:hanging="360"/>
      </w:pPr>
      <w:rPr>
        <w:rFonts w:hint="default"/>
        <w:i w:val="0"/>
        <w:iCs/>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15:restartNumberingAfterBreak="0">
    <w:nsid w:val="594F07D8"/>
    <w:multiLevelType w:val="hybridMultilevel"/>
    <w:tmpl w:val="53F4515A"/>
    <w:lvl w:ilvl="0" w:tplc="66D21004">
      <w:start w:val="1"/>
      <w:numFmt w:val="lowerLetter"/>
      <w:lvlText w:val="%1)"/>
      <w:lvlJc w:val="left"/>
      <w:pPr>
        <w:ind w:left="975" w:hanging="495"/>
      </w:pPr>
      <w:rPr>
        <w:rFonts w:hint="default"/>
        <w:b w:val="0"/>
        <w:bCs/>
        <w:i w:val="0"/>
        <w:iCs/>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34" w15:restartNumberingAfterBreak="0">
    <w:nsid w:val="5A356E81"/>
    <w:multiLevelType w:val="hybridMultilevel"/>
    <w:tmpl w:val="D8D04574"/>
    <w:lvl w:ilvl="0" w:tplc="3A9010AC">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5" w15:restartNumberingAfterBreak="0">
    <w:nsid w:val="5D8D216C"/>
    <w:multiLevelType w:val="hybridMultilevel"/>
    <w:tmpl w:val="D176124E"/>
    <w:lvl w:ilvl="0" w:tplc="7CA8C90E">
      <w:start w:val="3"/>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E0B2177"/>
    <w:multiLevelType w:val="hybridMultilevel"/>
    <w:tmpl w:val="E0B4D7A2"/>
    <w:lvl w:ilvl="0" w:tplc="0ACC8250">
      <w:start w:val="1"/>
      <w:numFmt w:val="lowerLetter"/>
      <w:lvlText w:val="%1)"/>
      <w:lvlJc w:val="left"/>
      <w:pPr>
        <w:ind w:left="502" w:hanging="360"/>
      </w:pPr>
      <w:rPr>
        <w:rFonts w:hint="default"/>
        <w:i w:val="0"/>
        <w:iCs/>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7" w15:restartNumberingAfterBreak="0">
    <w:nsid w:val="624E0548"/>
    <w:multiLevelType w:val="hybridMultilevel"/>
    <w:tmpl w:val="0116028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5DE2F96"/>
    <w:multiLevelType w:val="hybridMultilevel"/>
    <w:tmpl w:val="B7282C0A"/>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39" w15:restartNumberingAfterBreak="0">
    <w:nsid w:val="6C7517DB"/>
    <w:multiLevelType w:val="hybridMultilevel"/>
    <w:tmpl w:val="999C67D8"/>
    <w:lvl w:ilvl="0" w:tplc="F2043668">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0" w15:restartNumberingAfterBreak="0">
    <w:nsid w:val="6C7B6C21"/>
    <w:multiLevelType w:val="hybridMultilevel"/>
    <w:tmpl w:val="1C8468AC"/>
    <w:lvl w:ilvl="0" w:tplc="040E0017">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41" w15:restartNumberingAfterBreak="0">
    <w:nsid w:val="721A0E6C"/>
    <w:multiLevelType w:val="hybridMultilevel"/>
    <w:tmpl w:val="DEC81838"/>
    <w:lvl w:ilvl="0" w:tplc="9C9C8C04">
      <w:start w:val="10"/>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6711180"/>
    <w:multiLevelType w:val="hybridMultilevel"/>
    <w:tmpl w:val="00A4E2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ECF1A68"/>
    <w:multiLevelType w:val="hybridMultilevel"/>
    <w:tmpl w:val="3C9CB9EE"/>
    <w:lvl w:ilvl="0" w:tplc="FBA47836">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num w:numId="1">
    <w:abstractNumId w:val="0"/>
  </w:num>
  <w:num w:numId="2">
    <w:abstractNumId w:val="10"/>
  </w:num>
  <w:num w:numId="3">
    <w:abstractNumId w:val="41"/>
  </w:num>
  <w:num w:numId="4">
    <w:abstractNumId w:val="19"/>
  </w:num>
  <w:num w:numId="5">
    <w:abstractNumId w:val="27"/>
  </w:num>
  <w:num w:numId="6">
    <w:abstractNumId w:val="21"/>
  </w:num>
  <w:num w:numId="7">
    <w:abstractNumId w:val="24"/>
  </w:num>
  <w:num w:numId="8">
    <w:abstractNumId w:val="33"/>
  </w:num>
  <w:num w:numId="9">
    <w:abstractNumId w:val="28"/>
  </w:num>
  <w:num w:numId="10">
    <w:abstractNumId w:val="7"/>
  </w:num>
  <w:num w:numId="11">
    <w:abstractNumId w:val="38"/>
  </w:num>
  <w:num w:numId="12">
    <w:abstractNumId w:val="31"/>
  </w:num>
  <w:num w:numId="13">
    <w:abstractNumId w:val="22"/>
  </w:num>
  <w:num w:numId="14">
    <w:abstractNumId w:val="13"/>
  </w:num>
  <w:num w:numId="15">
    <w:abstractNumId w:val="20"/>
  </w:num>
  <w:num w:numId="16">
    <w:abstractNumId w:val="5"/>
  </w:num>
  <w:num w:numId="17">
    <w:abstractNumId w:val="34"/>
  </w:num>
  <w:num w:numId="18">
    <w:abstractNumId w:val="14"/>
  </w:num>
  <w:num w:numId="19">
    <w:abstractNumId w:val="32"/>
  </w:num>
  <w:num w:numId="20">
    <w:abstractNumId w:val="11"/>
  </w:num>
  <w:num w:numId="21">
    <w:abstractNumId w:val="39"/>
  </w:num>
  <w:num w:numId="22">
    <w:abstractNumId w:val="36"/>
  </w:num>
  <w:num w:numId="23">
    <w:abstractNumId w:val="18"/>
  </w:num>
  <w:num w:numId="24">
    <w:abstractNumId w:val="6"/>
  </w:num>
  <w:num w:numId="25">
    <w:abstractNumId w:val="42"/>
  </w:num>
  <w:num w:numId="26">
    <w:abstractNumId w:val="25"/>
  </w:num>
  <w:num w:numId="27">
    <w:abstractNumId w:val="12"/>
  </w:num>
  <w:num w:numId="28">
    <w:abstractNumId w:val="26"/>
  </w:num>
  <w:num w:numId="29">
    <w:abstractNumId w:val="17"/>
  </w:num>
  <w:num w:numId="30">
    <w:abstractNumId w:val="16"/>
  </w:num>
  <w:num w:numId="31">
    <w:abstractNumId w:val="9"/>
  </w:num>
  <w:num w:numId="32">
    <w:abstractNumId w:val="8"/>
  </w:num>
  <w:num w:numId="33">
    <w:abstractNumId w:val="15"/>
  </w:num>
  <w:num w:numId="34">
    <w:abstractNumId w:val="29"/>
  </w:num>
  <w:num w:numId="35">
    <w:abstractNumId w:val="23"/>
  </w:num>
  <w:num w:numId="36">
    <w:abstractNumId w:val="37"/>
  </w:num>
  <w:num w:numId="37">
    <w:abstractNumId w:val="43"/>
  </w:num>
  <w:num w:numId="38">
    <w:abstractNumId w:val="40"/>
  </w:num>
  <w:num w:numId="39">
    <w:abstractNumId w:val="30"/>
  </w:num>
  <w:num w:numId="40">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7AD"/>
    <w:rsid w:val="00005262"/>
    <w:rsid w:val="00007BCD"/>
    <w:rsid w:val="00024898"/>
    <w:rsid w:val="00026923"/>
    <w:rsid w:val="00052151"/>
    <w:rsid w:val="0006010D"/>
    <w:rsid w:val="0006506A"/>
    <w:rsid w:val="00073597"/>
    <w:rsid w:val="00074386"/>
    <w:rsid w:val="000842B7"/>
    <w:rsid w:val="00092AF7"/>
    <w:rsid w:val="00093617"/>
    <w:rsid w:val="000D2053"/>
    <w:rsid w:val="000D4080"/>
    <w:rsid w:val="000E4F4E"/>
    <w:rsid w:val="001136A1"/>
    <w:rsid w:val="00140D0E"/>
    <w:rsid w:val="001427AD"/>
    <w:rsid w:val="00144368"/>
    <w:rsid w:val="001472D2"/>
    <w:rsid w:val="00153F83"/>
    <w:rsid w:val="001545DF"/>
    <w:rsid w:val="00170A4D"/>
    <w:rsid w:val="00174A1B"/>
    <w:rsid w:val="00180A3B"/>
    <w:rsid w:val="00196720"/>
    <w:rsid w:val="001B739F"/>
    <w:rsid w:val="001C11FC"/>
    <w:rsid w:val="001C34EE"/>
    <w:rsid w:val="001D31C2"/>
    <w:rsid w:val="001D614E"/>
    <w:rsid w:val="001E2DD9"/>
    <w:rsid w:val="00201B4A"/>
    <w:rsid w:val="00210A73"/>
    <w:rsid w:val="0022485C"/>
    <w:rsid w:val="0025319E"/>
    <w:rsid w:val="002628E2"/>
    <w:rsid w:val="002629E4"/>
    <w:rsid w:val="00274D3D"/>
    <w:rsid w:val="0028699E"/>
    <w:rsid w:val="0029564D"/>
    <w:rsid w:val="002A3343"/>
    <w:rsid w:val="002A5DAA"/>
    <w:rsid w:val="002B195E"/>
    <w:rsid w:val="002F0E53"/>
    <w:rsid w:val="003110AB"/>
    <w:rsid w:val="00323712"/>
    <w:rsid w:val="00342A83"/>
    <w:rsid w:val="00346CD0"/>
    <w:rsid w:val="003538CE"/>
    <w:rsid w:val="00362069"/>
    <w:rsid w:val="0038774B"/>
    <w:rsid w:val="003918BC"/>
    <w:rsid w:val="003923F1"/>
    <w:rsid w:val="0039420B"/>
    <w:rsid w:val="003A3667"/>
    <w:rsid w:val="003B2D47"/>
    <w:rsid w:val="003B7E42"/>
    <w:rsid w:val="003D165C"/>
    <w:rsid w:val="003D3D14"/>
    <w:rsid w:val="003E5B43"/>
    <w:rsid w:val="003F0521"/>
    <w:rsid w:val="003F0D1F"/>
    <w:rsid w:val="003F4383"/>
    <w:rsid w:val="00404341"/>
    <w:rsid w:val="004055A6"/>
    <w:rsid w:val="00426DC0"/>
    <w:rsid w:val="0043331F"/>
    <w:rsid w:val="00445408"/>
    <w:rsid w:val="00462A67"/>
    <w:rsid w:val="00497FF6"/>
    <w:rsid w:val="004A0EBE"/>
    <w:rsid w:val="004A5FB9"/>
    <w:rsid w:val="004B0581"/>
    <w:rsid w:val="004B2F32"/>
    <w:rsid w:val="004B3A5A"/>
    <w:rsid w:val="004B3EAA"/>
    <w:rsid w:val="004C2C52"/>
    <w:rsid w:val="004D6525"/>
    <w:rsid w:val="004E4039"/>
    <w:rsid w:val="004F0687"/>
    <w:rsid w:val="004F1FAA"/>
    <w:rsid w:val="005052B2"/>
    <w:rsid w:val="0051368E"/>
    <w:rsid w:val="00513C97"/>
    <w:rsid w:val="005217BC"/>
    <w:rsid w:val="005557D1"/>
    <w:rsid w:val="005651BA"/>
    <w:rsid w:val="00565D33"/>
    <w:rsid w:val="00576D17"/>
    <w:rsid w:val="00596A2C"/>
    <w:rsid w:val="005B4006"/>
    <w:rsid w:val="005C7B31"/>
    <w:rsid w:val="005D19A3"/>
    <w:rsid w:val="005D2ECC"/>
    <w:rsid w:val="005F30B5"/>
    <w:rsid w:val="00606C5D"/>
    <w:rsid w:val="00611B10"/>
    <w:rsid w:val="0061753E"/>
    <w:rsid w:val="00617A7C"/>
    <w:rsid w:val="006225A4"/>
    <w:rsid w:val="0062319C"/>
    <w:rsid w:val="00654A8D"/>
    <w:rsid w:val="00676AFB"/>
    <w:rsid w:val="00687824"/>
    <w:rsid w:val="00690A56"/>
    <w:rsid w:val="006A3B0C"/>
    <w:rsid w:val="006C11FB"/>
    <w:rsid w:val="006D43F9"/>
    <w:rsid w:val="006E097D"/>
    <w:rsid w:val="006F3B8B"/>
    <w:rsid w:val="0070489E"/>
    <w:rsid w:val="00714F50"/>
    <w:rsid w:val="00734AF5"/>
    <w:rsid w:val="007479A0"/>
    <w:rsid w:val="00767857"/>
    <w:rsid w:val="007701B2"/>
    <w:rsid w:val="00774589"/>
    <w:rsid w:val="00780609"/>
    <w:rsid w:val="007852E0"/>
    <w:rsid w:val="0079125C"/>
    <w:rsid w:val="00796A44"/>
    <w:rsid w:val="00797C83"/>
    <w:rsid w:val="007A4F64"/>
    <w:rsid w:val="007A500A"/>
    <w:rsid w:val="007B6A2C"/>
    <w:rsid w:val="007C1E30"/>
    <w:rsid w:val="007C3AEE"/>
    <w:rsid w:val="007C4853"/>
    <w:rsid w:val="007D51B8"/>
    <w:rsid w:val="007F3CBD"/>
    <w:rsid w:val="007F5F21"/>
    <w:rsid w:val="007F70C1"/>
    <w:rsid w:val="008105AE"/>
    <w:rsid w:val="00811295"/>
    <w:rsid w:val="008259AE"/>
    <w:rsid w:val="008303F8"/>
    <w:rsid w:val="00860028"/>
    <w:rsid w:val="00864B61"/>
    <w:rsid w:val="00877017"/>
    <w:rsid w:val="00897872"/>
    <w:rsid w:val="008B1BDA"/>
    <w:rsid w:val="008C703A"/>
    <w:rsid w:val="008E09F5"/>
    <w:rsid w:val="009032ED"/>
    <w:rsid w:val="00917EF5"/>
    <w:rsid w:val="00956D7C"/>
    <w:rsid w:val="009646F6"/>
    <w:rsid w:val="00990DB7"/>
    <w:rsid w:val="009D5E7D"/>
    <w:rsid w:val="009E53D3"/>
    <w:rsid w:val="00A06007"/>
    <w:rsid w:val="00A24531"/>
    <w:rsid w:val="00A35EDF"/>
    <w:rsid w:val="00A4121C"/>
    <w:rsid w:val="00A473D2"/>
    <w:rsid w:val="00A53216"/>
    <w:rsid w:val="00A5411A"/>
    <w:rsid w:val="00A65749"/>
    <w:rsid w:val="00A77F8C"/>
    <w:rsid w:val="00A87254"/>
    <w:rsid w:val="00A90071"/>
    <w:rsid w:val="00A91F4B"/>
    <w:rsid w:val="00AA0E32"/>
    <w:rsid w:val="00AB2C1D"/>
    <w:rsid w:val="00AB33A0"/>
    <w:rsid w:val="00AB62B6"/>
    <w:rsid w:val="00AC7255"/>
    <w:rsid w:val="00AE7C14"/>
    <w:rsid w:val="00B27D3C"/>
    <w:rsid w:val="00B27E07"/>
    <w:rsid w:val="00B36D67"/>
    <w:rsid w:val="00B456D1"/>
    <w:rsid w:val="00B54C1B"/>
    <w:rsid w:val="00B75271"/>
    <w:rsid w:val="00B862FD"/>
    <w:rsid w:val="00BB528B"/>
    <w:rsid w:val="00BC260F"/>
    <w:rsid w:val="00BD0534"/>
    <w:rsid w:val="00BD4497"/>
    <w:rsid w:val="00C01373"/>
    <w:rsid w:val="00C0557F"/>
    <w:rsid w:val="00C1022D"/>
    <w:rsid w:val="00C4210E"/>
    <w:rsid w:val="00C56FFC"/>
    <w:rsid w:val="00C64009"/>
    <w:rsid w:val="00C924F2"/>
    <w:rsid w:val="00CC3B98"/>
    <w:rsid w:val="00CC5BBF"/>
    <w:rsid w:val="00CE164C"/>
    <w:rsid w:val="00CF6A19"/>
    <w:rsid w:val="00D1382A"/>
    <w:rsid w:val="00D3197C"/>
    <w:rsid w:val="00D34950"/>
    <w:rsid w:val="00D558C6"/>
    <w:rsid w:val="00D611F5"/>
    <w:rsid w:val="00D61D8E"/>
    <w:rsid w:val="00D6324D"/>
    <w:rsid w:val="00D649F2"/>
    <w:rsid w:val="00D8079D"/>
    <w:rsid w:val="00D81B54"/>
    <w:rsid w:val="00D83060"/>
    <w:rsid w:val="00D87E52"/>
    <w:rsid w:val="00D90725"/>
    <w:rsid w:val="00DA4DD4"/>
    <w:rsid w:val="00DB49CA"/>
    <w:rsid w:val="00DB4F95"/>
    <w:rsid w:val="00DB75CE"/>
    <w:rsid w:val="00DC735D"/>
    <w:rsid w:val="00DE6396"/>
    <w:rsid w:val="00E10E8E"/>
    <w:rsid w:val="00E11A61"/>
    <w:rsid w:val="00E11AE7"/>
    <w:rsid w:val="00E47C9B"/>
    <w:rsid w:val="00E540A6"/>
    <w:rsid w:val="00E74AD2"/>
    <w:rsid w:val="00EA6C00"/>
    <w:rsid w:val="00EC4944"/>
    <w:rsid w:val="00ED1814"/>
    <w:rsid w:val="00EE2488"/>
    <w:rsid w:val="00EF1A3E"/>
    <w:rsid w:val="00F01C3F"/>
    <w:rsid w:val="00F263E2"/>
    <w:rsid w:val="00F445BC"/>
    <w:rsid w:val="00F56E2C"/>
    <w:rsid w:val="00F719C3"/>
    <w:rsid w:val="00F72C4D"/>
    <w:rsid w:val="00F872D9"/>
    <w:rsid w:val="00FA25EE"/>
    <w:rsid w:val="00FC6970"/>
    <w:rsid w:val="00FE16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69FEFCE"/>
  <w15:chartTrackingRefBased/>
  <w15:docId w15:val="{08230CA9-B42D-495F-B7B3-EC4E31213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paragraph" w:styleId="Cmsor1">
    <w:name w:val="heading 1"/>
    <w:basedOn w:val="Norml"/>
    <w:next w:val="Norml"/>
    <w:link w:val="Cmsor1Char"/>
    <w:qFormat/>
    <w:pPr>
      <w:keepNext/>
      <w:numPr>
        <w:numId w:val="1"/>
      </w:numPr>
      <w:suppressAutoHyphens/>
      <w:jc w:val="center"/>
      <w:outlineLvl w:val="0"/>
    </w:pPr>
    <w:rPr>
      <w:rFonts w:ascii="Technical" w:hAnsi="Technical"/>
      <w:b/>
      <w:smallCaps/>
      <w:spacing w:val="40"/>
      <w:sz w:val="32"/>
      <w:szCs w:val="20"/>
      <w:lang w:eastAsia="ar-SA"/>
    </w:rPr>
  </w:style>
  <w:style w:type="paragraph" w:styleId="Cmsor2">
    <w:name w:val="heading 2"/>
    <w:basedOn w:val="Norml"/>
    <w:next w:val="Norml"/>
    <w:link w:val="Cmsor2Char"/>
    <w:qFormat/>
    <w:pPr>
      <w:keepNext/>
      <w:jc w:val="center"/>
      <w:outlineLvl w:val="1"/>
    </w:pPr>
    <w:rPr>
      <w:i/>
      <w:iCs/>
    </w:rPr>
  </w:style>
  <w:style w:type="paragraph" w:styleId="Cmsor3">
    <w:name w:val="heading 3"/>
    <w:basedOn w:val="Norml"/>
    <w:next w:val="Norml"/>
    <w:link w:val="Cmsor3Char"/>
    <w:qFormat/>
    <w:pPr>
      <w:keepNext/>
      <w:numPr>
        <w:ilvl w:val="2"/>
        <w:numId w:val="1"/>
      </w:numPr>
      <w:suppressAutoHyphens/>
      <w:outlineLvl w:val="2"/>
    </w:pPr>
    <w:rPr>
      <w:szCs w:val="20"/>
      <w:lang w:eastAsia="ar-SA"/>
    </w:rPr>
  </w:style>
  <w:style w:type="paragraph" w:styleId="Cmsor4">
    <w:name w:val="heading 4"/>
    <w:basedOn w:val="Norml"/>
    <w:next w:val="Norml"/>
    <w:link w:val="Cmsor4Char"/>
    <w:qFormat/>
    <w:pPr>
      <w:keepNext/>
      <w:jc w:val="center"/>
      <w:outlineLvl w:val="3"/>
    </w:pPr>
    <w:rPr>
      <w:b/>
      <w:bCs/>
    </w:rPr>
  </w:style>
  <w:style w:type="paragraph" w:styleId="Cmsor5">
    <w:name w:val="heading 5"/>
    <w:basedOn w:val="Norml"/>
    <w:next w:val="Norml"/>
    <w:link w:val="Cmsor5Char"/>
    <w:qFormat/>
    <w:pPr>
      <w:keepNext/>
      <w:tabs>
        <w:tab w:val="left" w:pos="6840"/>
      </w:tabs>
      <w:outlineLvl w:val="4"/>
    </w:pPr>
    <w:rPr>
      <w:u w:val="single"/>
    </w:rPr>
  </w:style>
  <w:style w:type="paragraph" w:styleId="Cmsor6">
    <w:name w:val="heading 6"/>
    <w:basedOn w:val="Norml"/>
    <w:next w:val="Norml"/>
    <w:link w:val="Cmsor6Char"/>
    <w:unhideWhenUsed/>
    <w:qFormat/>
    <w:rsid w:val="007C3AEE"/>
    <w:pPr>
      <w:spacing w:before="240" w:after="60"/>
      <w:outlineLvl w:val="5"/>
    </w:pPr>
    <w:rPr>
      <w:rFonts w:ascii="Calibri" w:hAnsi="Calibri"/>
      <w:b/>
      <w:bCs/>
      <w:sz w:val="22"/>
      <w:szCs w:val="22"/>
    </w:rPr>
  </w:style>
  <w:style w:type="paragraph" w:styleId="Cmsor7">
    <w:name w:val="heading 7"/>
    <w:basedOn w:val="Norml"/>
    <w:next w:val="Norml"/>
    <w:link w:val="Cmsor7Char"/>
    <w:qFormat/>
    <w:rsid w:val="0070489E"/>
    <w:pPr>
      <w:spacing w:before="240" w:after="60"/>
      <w:jc w:val="both"/>
      <w:outlineLvl w:val="6"/>
    </w:pPr>
    <w:rPr>
      <w:rFonts w:ascii="Calibri" w:hAnsi="Calibri"/>
    </w:rPr>
  </w:style>
  <w:style w:type="paragraph" w:styleId="Cmsor8">
    <w:name w:val="heading 8"/>
    <w:basedOn w:val="Norml"/>
    <w:next w:val="Norml"/>
    <w:link w:val="Cmsor8Char"/>
    <w:qFormat/>
    <w:rsid w:val="0070489E"/>
    <w:pPr>
      <w:spacing w:before="240" w:after="60"/>
      <w:jc w:val="both"/>
      <w:outlineLvl w:val="7"/>
    </w:pPr>
    <w:rPr>
      <w:rFonts w:ascii="Calibri" w:hAnsi="Calibri"/>
      <w:i/>
      <w:iCs/>
    </w:rPr>
  </w:style>
  <w:style w:type="paragraph" w:styleId="Cmsor9">
    <w:name w:val="heading 9"/>
    <w:basedOn w:val="Norml"/>
    <w:next w:val="Norml"/>
    <w:link w:val="Cmsor9Char"/>
    <w:qFormat/>
    <w:rsid w:val="0070489E"/>
    <w:pPr>
      <w:spacing w:before="240" w:after="60"/>
      <w:jc w:val="both"/>
      <w:outlineLvl w:val="8"/>
    </w:pPr>
    <w:rPr>
      <w:rFonts w:ascii="Cambria" w:hAnsi="Cambria"/>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 Char,h,Header/Footer,header odd,Hyphen"/>
    <w:basedOn w:val="Norml"/>
    <w:link w:val="lfejChar"/>
    <w:pPr>
      <w:tabs>
        <w:tab w:val="center" w:pos="4536"/>
        <w:tab w:val="right" w:pos="9072"/>
      </w:tabs>
      <w:suppressAutoHyphens/>
    </w:pPr>
    <w:rPr>
      <w:sz w:val="20"/>
      <w:szCs w:val="20"/>
      <w:lang w:eastAsia="ar-SA"/>
    </w:rPr>
  </w:style>
  <w:style w:type="paragraph" w:styleId="llb">
    <w:name w:val="footer"/>
    <w:basedOn w:val="Norml"/>
    <w:link w:val="llbChar"/>
    <w:pPr>
      <w:tabs>
        <w:tab w:val="center" w:pos="4536"/>
        <w:tab w:val="right" w:pos="9072"/>
      </w:tabs>
      <w:suppressAutoHyphens/>
    </w:pPr>
    <w:rPr>
      <w:sz w:val="20"/>
      <w:szCs w:val="20"/>
      <w:lang w:eastAsia="ar-SA"/>
    </w:rPr>
  </w:style>
  <w:style w:type="paragraph" w:styleId="Cm">
    <w:name w:val="Title"/>
    <w:basedOn w:val="Norml"/>
    <w:next w:val="Alcm"/>
    <w:link w:val="CmChar"/>
    <w:qFormat/>
    <w:pPr>
      <w:suppressAutoHyphens/>
      <w:jc w:val="center"/>
    </w:pPr>
    <w:rPr>
      <w:b/>
      <w:bCs/>
      <w:smallCaps/>
      <w:sz w:val="32"/>
      <w:u w:val="single"/>
      <w:lang w:eastAsia="ar-SA"/>
    </w:rPr>
  </w:style>
  <w:style w:type="paragraph" w:customStyle="1" w:styleId="bekezds">
    <w:name w:val="bekezdés"/>
    <w:basedOn w:val="Norml"/>
    <w:pPr>
      <w:widowControl w:val="0"/>
      <w:suppressAutoHyphens/>
      <w:spacing w:before="120" w:after="120"/>
      <w:ind w:left="851"/>
      <w:jc w:val="both"/>
    </w:pPr>
    <w:rPr>
      <w:sz w:val="20"/>
      <w:szCs w:val="20"/>
      <w:lang w:eastAsia="ar-SA"/>
    </w:rPr>
  </w:style>
  <w:style w:type="character" w:styleId="Hiperhivatkozs">
    <w:name w:val="Hyperlink"/>
    <w:uiPriority w:val="99"/>
    <w:rPr>
      <w:color w:val="0000FF"/>
      <w:u w:val="single"/>
    </w:rPr>
  </w:style>
  <w:style w:type="paragraph" w:customStyle="1" w:styleId="msolistparagraph0">
    <w:name w:val="msolistparagraph"/>
    <w:basedOn w:val="Norml"/>
    <w:pPr>
      <w:spacing w:before="100" w:beforeAutospacing="1" w:after="100" w:afterAutospacing="1"/>
    </w:pPr>
    <w:rPr>
      <w:rFonts w:ascii="Arial Unicode MS" w:hAnsi="Arial Unicode MS"/>
    </w:rPr>
  </w:style>
  <w:style w:type="paragraph" w:styleId="Szvegtrzs">
    <w:name w:val="Body Text"/>
    <w:basedOn w:val="Norml"/>
    <w:semiHidden/>
    <w:pPr>
      <w:spacing w:before="100" w:beforeAutospacing="1" w:after="100" w:afterAutospacing="1"/>
      <w:jc w:val="both"/>
    </w:pPr>
  </w:style>
  <w:style w:type="paragraph" w:styleId="Alcm">
    <w:name w:val="Subtitle"/>
    <w:basedOn w:val="Norml"/>
    <w:link w:val="AlcmChar"/>
    <w:qFormat/>
    <w:pPr>
      <w:spacing w:after="60"/>
      <w:jc w:val="center"/>
      <w:outlineLvl w:val="1"/>
    </w:pPr>
    <w:rPr>
      <w:rFonts w:ascii="Arial" w:hAnsi="Arial" w:cs="Arial"/>
    </w:rPr>
  </w:style>
  <w:style w:type="paragraph" w:styleId="Lbjegyzetszveg">
    <w:name w:val="footnote text"/>
    <w:aliases w:val="lábjegyzetszöveg"/>
    <w:basedOn w:val="Norml"/>
    <w:link w:val="LbjegyzetszvegChar"/>
    <w:uiPriority w:val="99"/>
    <w:rPr>
      <w:sz w:val="20"/>
      <w:szCs w:val="20"/>
    </w:rPr>
  </w:style>
  <w:style w:type="character" w:styleId="Lbjegyzet-hivatkozs">
    <w:name w:val="footnote reference"/>
    <w:uiPriority w:val="99"/>
    <w:rPr>
      <w:vertAlign w:val="superscript"/>
    </w:rPr>
  </w:style>
  <w:style w:type="paragraph" w:styleId="Szvegtrzs2">
    <w:name w:val="Body Text 2"/>
    <w:basedOn w:val="Norml"/>
    <w:pPr>
      <w:tabs>
        <w:tab w:val="left" w:pos="6840"/>
      </w:tabs>
    </w:pPr>
    <w:rPr>
      <w:sz w:val="20"/>
    </w:rPr>
  </w:style>
  <w:style w:type="paragraph" w:styleId="Szvegtrzs3">
    <w:name w:val="Body Text 3"/>
    <w:basedOn w:val="Norml"/>
    <w:semiHidden/>
    <w:pPr>
      <w:tabs>
        <w:tab w:val="right" w:leader="underscore" w:pos="9000"/>
      </w:tabs>
      <w:jc w:val="both"/>
    </w:pPr>
  </w:style>
  <w:style w:type="paragraph" w:styleId="Szvegtrzsbehzssal">
    <w:name w:val="Body Text Indent"/>
    <w:basedOn w:val="Norml"/>
    <w:link w:val="SzvegtrzsbehzssalChar"/>
    <w:pPr>
      <w:tabs>
        <w:tab w:val="right" w:leader="underscore" w:pos="9000"/>
      </w:tabs>
      <w:ind w:left="180" w:hanging="180"/>
    </w:pPr>
  </w:style>
  <w:style w:type="character" w:customStyle="1" w:styleId="highlight">
    <w:name w:val="highlight"/>
    <w:rsid w:val="00FA25EE"/>
  </w:style>
  <w:style w:type="paragraph" w:styleId="NormlWeb">
    <w:name w:val="Normal (Web)"/>
    <w:basedOn w:val="Norml"/>
    <w:link w:val="NormlWebChar"/>
    <w:uiPriority w:val="99"/>
    <w:unhideWhenUsed/>
    <w:rsid w:val="0028699E"/>
    <w:pPr>
      <w:spacing w:before="100" w:beforeAutospacing="1" w:after="100" w:afterAutospacing="1"/>
    </w:pPr>
  </w:style>
  <w:style w:type="character" w:customStyle="1" w:styleId="Cmsor6Char">
    <w:name w:val="Címsor 6 Char"/>
    <w:link w:val="Cmsor6"/>
    <w:semiHidden/>
    <w:rsid w:val="007C3AEE"/>
    <w:rPr>
      <w:rFonts w:ascii="Calibri" w:eastAsia="Times New Roman" w:hAnsi="Calibri" w:cs="Times New Roman"/>
      <w:b/>
      <w:bCs/>
      <w:sz w:val="22"/>
      <w:szCs w:val="22"/>
    </w:rPr>
  </w:style>
  <w:style w:type="paragraph" w:styleId="Buborkszveg">
    <w:name w:val="Balloon Text"/>
    <w:basedOn w:val="Norml"/>
    <w:link w:val="BuborkszvegChar"/>
    <w:unhideWhenUsed/>
    <w:rsid w:val="00196720"/>
    <w:rPr>
      <w:rFonts w:ascii="Segoe UI" w:hAnsi="Segoe UI" w:cs="Segoe UI"/>
      <w:sz w:val="18"/>
      <w:szCs w:val="18"/>
    </w:rPr>
  </w:style>
  <w:style w:type="character" w:customStyle="1" w:styleId="BuborkszvegChar">
    <w:name w:val="Buborékszöveg Char"/>
    <w:link w:val="Buborkszveg"/>
    <w:rsid w:val="00196720"/>
    <w:rPr>
      <w:rFonts w:ascii="Segoe UI" w:hAnsi="Segoe UI" w:cs="Segoe UI"/>
      <w:sz w:val="18"/>
      <w:szCs w:val="18"/>
    </w:rPr>
  </w:style>
  <w:style w:type="character" w:styleId="Jegyzethivatkozs">
    <w:name w:val="annotation reference"/>
    <w:semiHidden/>
    <w:unhideWhenUsed/>
    <w:rsid w:val="00210A73"/>
    <w:rPr>
      <w:sz w:val="16"/>
      <w:szCs w:val="16"/>
    </w:rPr>
  </w:style>
  <w:style w:type="paragraph" w:styleId="Jegyzetszveg">
    <w:name w:val="annotation text"/>
    <w:basedOn w:val="Norml"/>
    <w:link w:val="JegyzetszvegChar"/>
    <w:semiHidden/>
    <w:unhideWhenUsed/>
    <w:rsid w:val="00210A73"/>
    <w:pPr>
      <w:suppressAutoHyphens/>
    </w:pPr>
    <w:rPr>
      <w:rFonts w:ascii="Cambria" w:hAnsi="Cambria"/>
      <w:sz w:val="20"/>
      <w:szCs w:val="20"/>
      <w:lang w:eastAsia="ar-SA"/>
    </w:rPr>
  </w:style>
  <w:style w:type="character" w:customStyle="1" w:styleId="JegyzetszvegChar">
    <w:name w:val="Jegyzetszöveg Char"/>
    <w:link w:val="Jegyzetszveg"/>
    <w:uiPriority w:val="99"/>
    <w:semiHidden/>
    <w:rsid w:val="00210A73"/>
    <w:rPr>
      <w:rFonts w:ascii="Cambria" w:hAnsi="Cambria"/>
      <w:lang w:eastAsia="ar-SA"/>
    </w:rPr>
  </w:style>
  <w:style w:type="paragraph" w:styleId="Megjegyzstrgya">
    <w:name w:val="annotation subject"/>
    <w:basedOn w:val="Jegyzetszveg"/>
    <w:next w:val="Jegyzetszveg"/>
    <w:link w:val="MegjegyzstrgyaChar"/>
    <w:semiHidden/>
    <w:unhideWhenUsed/>
    <w:rsid w:val="00323712"/>
    <w:pPr>
      <w:suppressAutoHyphens w:val="0"/>
    </w:pPr>
    <w:rPr>
      <w:rFonts w:ascii="Times New Roman" w:hAnsi="Times New Roman"/>
      <w:b/>
      <w:bCs/>
      <w:lang w:eastAsia="hu-HU"/>
    </w:rPr>
  </w:style>
  <w:style w:type="character" w:customStyle="1" w:styleId="MegjegyzstrgyaChar">
    <w:name w:val="Megjegyzés tárgya Char"/>
    <w:link w:val="Megjegyzstrgya"/>
    <w:uiPriority w:val="99"/>
    <w:semiHidden/>
    <w:rsid w:val="00323712"/>
    <w:rPr>
      <w:rFonts w:ascii="Cambria" w:hAnsi="Cambria"/>
      <w:b/>
      <w:bCs/>
      <w:lang w:eastAsia="ar-SA"/>
    </w:rPr>
  </w:style>
  <w:style w:type="character" w:customStyle="1" w:styleId="llbChar">
    <w:name w:val="Élőláb Char"/>
    <w:link w:val="llb"/>
    <w:rsid w:val="007F3CBD"/>
    <w:rPr>
      <w:lang w:eastAsia="ar-SA"/>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51368E"/>
    <w:pPr>
      <w:spacing w:after="200" w:line="276" w:lineRule="auto"/>
      <w:ind w:left="720"/>
      <w:contextualSpacing/>
    </w:pPr>
    <w:rPr>
      <w:rFonts w:ascii="Calibri" w:eastAsia="Calibri" w:hAnsi="Calibri"/>
      <w:sz w:val="22"/>
      <w:szCs w:val="22"/>
      <w:lang w:eastAsia="en-US"/>
    </w:rPr>
  </w:style>
  <w:style w:type="paragraph" w:styleId="Nincstrkz">
    <w:name w:val="No Spacing"/>
    <w:link w:val="NincstrkzChar"/>
    <w:qFormat/>
    <w:rsid w:val="0070489E"/>
    <w:rPr>
      <w:sz w:val="24"/>
      <w:szCs w:val="24"/>
    </w:rPr>
  </w:style>
  <w:style w:type="character" w:customStyle="1" w:styleId="Cmsor7Char">
    <w:name w:val="Címsor 7 Char"/>
    <w:link w:val="Cmsor7"/>
    <w:rsid w:val="0070489E"/>
    <w:rPr>
      <w:rFonts w:ascii="Calibri" w:hAnsi="Calibri"/>
      <w:sz w:val="24"/>
      <w:szCs w:val="24"/>
    </w:rPr>
  </w:style>
  <w:style w:type="character" w:customStyle="1" w:styleId="Cmsor8Char">
    <w:name w:val="Címsor 8 Char"/>
    <w:link w:val="Cmsor8"/>
    <w:rsid w:val="0070489E"/>
    <w:rPr>
      <w:rFonts w:ascii="Calibri" w:hAnsi="Calibri"/>
      <w:i/>
      <w:iCs/>
      <w:sz w:val="24"/>
      <w:szCs w:val="24"/>
    </w:rPr>
  </w:style>
  <w:style w:type="character" w:customStyle="1" w:styleId="Cmsor9Char">
    <w:name w:val="Címsor 9 Char"/>
    <w:link w:val="Cmsor9"/>
    <w:rsid w:val="0070489E"/>
    <w:rPr>
      <w:rFonts w:ascii="Cambria" w:hAnsi="Cambria"/>
      <w:sz w:val="22"/>
      <w:szCs w:val="22"/>
    </w:rPr>
  </w:style>
  <w:style w:type="numbering" w:customStyle="1" w:styleId="Nemlista1">
    <w:name w:val="Nem lista1"/>
    <w:next w:val="Nemlista"/>
    <w:semiHidden/>
    <w:rsid w:val="0070489E"/>
  </w:style>
  <w:style w:type="character" w:customStyle="1" w:styleId="Cmsor1Char">
    <w:name w:val="Címsor 1 Char"/>
    <w:link w:val="Cmsor1"/>
    <w:rsid w:val="0070489E"/>
    <w:rPr>
      <w:rFonts w:ascii="Technical" w:hAnsi="Technical"/>
      <w:b/>
      <w:smallCaps/>
      <w:spacing w:val="40"/>
      <w:sz w:val="32"/>
      <w:lang w:eastAsia="ar-SA"/>
    </w:rPr>
  </w:style>
  <w:style w:type="character" w:customStyle="1" w:styleId="Cmsor2Char">
    <w:name w:val="Címsor 2 Char"/>
    <w:link w:val="Cmsor2"/>
    <w:rsid w:val="0070489E"/>
    <w:rPr>
      <w:i/>
      <w:iCs/>
      <w:sz w:val="24"/>
      <w:szCs w:val="24"/>
    </w:rPr>
  </w:style>
  <w:style w:type="character" w:customStyle="1" w:styleId="Cmsor3Char">
    <w:name w:val="Címsor 3 Char"/>
    <w:link w:val="Cmsor3"/>
    <w:rsid w:val="0070489E"/>
    <w:rPr>
      <w:sz w:val="24"/>
      <w:lang w:eastAsia="ar-SA"/>
    </w:rPr>
  </w:style>
  <w:style w:type="character" w:customStyle="1" w:styleId="Cmsor4Char">
    <w:name w:val="Címsor 4 Char"/>
    <w:link w:val="Cmsor4"/>
    <w:rsid w:val="0070489E"/>
    <w:rPr>
      <w:b/>
      <w:bCs/>
      <w:sz w:val="24"/>
      <w:szCs w:val="24"/>
    </w:rPr>
  </w:style>
  <w:style w:type="character" w:customStyle="1" w:styleId="Cmsor5Char">
    <w:name w:val="Címsor 5 Char"/>
    <w:link w:val="Cmsor5"/>
    <w:rsid w:val="0070489E"/>
    <w:rPr>
      <w:sz w:val="24"/>
      <w:szCs w:val="24"/>
      <w:u w:val="single"/>
    </w:rPr>
  </w:style>
  <w:style w:type="paragraph" w:styleId="Kpalrs">
    <w:name w:val="caption"/>
    <w:basedOn w:val="Norml"/>
    <w:next w:val="Norml"/>
    <w:qFormat/>
    <w:rsid w:val="0070489E"/>
    <w:pPr>
      <w:jc w:val="both"/>
    </w:pPr>
    <w:rPr>
      <w:rFonts w:ascii="Calibri" w:hAnsi="Calibri"/>
      <w:b/>
      <w:bCs/>
      <w:sz w:val="22"/>
      <w:szCs w:val="20"/>
    </w:rPr>
  </w:style>
  <w:style w:type="character" w:customStyle="1" w:styleId="CmChar">
    <w:name w:val="Cím Char"/>
    <w:link w:val="Cm"/>
    <w:rsid w:val="0070489E"/>
    <w:rPr>
      <w:b/>
      <w:bCs/>
      <w:smallCaps/>
      <w:sz w:val="32"/>
      <w:szCs w:val="24"/>
      <w:u w:val="single"/>
      <w:lang w:eastAsia="ar-SA"/>
    </w:rPr>
  </w:style>
  <w:style w:type="character" w:customStyle="1" w:styleId="AlcmChar">
    <w:name w:val="Alcím Char"/>
    <w:link w:val="Alcm"/>
    <w:rsid w:val="0070489E"/>
    <w:rPr>
      <w:rFonts w:ascii="Arial" w:hAnsi="Arial" w:cs="Arial"/>
      <w:sz w:val="24"/>
      <w:szCs w:val="24"/>
    </w:rPr>
  </w:style>
  <w:style w:type="character" w:styleId="Kiemels2">
    <w:name w:val="Strong"/>
    <w:qFormat/>
    <w:rsid w:val="0070489E"/>
    <w:rPr>
      <w:b/>
      <w:bCs/>
    </w:rPr>
  </w:style>
  <w:style w:type="character" w:styleId="Kiemels">
    <w:name w:val="Emphasis"/>
    <w:qFormat/>
    <w:rsid w:val="0070489E"/>
    <w:rPr>
      <w:i/>
      <w:iCs/>
    </w:rPr>
  </w:style>
  <w:style w:type="character" w:customStyle="1" w:styleId="NincstrkzChar">
    <w:name w:val="Nincs térköz Char"/>
    <w:link w:val="Nincstrkz"/>
    <w:rsid w:val="0070489E"/>
    <w:rPr>
      <w:sz w:val="24"/>
      <w:szCs w:val="24"/>
    </w:rPr>
  </w:style>
  <w:style w:type="paragraph" w:styleId="Idzet">
    <w:name w:val="Quote"/>
    <w:basedOn w:val="Norml"/>
    <w:next w:val="Norml"/>
    <w:link w:val="IdzetChar"/>
    <w:qFormat/>
    <w:rsid w:val="0070489E"/>
    <w:pPr>
      <w:jc w:val="both"/>
    </w:pPr>
    <w:rPr>
      <w:rFonts w:ascii="Arial" w:hAnsi="Arial"/>
      <w:i/>
      <w:iCs/>
      <w:color w:val="000000"/>
      <w:sz w:val="20"/>
    </w:rPr>
  </w:style>
  <w:style w:type="character" w:customStyle="1" w:styleId="IdzetChar">
    <w:name w:val="Idézet Char"/>
    <w:link w:val="Idzet"/>
    <w:rsid w:val="0070489E"/>
    <w:rPr>
      <w:rFonts w:ascii="Arial" w:hAnsi="Arial"/>
      <w:i/>
      <w:iCs/>
      <w:color w:val="000000"/>
      <w:szCs w:val="24"/>
    </w:rPr>
  </w:style>
  <w:style w:type="paragraph" w:styleId="Kiemeltidzet">
    <w:name w:val="Intense Quote"/>
    <w:basedOn w:val="Norml"/>
    <w:next w:val="Norml"/>
    <w:link w:val="KiemeltidzetChar"/>
    <w:qFormat/>
    <w:rsid w:val="0070489E"/>
    <w:pPr>
      <w:pBdr>
        <w:bottom w:val="single" w:sz="4" w:space="4" w:color="4F81BD"/>
      </w:pBdr>
      <w:spacing w:before="200" w:after="280"/>
      <w:ind w:left="936" w:right="936"/>
      <w:jc w:val="both"/>
    </w:pPr>
    <w:rPr>
      <w:rFonts w:ascii="Arial" w:hAnsi="Arial"/>
      <w:b/>
      <w:bCs/>
      <w:i/>
      <w:iCs/>
      <w:color w:val="4F81BD"/>
      <w:sz w:val="20"/>
    </w:rPr>
  </w:style>
  <w:style w:type="character" w:customStyle="1" w:styleId="KiemeltidzetChar">
    <w:name w:val="Kiemelt idézet Char"/>
    <w:link w:val="Kiemeltidzet"/>
    <w:rsid w:val="0070489E"/>
    <w:rPr>
      <w:rFonts w:ascii="Arial" w:hAnsi="Arial"/>
      <w:b/>
      <w:bCs/>
      <w:i/>
      <w:iCs/>
      <w:color w:val="4F81BD"/>
      <w:szCs w:val="24"/>
    </w:rPr>
  </w:style>
  <w:style w:type="character" w:styleId="Finomkiemels">
    <w:name w:val="Subtle Emphasis"/>
    <w:qFormat/>
    <w:rsid w:val="0070489E"/>
    <w:rPr>
      <w:i/>
      <w:iCs/>
      <w:color w:val="808080"/>
    </w:rPr>
  </w:style>
  <w:style w:type="character" w:customStyle="1" w:styleId="Ershangslyozs">
    <w:name w:val="Erős hangsúlyozás"/>
    <w:qFormat/>
    <w:rsid w:val="0070489E"/>
    <w:rPr>
      <w:b/>
      <w:bCs/>
      <w:i/>
      <w:iCs/>
      <w:color w:val="4F81BD"/>
    </w:rPr>
  </w:style>
  <w:style w:type="character" w:styleId="Finomhivatkozs">
    <w:name w:val="Subtle Reference"/>
    <w:qFormat/>
    <w:rsid w:val="0070489E"/>
    <w:rPr>
      <w:smallCaps/>
      <w:color w:val="C0504D"/>
      <w:u w:val="single"/>
    </w:rPr>
  </w:style>
  <w:style w:type="character" w:styleId="Ershivatkozs">
    <w:name w:val="Intense Reference"/>
    <w:qFormat/>
    <w:rsid w:val="0070489E"/>
    <w:rPr>
      <w:b/>
      <w:bCs/>
      <w:smallCaps/>
      <w:color w:val="C0504D"/>
      <w:spacing w:val="5"/>
      <w:u w:val="single"/>
    </w:rPr>
  </w:style>
  <w:style w:type="character" w:styleId="Knyvcme">
    <w:name w:val="Book Title"/>
    <w:qFormat/>
    <w:rsid w:val="0070489E"/>
    <w:rPr>
      <w:b/>
      <w:bCs/>
      <w:smallCaps/>
      <w:spacing w:val="5"/>
    </w:rPr>
  </w:style>
  <w:style w:type="paragraph" w:styleId="Tartalomjegyzkcmsora">
    <w:name w:val="TOC Heading"/>
    <w:basedOn w:val="Cmsor1"/>
    <w:next w:val="Norml"/>
    <w:qFormat/>
    <w:rsid w:val="0070489E"/>
    <w:pPr>
      <w:keepNext w:val="0"/>
      <w:keepLines/>
      <w:numPr>
        <w:numId w:val="0"/>
      </w:numPr>
      <w:pBdr>
        <w:top w:val="single" w:sz="4" w:space="1" w:color="auto"/>
        <w:left w:val="single" w:sz="4" w:space="4" w:color="auto"/>
        <w:bottom w:val="single" w:sz="4" w:space="1" w:color="auto"/>
        <w:right w:val="single" w:sz="4" w:space="4" w:color="auto"/>
      </w:pBdr>
      <w:shd w:val="clear" w:color="auto" w:fill="E6E6E6"/>
      <w:suppressAutoHyphens w:val="0"/>
      <w:autoSpaceDE w:val="0"/>
      <w:autoSpaceDN w:val="0"/>
      <w:adjustRightInd w:val="0"/>
      <w:spacing w:before="480" w:line="276" w:lineRule="auto"/>
      <w:jc w:val="both"/>
      <w:outlineLvl w:val="9"/>
    </w:pPr>
    <w:rPr>
      <w:rFonts w:ascii="Cambria" w:hAnsi="Cambria"/>
      <w:bCs/>
      <w:smallCaps w:val="0"/>
      <w:color w:val="365F91"/>
      <w:spacing w:val="0"/>
      <w:sz w:val="28"/>
      <w:szCs w:val="28"/>
      <w:lang w:eastAsia="en-US"/>
    </w:rPr>
  </w:style>
  <w:style w:type="paragraph" w:customStyle="1" w:styleId="Stlus1">
    <w:name w:val="Stílus1"/>
    <w:basedOn w:val="Cmsor2"/>
    <w:link w:val="Stlus1Char"/>
    <w:autoRedefine/>
    <w:qFormat/>
    <w:rsid w:val="0070489E"/>
    <w:pPr>
      <w:numPr>
        <w:ilvl w:val="1"/>
        <w:numId w:val="2"/>
      </w:numPr>
      <w:pBdr>
        <w:top w:val="single" w:sz="4" w:space="1" w:color="auto"/>
        <w:left w:val="single" w:sz="4" w:space="4" w:color="auto"/>
        <w:bottom w:val="single" w:sz="4" w:space="1" w:color="auto"/>
        <w:right w:val="single" w:sz="4" w:space="4" w:color="auto"/>
      </w:pBdr>
      <w:shd w:val="clear" w:color="auto" w:fill="FFFFFF"/>
      <w:tabs>
        <w:tab w:val="left" w:pos="2580"/>
      </w:tabs>
      <w:spacing w:line="360" w:lineRule="auto"/>
      <w:jc w:val="both"/>
    </w:pPr>
    <w:rPr>
      <w:rFonts w:ascii="Calibri" w:hAnsi="Calibri"/>
      <w:bCs/>
      <w:i w:val="0"/>
      <w:sz w:val="28"/>
      <w:szCs w:val="22"/>
    </w:rPr>
  </w:style>
  <w:style w:type="character" w:customStyle="1" w:styleId="Stlus1Char">
    <w:name w:val="Stílus1 Char"/>
    <w:link w:val="Stlus1"/>
    <w:rsid w:val="0070489E"/>
    <w:rPr>
      <w:rFonts w:ascii="Calibri" w:hAnsi="Calibri"/>
      <w:bCs/>
      <w:iCs/>
      <w:sz w:val="28"/>
      <w:szCs w:val="22"/>
      <w:shd w:val="clear" w:color="auto" w:fill="FFFFFF"/>
    </w:rPr>
  </w:style>
  <w:style w:type="paragraph" w:styleId="TJ1">
    <w:name w:val="toc 1"/>
    <w:basedOn w:val="Norml"/>
    <w:next w:val="Norml"/>
    <w:autoRedefine/>
    <w:uiPriority w:val="39"/>
    <w:rsid w:val="0070489E"/>
    <w:pPr>
      <w:tabs>
        <w:tab w:val="right" w:leader="dot" w:pos="9497"/>
      </w:tabs>
      <w:jc w:val="both"/>
    </w:pPr>
    <w:rPr>
      <w:rFonts w:ascii="Calibri" w:hAnsi="Calibri"/>
      <w:noProof/>
      <w:sz w:val="22"/>
      <w:szCs w:val="22"/>
    </w:rPr>
  </w:style>
  <w:style w:type="paragraph" w:styleId="TJ2">
    <w:name w:val="toc 2"/>
    <w:basedOn w:val="Norml"/>
    <w:next w:val="Norml"/>
    <w:autoRedefine/>
    <w:uiPriority w:val="39"/>
    <w:rsid w:val="0070489E"/>
    <w:pPr>
      <w:ind w:left="200"/>
      <w:jc w:val="both"/>
    </w:pPr>
    <w:rPr>
      <w:rFonts w:ascii="Calibri" w:hAnsi="Calibri"/>
      <w:sz w:val="22"/>
    </w:rPr>
  </w:style>
  <w:style w:type="character" w:customStyle="1" w:styleId="LbjegyzetszvegChar">
    <w:name w:val="Lábjegyzetszöveg Char"/>
    <w:aliases w:val="lábjegyzetszöveg Char"/>
    <w:link w:val="Lbjegyzetszveg"/>
    <w:uiPriority w:val="99"/>
    <w:rsid w:val="0070489E"/>
  </w:style>
  <w:style w:type="character" w:customStyle="1" w:styleId="lfejChar">
    <w:name w:val="Élőfej Char"/>
    <w:aliases w:val=" Char Char,h Char1,Header/Footer Char1,header odd Char1,Hyphen Char"/>
    <w:link w:val="lfej"/>
    <w:rsid w:val="0070489E"/>
    <w:rPr>
      <w:lang w:eastAsia="ar-SA"/>
    </w:rPr>
  </w:style>
  <w:style w:type="character" w:styleId="Oldalszm">
    <w:name w:val="page number"/>
    <w:basedOn w:val="Bekezdsalapbettpusa"/>
    <w:rsid w:val="0070489E"/>
  </w:style>
  <w:style w:type="character" w:customStyle="1" w:styleId="SzvegtrzsbehzssalChar">
    <w:name w:val="Szövegtörzs behúzással Char"/>
    <w:link w:val="Szvegtrzsbehzssal"/>
    <w:rsid w:val="0070489E"/>
    <w:rPr>
      <w:sz w:val="24"/>
      <w:szCs w:val="24"/>
    </w:rPr>
  </w:style>
  <w:style w:type="table" w:styleId="Rcsostblzat">
    <w:name w:val="Table Grid"/>
    <w:basedOn w:val="Normltblzat"/>
    <w:rsid w:val="00704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2">
    <w:name w:val="Stílus2"/>
    <w:basedOn w:val="Cmsor2"/>
    <w:autoRedefine/>
    <w:qFormat/>
    <w:rsid w:val="0070489E"/>
    <w:pPr>
      <w:pBdr>
        <w:top w:val="single" w:sz="4" w:space="1" w:color="auto"/>
        <w:left w:val="single" w:sz="4" w:space="4" w:color="auto"/>
        <w:bottom w:val="single" w:sz="4" w:space="1" w:color="auto"/>
        <w:right w:val="single" w:sz="4" w:space="4" w:color="auto"/>
      </w:pBdr>
      <w:shd w:val="clear" w:color="auto" w:fill="FFFFFF"/>
      <w:tabs>
        <w:tab w:val="left" w:pos="2580"/>
      </w:tabs>
      <w:jc w:val="both"/>
    </w:pPr>
    <w:rPr>
      <w:rFonts w:ascii="Calibri" w:hAnsi="Calibri"/>
      <w:bCs/>
      <w:i w:val="0"/>
      <w:sz w:val="28"/>
      <w:szCs w:val="22"/>
    </w:rPr>
  </w:style>
  <w:style w:type="paragraph" w:styleId="TJ3">
    <w:name w:val="toc 3"/>
    <w:basedOn w:val="Norml"/>
    <w:next w:val="Norml"/>
    <w:autoRedefine/>
    <w:uiPriority w:val="39"/>
    <w:rsid w:val="0070489E"/>
    <w:pPr>
      <w:ind w:left="400"/>
      <w:jc w:val="both"/>
    </w:pPr>
    <w:rPr>
      <w:rFonts w:ascii="Calibri" w:hAnsi="Calibri"/>
      <w:sz w:val="22"/>
    </w:rPr>
  </w:style>
  <w:style w:type="paragraph" w:styleId="Vgjegyzetszvege">
    <w:name w:val="endnote text"/>
    <w:basedOn w:val="Norml"/>
    <w:link w:val="VgjegyzetszvegeChar"/>
    <w:rsid w:val="0070489E"/>
    <w:pPr>
      <w:jc w:val="both"/>
    </w:pPr>
    <w:rPr>
      <w:rFonts w:ascii="Arial" w:hAnsi="Arial"/>
      <w:sz w:val="20"/>
      <w:szCs w:val="20"/>
    </w:rPr>
  </w:style>
  <w:style w:type="character" w:customStyle="1" w:styleId="VgjegyzetszvegeChar">
    <w:name w:val="Végjegyzet szövege Char"/>
    <w:link w:val="Vgjegyzetszvege"/>
    <w:rsid w:val="0070489E"/>
    <w:rPr>
      <w:rFonts w:ascii="Arial" w:hAnsi="Arial"/>
    </w:rPr>
  </w:style>
  <w:style w:type="character" w:styleId="Vgjegyzet-hivatkozs">
    <w:name w:val="endnote reference"/>
    <w:rsid w:val="0070489E"/>
    <w:rPr>
      <w:vertAlign w:val="superscript"/>
    </w:rPr>
  </w:style>
  <w:style w:type="paragraph" w:customStyle="1" w:styleId="NormlCalibri11">
    <w:name w:val="Normál + Calibri 11"/>
    <w:basedOn w:val="Norml"/>
    <w:link w:val="NormlCalibri11Char"/>
    <w:rsid w:val="0070489E"/>
    <w:pPr>
      <w:pBdr>
        <w:top w:val="single" w:sz="4" w:space="1" w:color="auto"/>
        <w:left w:val="single" w:sz="4" w:space="4" w:color="auto"/>
        <w:bottom w:val="single" w:sz="4" w:space="1" w:color="auto"/>
        <w:right w:val="single" w:sz="4" w:space="4" w:color="auto"/>
      </w:pBdr>
      <w:jc w:val="both"/>
    </w:pPr>
    <w:rPr>
      <w:rFonts w:ascii="Calibri" w:hAnsi="Calibri"/>
      <w:sz w:val="22"/>
    </w:rPr>
  </w:style>
  <w:style w:type="paragraph" w:customStyle="1" w:styleId="NormlCalibri">
    <w:name w:val="Normál + Calibri"/>
    <w:aliases w:val="11 pt"/>
    <w:basedOn w:val="Norml"/>
    <w:rsid w:val="0070489E"/>
    <w:pPr>
      <w:jc w:val="both"/>
    </w:pPr>
    <w:rPr>
      <w:rFonts w:ascii="Calibri" w:hAnsi="Calibri"/>
      <w:b/>
      <w:bCs/>
      <w:i/>
      <w:iCs/>
      <w:sz w:val="22"/>
      <w:szCs w:val="22"/>
    </w:rPr>
  </w:style>
  <w:style w:type="paragraph" w:customStyle="1" w:styleId="Stlus3">
    <w:name w:val="Stílus3"/>
    <w:basedOn w:val="Cmsor3"/>
    <w:rsid w:val="0070489E"/>
    <w:pPr>
      <w:numPr>
        <w:ilvl w:val="0"/>
        <w:numId w:val="0"/>
      </w:numPr>
      <w:pBdr>
        <w:top w:val="single" w:sz="4" w:space="1" w:color="auto"/>
        <w:left w:val="single" w:sz="4" w:space="4" w:color="auto"/>
        <w:bottom w:val="single" w:sz="4" w:space="1" w:color="auto"/>
        <w:right w:val="single" w:sz="4" w:space="4" w:color="auto"/>
      </w:pBdr>
      <w:suppressAutoHyphens w:val="0"/>
      <w:spacing w:before="240" w:after="240"/>
    </w:pPr>
    <w:rPr>
      <w:rFonts w:ascii="Calibri" w:hAnsi="Calibri"/>
      <w:bCs/>
      <w:sz w:val="22"/>
      <w:szCs w:val="26"/>
      <w:u w:val="single"/>
      <w:lang w:eastAsia="hu-HU"/>
    </w:rPr>
  </w:style>
  <w:style w:type="paragraph" w:customStyle="1" w:styleId="Stlus4">
    <w:name w:val="Stílus4"/>
    <w:basedOn w:val="Cmsor3"/>
    <w:autoRedefine/>
    <w:rsid w:val="0070489E"/>
    <w:pPr>
      <w:numPr>
        <w:ilvl w:val="0"/>
        <w:numId w:val="0"/>
      </w:numPr>
      <w:pBdr>
        <w:top w:val="single" w:sz="4" w:space="1" w:color="auto"/>
        <w:left w:val="single" w:sz="4" w:space="4" w:color="auto"/>
        <w:bottom w:val="single" w:sz="4" w:space="1" w:color="auto"/>
        <w:right w:val="single" w:sz="4" w:space="4" w:color="auto"/>
      </w:pBdr>
      <w:suppressAutoHyphens w:val="0"/>
      <w:spacing w:before="240" w:after="240"/>
    </w:pPr>
    <w:rPr>
      <w:rFonts w:ascii="Calibri" w:hAnsi="Calibri"/>
      <w:bCs/>
      <w:sz w:val="22"/>
      <w:szCs w:val="22"/>
      <w:u w:val="single"/>
      <w:lang w:eastAsia="hu-HU"/>
    </w:rPr>
  </w:style>
  <w:style w:type="paragraph" w:styleId="TJ4">
    <w:name w:val="toc 4"/>
    <w:basedOn w:val="Norml"/>
    <w:next w:val="Norml"/>
    <w:autoRedefine/>
    <w:uiPriority w:val="39"/>
    <w:rsid w:val="0070489E"/>
    <w:pPr>
      <w:ind w:left="600"/>
      <w:jc w:val="both"/>
    </w:pPr>
    <w:rPr>
      <w:rFonts w:ascii="Calibri" w:hAnsi="Calibri"/>
      <w:sz w:val="22"/>
    </w:rPr>
  </w:style>
  <w:style w:type="character" w:customStyle="1" w:styleId="lbjegyzetszvegCharChar">
    <w:name w:val="lábjegyzetszöveg Char Char"/>
    <w:basedOn w:val="Bekezdsalapbettpusa"/>
    <w:rsid w:val="0070489E"/>
  </w:style>
  <w:style w:type="paragraph" w:customStyle="1" w:styleId="Cm3">
    <w:name w:val="Cím3"/>
    <w:basedOn w:val="Norml"/>
    <w:next w:val="Norml"/>
    <w:rsid w:val="0070489E"/>
    <w:pPr>
      <w:keepNext/>
      <w:keepLines/>
      <w:tabs>
        <w:tab w:val="num" w:pos="900"/>
      </w:tabs>
      <w:spacing w:before="360" w:after="60"/>
      <w:ind w:left="681" w:hanging="397"/>
      <w:jc w:val="both"/>
      <w:outlineLvl w:val="2"/>
    </w:pPr>
    <w:rPr>
      <w:rFonts w:ascii="Verdana" w:hAnsi="Verdana"/>
      <w:b/>
      <w:color w:val="993366"/>
      <w:sz w:val="18"/>
      <w:szCs w:val="18"/>
      <w:lang w:eastAsia="en-GB"/>
    </w:rPr>
  </w:style>
  <w:style w:type="character" w:customStyle="1" w:styleId="link">
    <w:name w:val="link"/>
    <w:basedOn w:val="Bekezdsalapbettpusa"/>
    <w:rsid w:val="0070489E"/>
  </w:style>
  <w:style w:type="paragraph" w:customStyle="1" w:styleId="StlusNormlCalibri11Mintzatres5-osszrke">
    <w:name w:val="Stílus Normál + Calibri 11 + Mintázat: Üres (5%-os szürke)"/>
    <w:basedOn w:val="NormlCalibri11"/>
    <w:next w:val="NormlCalibri"/>
    <w:autoRedefine/>
    <w:rsid w:val="0070489E"/>
    <w:pPr>
      <w:pBdr>
        <w:top w:val="none" w:sz="0" w:space="0" w:color="auto"/>
        <w:left w:val="none" w:sz="0" w:space="0" w:color="auto"/>
        <w:bottom w:val="none" w:sz="0" w:space="0" w:color="auto"/>
        <w:right w:val="none" w:sz="0" w:space="0" w:color="auto"/>
      </w:pBdr>
    </w:pPr>
    <w:rPr>
      <w:bCs/>
      <w:iCs/>
      <w:szCs w:val="22"/>
    </w:rPr>
  </w:style>
  <w:style w:type="paragraph" w:customStyle="1" w:styleId="StlusNormlWebCalibri11ptSorkizrt">
    <w:name w:val="Stílus Normál (Web) + Calibri 11 pt Sorkizárt"/>
    <w:basedOn w:val="Norml"/>
    <w:next w:val="Norml"/>
    <w:rsid w:val="0070489E"/>
    <w:pPr>
      <w:jc w:val="both"/>
    </w:pPr>
    <w:rPr>
      <w:rFonts w:ascii="Calibri" w:hAnsi="Calibri"/>
      <w:sz w:val="22"/>
      <w:szCs w:val="20"/>
    </w:rPr>
  </w:style>
  <w:style w:type="paragraph" w:customStyle="1" w:styleId="StlusNormlCalibri11TimesNewRoman11pt">
    <w:name w:val="Stílus Normál + Calibri 11 + Times New Roman 11 pt"/>
    <w:basedOn w:val="Norml"/>
    <w:next w:val="Norml"/>
    <w:link w:val="StlusNormlCalibri11TimesNewRoman11ptChar"/>
    <w:rsid w:val="0070489E"/>
    <w:pPr>
      <w:shd w:val="clear" w:color="auto" w:fill="FFFFFF"/>
      <w:jc w:val="both"/>
    </w:pPr>
    <w:rPr>
      <w:bCs/>
      <w:iCs/>
      <w:sz w:val="22"/>
    </w:rPr>
  </w:style>
  <w:style w:type="character" w:customStyle="1" w:styleId="StlusNormlCalibri11TimesNewRoman11ptChar">
    <w:name w:val="Stílus Normál + Calibri 11 + Times New Roman 11 pt Char"/>
    <w:link w:val="StlusNormlCalibri11TimesNewRoman11pt"/>
    <w:rsid w:val="0070489E"/>
    <w:rPr>
      <w:bCs/>
      <w:iCs/>
      <w:sz w:val="22"/>
      <w:szCs w:val="24"/>
      <w:shd w:val="clear" w:color="auto" w:fill="FFFFFF"/>
    </w:rPr>
  </w:style>
  <w:style w:type="paragraph" w:customStyle="1" w:styleId="StlusNormlCalibri1111pt">
    <w:name w:val="Stílus Normál + Calibri 11 + 11 pt"/>
    <w:basedOn w:val="NormlCalibri11"/>
    <w:link w:val="StlusNormlCalibri1111ptChar"/>
    <w:rsid w:val="0070489E"/>
    <w:pPr>
      <w:shd w:val="clear" w:color="auto" w:fill="FFFFFF"/>
    </w:pPr>
    <w:rPr>
      <w:bCs/>
      <w:iCs/>
    </w:rPr>
  </w:style>
  <w:style w:type="character" w:customStyle="1" w:styleId="NormlCalibri11Char">
    <w:name w:val="Normál + Calibri 11 Char"/>
    <w:link w:val="NormlCalibri11"/>
    <w:rsid w:val="0070489E"/>
    <w:rPr>
      <w:rFonts w:ascii="Calibri" w:hAnsi="Calibri"/>
      <w:sz w:val="22"/>
      <w:szCs w:val="24"/>
    </w:rPr>
  </w:style>
  <w:style w:type="character" w:customStyle="1" w:styleId="StlusNormlCalibri1111ptChar">
    <w:name w:val="Stílus Normál + Calibri 11 + 11 pt Char"/>
    <w:link w:val="StlusNormlCalibri1111pt"/>
    <w:rsid w:val="0070489E"/>
    <w:rPr>
      <w:rFonts w:ascii="Calibri" w:hAnsi="Calibri"/>
      <w:bCs/>
      <w:iCs/>
      <w:sz w:val="22"/>
      <w:szCs w:val="24"/>
      <w:shd w:val="clear" w:color="auto" w:fill="FFFFFF"/>
    </w:rPr>
  </w:style>
  <w:style w:type="paragraph" w:customStyle="1" w:styleId="ptyikatblzatban">
    <w:name w:val="pötyik a táblázatban"/>
    <w:basedOn w:val="Norml"/>
    <w:rsid w:val="0070489E"/>
    <w:pPr>
      <w:tabs>
        <w:tab w:val="left" w:pos="170"/>
        <w:tab w:val="left" w:pos="360"/>
      </w:tabs>
      <w:overflowPunct w:val="0"/>
      <w:autoSpaceDE w:val="0"/>
      <w:autoSpaceDN w:val="0"/>
      <w:adjustRightInd w:val="0"/>
      <w:ind w:left="170" w:hanging="170"/>
      <w:textAlignment w:val="baseline"/>
    </w:pPr>
    <w:rPr>
      <w:noProof/>
      <w:sz w:val="20"/>
      <w:szCs w:val="20"/>
    </w:rPr>
  </w:style>
  <w:style w:type="paragraph" w:customStyle="1" w:styleId="NormlDlt">
    <w:name w:val="Normál + Dőlt"/>
    <w:aliases w:val="Mintázat: Üres (5%-os szürke)"/>
    <w:basedOn w:val="Norml"/>
    <w:next w:val="NormlCalibri11"/>
    <w:rsid w:val="0070489E"/>
    <w:pPr>
      <w:shd w:val="clear" w:color="auto" w:fill="F3F3F3"/>
      <w:jc w:val="both"/>
    </w:pPr>
    <w:rPr>
      <w:rFonts w:ascii="Calibri" w:hAnsi="Calibri"/>
      <w:i/>
      <w:sz w:val="22"/>
    </w:rPr>
  </w:style>
  <w:style w:type="character" w:customStyle="1" w:styleId="maskwindow">
    <w:name w:val="maskwindow"/>
    <w:basedOn w:val="Bekezdsalapbettpusa"/>
    <w:rsid w:val="0070489E"/>
  </w:style>
  <w:style w:type="paragraph" w:customStyle="1" w:styleId="Default">
    <w:name w:val="Default"/>
    <w:rsid w:val="0070489E"/>
    <w:pPr>
      <w:autoSpaceDE w:val="0"/>
      <w:autoSpaceDN w:val="0"/>
      <w:adjustRightInd w:val="0"/>
    </w:pPr>
    <w:rPr>
      <w:color w:val="000000"/>
      <w:sz w:val="24"/>
      <w:szCs w:val="24"/>
    </w:rPr>
  </w:style>
  <w:style w:type="character" w:customStyle="1" w:styleId="hChar">
    <w:name w:val="h Char"/>
    <w:aliases w:val="Header/Footer Char,header odd Char,Hyphen Char Char"/>
    <w:locked/>
    <w:rsid w:val="0070489E"/>
    <w:rPr>
      <w:rFonts w:ascii="Verdana" w:hAnsi="Verdana"/>
      <w:szCs w:val="24"/>
      <w:lang w:val="hu-HU" w:eastAsia="hu-HU" w:bidi="ar-SA"/>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70489E"/>
    <w:rPr>
      <w:rFonts w:ascii="Calibri" w:eastAsia="Calibri" w:hAnsi="Calibri"/>
      <w:sz w:val="22"/>
      <w:szCs w:val="22"/>
      <w:lang w:eastAsia="en-US"/>
    </w:rPr>
  </w:style>
  <w:style w:type="character" w:customStyle="1" w:styleId="NormlWebChar">
    <w:name w:val="Normál (Web) Char"/>
    <w:link w:val="NormlWeb"/>
    <w:uiPriority w:val="99"/>
    <w:rsid w:val="007048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69">
      <w:bodyDiv w:val="1"/>
      <w:marLeft w:val="0"/>
      <w:marRight w:val="0"/>
      <w:marTop w:val="0"/>
      <w:marBottom w:val="0"/>
      <w:divBdr>
        <w:top w:val="none" w:sz="0" w:space="0" w:color="auto"/>
        <w:left w:val="none" w:sz="0" w:space="0" w:color="auto"/>
        <w:bottom w:val="none" w:sz="0" w:space="0" w:color="auto"/>
        <w:right w:val="none" w:sz="0" w:space="0" w:color="auto"/>
      </w:divBdr>
    </w:div>
    <w:div w:id="835994325">
      <w:bodyDiv w:val="1"/>
      <w:marLeft w:val="0"/>
      <w:marRight w:val="0"/>
      <w:marTop w:val="0"/>
      <w:marBottom w:val="0"/>
      <w:divBdr>
        <w:top w:val="none" w:sz="0" w:space="0" w:color="auto"/>
        <w:left w:val="none" w:sz="0" w:space="0" w:color="auto"/>
        <w:bottom w:val="none" w:sz="0" w:space="0" w:color="auto"/>
        <w:right w:val="none" w:sz="0" w:space="0" w:color="auto"/>
      </w:divBdr>
    </w:div>
    <w:div w:id="1168251311">
      <w:bodyDiv w:val="1"/>
      <w:marLeft w:val="0"/>
      <w:marRight w:val="0"/>
      <w:marTop w:val="0"/>
      <w:marBottom w:val="0"/>
      <w:divBdr>
        <w:top w:val="none" w:sz="0" w:space="0" w:color="auto"/>
        <w:left w:val="none" w:sz="0" w:space="0" w:color="auto"/>
        <w:bottom w:val="none" w:sz="0" w:space="0" w:color="auto"/>
        <w:right w:val="none" w:sz="0" w:space="0" w:color="auto"/>
      </w:divBdr>
    </w:div>
    <w:div w:id="1225524066">
      <w:bodyDiv w:val="1"/>
      <w:marLeft w:val="0"/>
      <w:marRight w:val="0"/>
      <w:marTop w:val="0"/>
      <w:marBottom w:val="0"/>
      <w:divBdr>
        <w:top w:val="none" w:sz="0" w:space="0" w:color="auto"/>
        <w:left w:val="none" w:sz="0" w:space="0" w:color="auto"/>
        <w:bottom w:val="none" w:sz="0" w:space="0" w:color="auto"/>
        <w:right w:val="none" w:sz="0" w:space="0" w:color="auto"/>
      </w:divBdr>
    </w:div>
    <w:div w:id="1489980440">
      <w:bodyDiv w:val="1"/>
      <w:marLeft w:val="0"/>
      <w:marRight w:val="0"/>
      <w:marTop w:val="0"/>
      <w:marBottom w:val="0"/>
      <w:divBdr>
        <w:top w:val="none" w:sz="0" w:space="0" w:color="auto"/>
        <w:left w:val="none" w:sz="0" w:space="0" w:color="auto"/>
        <w:bottom w:val="none" w:sz="0" w:space="0" w:color="auto"/>
        <w:right w:val="none" w:sz="0" w:space="0" w:color="auto"/>
      </w:divBdr>
      <w:divsChild>
        <w:div w:id="265189133">
          <w:marLeft w:val="0"/>
          <w:marRight w:val="0"/>
          <w:marTop w:val="0"/>
          <w:marBottom w:val="0"/>
          <w:divBdr>
            <w:top w:val="none" w:sz="0" w:space="0" w:color="auto"/>
            <w:left w:val="none" w:sz="0" w:space="0" w:color="auto"/>
            <w:bottom w:val="none" w:sz="0" w:space="0" w:color="auto"/>
            <w:right w:val="none" w:sz="0" w:space="0" w:color="auto"/>
          </w:divBdr>
        </w:div>
        <w:div w:id="508716704">
          <w:marLeft w:val="0"/>
          <w:marRight w:val="0"/>
          <w:marTop w:val="0"/>
          <w:marBottom w:val="0"/>
          <w:divBdr>
            <w:top w:val="none" w:sz="0" w:space="0" w:color="auto"/>
            <w:left w:val="none" w:sz="0" w:space="0" w:color="auto"/>
            <w:bottom w:val="none" w:sz="0" w:space="0" w:color="auto"/>
            <w:right w:val="none" w:sz="0" w:space="0" w:color="auto"/>
          </w:divBdr>
        </w:div>
        <w:div w:id="552808718">
          <w:marLeft w:val="0"/>
          <w:marRight w:val="0"/>
          <w:marTop w:val="0"/>
          <w:marBottom w:val="0"/>
          <w:divBdr>
            <w:top w:val="none" w:sz="0" w:space="0" w:color="auto"/>
            <w:left w:val="none" w:sz="0" w:space="0" w:color="auto"/>
            <w:bottom w:val="none" w:sz="0" w:space="0" w:color="auto"/>
            <w:right w:val="none" w:sz="0" w:space="0" w:color="auto"/>
          </w:divBdr>
        </w:div>
        <w:div w:id="926889131">
          <w:marLeft w:val="0"/>
          <w:marRight w:val="0"/>
          <w:marTop w:val="0"/>
          <w:marBottom w:val="0"/>
          <w:divBdr>
            <w:top w:val="none" w:sz="0" w:space="0" w:color="auto"/>
            <w:left w:val="none" w:sz="0" w:space="0" w:color="auto"/>
            <w:bottom w:val="none" w:sz="0" w:space="0" w:color="auto"/>
            <w:right w:val="none" w:sz="0" w:space="0" w:color="auto"/>
          </w:divBdr>
        </w:div>
        <w:div w:id="1043792188">
          <w:marLeft w:val="0"/>
          <w:marRight w:val="0"/>
          <w:marTop w:val="0"/>
          <w:marBottom w:val="0"/>
          <w:divBdr>
            <w:top w:val="none" w:sz="0" w:space="0" w:color="auto"/>
            <w:left w:val="none" w:sz="0" w:space="0" w:color="auto"/>
            <w:bottom w:val="none" w:sz="0" w:space="0" w:color="auto"/>
            <w:right w:val="none" w:sz="0" w:space="0" w:color="auto"/>
          </w:divBdr>
        </w:div>
        <w:div w:id="1444768603">
          <w:marLeft w:val="0"/>
          <w:marRight w:val="0"/>
          <w:marTop w:val="0"/>
          <w:marBottom w:val="0"/>
          <w:divBdr>
            <w:top w:val="none" w:sz="0" w:space="0" w:color="auto"/>
            <w:left w:val="none" w:sz="0" w:space="0" w:color="auto"/>
            <w:bottom w:val="none" w:sz="0" w:space="0" w:color="auto"/>
            <w:right w:val="none" w:sz="0" w:space="0" w:color="auto"/>
          </w:divBdr>
        </w:div>
        <w:div w:id="1750691223">
          <w:marLeft w:val="0"/>
          <w:marRight w:val="0"/>
          <w:marTop w:val="0"/>
          <w:marBottom w:val="0"/>
          <w:divBdr>
            <w:top w:val="none" w:sz="0" w:space="0" w:color="auto"/>
            <w:left w:val="none" w:sz="0" w:space="0" w:color="auto"/>
            <w:bottom w:val="none" w:sz="0" w:space="0" w:color="auto"/>
            <w:right w:val="none" w:sz="0" w:space="0" w:color="auto"/>
          </w:divBdr>
        </w:div>
        <w:div w:id="1886674610">
          <w:marLeft w:val="0"/>
          <w:marRight w:val="0"/>
          <w:marTop w:val="0"/>
          <w:marBottom w:val="0"/>
          <w:divBdr>
            <w:top w:val="none" w:sz="0" w:space="0" w:color="auto"/>
            <w:left w:val="none" w:sz="0" w:space="0" w:color="auto"/>
            <w:bottom w:val="none" w:sz="0" w:space="0" w:color="auto"/>
            <w:right w:val="none" w:sz="0" w:space="0" w:color="auto"/>
          </w:divBdr>
        </w:div>
      </w:divsChild>
    </w:div>
    <w:div w:id="209416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14.xml"/><Relationship Id="rId21" Type="http://schemas.openxmlformats.org/officeDocument/2006/relationships/image" Target="media/image3.emf"/><Relationship Id="rId34" Type="http://schemas.openxmlformats.org/officeDocument/2006/relationships/image" Target="media/image9.emf"/><Relationship Id="rId42" Type="http://schemas.openxmlformats.org/officeDocument/2006/relationships/image" Target="media/image14.emf"/><Relationship Id="rId47" Type="http://schemas.openxmlformats.org/officeDocument/2006/relationships/image" Target="media/image16.emf"/><Relationship Id="rId50" Type="http://schemas.openxmlformats.org/officeDocument/2006/relationships/image" Target="media/image18.emf"/><Relationship Id="rId55" Type="http://schemas.openxmlformats.org/officeDocument/2006/relationships/image" Target="media/image20.emf"/><Relationship Id="rId63" Type="http://schemas.openxmlformats.org/officeDocument/2006/relationships/image" Target="media/image24.emf"/><Relationship Id="rId68" Type="http://schemas.openxmlformats.org/officeDocument/2006/relationships/chart" Target="charts/chart35.xml"/><Relationship Id="rId76" Type="http://schemas.openxmlformats.org/officeDocument/2006/relationships/chart" Target="charts/chart39.xml"/><Relationship Id="rId84" Type="http://schemas.openxmlformats.org/officeDocument/2006/relationships/footer" Target="footer1.xml"/><Relationship Id="rId89" Type="http://schemas.openxmlformats.org/officeDocument/2006/relationships/diagramColors" Target="diagrams/colors1.xm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28.emf"/><Relationship Id="rId9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8.xml"/><Relationship Id="rId29" Type="http://schemas.openxmlformats.org/officeDocument/2006/relationships/image" Target="media/image7.emf"/><Relationship Id="rId11" Type="http://schemas.openxmlformats.org/officeDocument/2006/relationships/chart" Target="charts/chart3.xml"/><Relationship Id="rId24" Type="http://schemas.openxmlformats.org/officeDocument/2006/relationships/chart" Target="charts/chart13.xml"/><Relationship Id="rId32" Type="http://schemas.openxmlformats.org/officeDocument/2006/relationships/image" Target="media/image8.emf"/><Relationship Id="rId37" Type="http://schemas.openxmlformats.org/officeDocument/2006/relationships/chart" Target="charts/chart20.xml"/><Relationship Id="rId40" Type="http://schemas.openxmlformats.org/officeDocument/2006/relationships/chart" Target="charts/chart21.xml"/><Relationship Id="rId45" Type="http://schemas.openxmlformats.org/officeDocument/2006/relationships/chart" Target="charts/chart23.xml"/><Relationship Id="rId53" Type="http://schemas.openxmlformats.org/officeDocument/2006/relationships/chart" Target="charts/chart27.xml"/><Relationship Id="rId58" Type="http://schemas.openxmlformats.org/officeDocument/2006/relationships/chart" Target="charts/chart30.xml"/><Relationship Id="rId66" Type="http://schemas.openxmlformats.org/officeDocument/2006/relationships/chart" Target="charts/chart34.xml"/><Relationship Id="rId74" Type="http://schemas.openxmlformats.org/officeDocument/2006/relationships/chart" Target="charts/chart38.xml"/><Relationship Id="rId79" Type="http://schemas.openxmlformats.org/officeDocument/2006/relationships/chart" Target="charts/chart40.xml"/><Relationship Id="rId87" Type="http://schemas.openxmlformats.org/officeDocument/2006/relationships/diagramLayout" Target="diagrams/layout1.xml"/><Relationship Id="rId5" Type="http://schemas.openxmlformats.org/officeDocument/2006/relationships/webSettings" Target="webSettings.xml"/><Relationship Id="rId61" Type="http://schemas.openxmlformats.org/officeDocument/2006/relationships/image" Target="media/image23.emf"/><Relationship Id="rId82" Type="http://schemas.openxmlformats.org/officeDocument/2006/relationships/image" Target="media/image34.emf"/><Relationship Id="rId90" Type="http://schemas.microsoft.com/office/2007/relationships/diagramDrawing" Target="diagrams/drawing1.xml"/><Relationship Id="rId95" Type="http://schemas.openxmlformats.org/officeDocument/2006/relationships/footer" Target="footer5.xml"/><Relationship Id="rId19" Type="http://schemas.openxmlformats.org/officeDocument/2006/relationships/image" Target="media/image2.emf"/><Relationship Id="rId14" Type="http://schemas.openxmlformats.org/officeDocument/2006/relationships/chart" Target="charts/chart6.xml"/><Relationship Id="rId22" Type="http://schemas.openxmlformats.org/officeDocument/2006/relationships/chart" Target="charts/chart12.xml"/><Relationship Id="rId27" Type="http://schemas.openxmlformats.org/officeDocument/2006/relationships/image" Target="media/image6.emf"/><Relationship Id="rId30" Type="http://schemas.openxmlformats.org/officeDocument/2006/relationships/chart" Target="charts/chart16.xml"/><Relationship Id="rId35" Type="http://schemas.openxmlformats.org/officeDocument/2006/relationships/chart" Target="charts/chart19.xml"/><Relationship Id="rId43" Type="http://schemas.openxmlformats.org/officeDocument/2006/relationships/chart" Target="charts/chart22.xml"/><Relationship Id="rId48" Type="http://schemas.openxmlformats.org/officeDocument/2006/relationships/chart" Target="charts/chart25.xml"/><Relationship Id="rId56" Type="http://schemas.openxmlformats.org/officeDocument/2006/relationships/chart" Target="charts/chart29.xml"/><Relationship Id="rId64" Type="http://schemas.openxmlformats.org/officeDocument/2006/relationships/chart" Target="charts/chart33.xml"/><Relationship Id="rId69" Type="http://schemas.openxmlformats.org/officeDocument/2006/relationships/image" Target="media/image27.emf"/><Relationship Id="rId77" Type="http://schemas.openxmlformats.org/officeDocument/2006/relationships/image" Target="media/image31.emf"/><Relationship Id="rId8" Type="http://schemas.openxmlformats.org/officeDocument/2006/relationships/image" Target="media/image1.png"/><Relationship Id="rId51" Type="http://schemas.openxmlformats.org/officeDocument/2006/relationships/chart" Target="charts/chart26.xml"/><Relationship Id="rId72" Type="http://schemas.openxmlformats.org/officeDocument/2006/relationships/chart" Target="charts/chart37.xml"/><Relationship Id="rId80" Type="http://schemas.openxmlformats.org/officeDocument/2006/relationships/image" Target="media/image33.emf"/><Relationship Id="rId85" Type="http://schemas.openxmlformats.org/officeDocument/2006/relationships/footer" Target="footer2.xml"/><Relationship Id="rId93" Type="http://schemas.openxmlformats.org/officeDocument/2006/relationships/footer" Target="footer4.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image" Target="media/image5.emf"/><Relationship Id="rId33" Type="http://schemas.openxmlformats.org/officeDocument/2006/relationships/chart" Target="charts/chart18.xml"/><Relationship Id="rId38" Type="http://schemas.openxmlformats.org/officeDocument/2006/relationships/image" Target="media/image11.png"/><Relationship Id="rId46" Type="http://schemas.openxmlformats.org/officeDocument/2006/relationships/chart" Target="charts/chart24.xml"/><Relationship Id="rId59" Type="http://schemas.openxmlformats.org/officeDocument/2006/relationships/image" Target="media/image22.emf"/><Relationship Id="rId67" Type="http://schemas.openxmlformats.org/officeDocument/2006/relationships/image" Target="media/image26.emf"/><Relationship Id="rId20" Type="http://schemas.openxmlformats.org/officeDocument/2006/relationships/chart" Target="charts/chart11.xml"/><Relationship Id="rId41" Type="http://schemas.openxmlformats.org/officeDocument/2006/relationships/image" Target="media/image13.emf"/><Relationship Id="rId54" Type="http://schemas.openxmlformats.org/officeDocument/2006/relationships/chart" Target="charts/chart28.xml"/><Relationship Id="rId62" Type="http://schemas.openxmlformats.org/officeDocument/2006/relationships/chart" Target="charts/chart32.xml"/><Relationship Id="rId70" Type="http://schemas.openxmlformats.org/officeDocument/2006/relationships/chart" Target="charts/chart36.xml"/><Relationship Id="rId75" Type="http://schemas.openxmlformats.org/officeDocument/2006/relationships/image" Target="media/image30.emf"/><Relationship Id="rId83" Type="http://schemas.openxmlformats.org/officeDocument/2006/relationships/chart" Target="charts/chart42.xml"/><Relationship Id="rId88" Type="http://schemas.openxmlformats.org/officeDocument/2006/relationships/diagramQuickStyle" Target="diagrams/quickStyle1.xml"/><Relationship Id="rId91" Type="http://schemas.openxmlformats.org/officeDocument/2006/relationships/header" Target="header1.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7.xml"/><Relationship Id="rId23" Type="http://schemas.openxmlformats.org/officeDocument/2006/relationships/image" Target="media/image4.emf"/><Relationship Id="rId28" Type="http://schemas.openxmlformats.org/officeDocument/2006/relationships/chart" Target="charts/chart15.xml"/><Relationship Id="rId36" Type="http://schemas.openxmlformats.org/officeDocument/2006/relationships/image" Target="media/image10.emf"/><Relationship Id="rId49" Type="http://schemas.openxmlformats.org/officeDocument/2006/relationships/image" Target="media/image17.emf"/><Relationship Id="rId57" Type="http://schemas.openxmlformats.org/officeDocument/2006/relationships/image" Target="media/image21.emf"/><Relationship Id="rId10" Type="http://schemas.openxmlformats.org/officeDocument/2006/relationships/chart" Target="charts/chart2.xml"/><Relationship Id="rId31" Type="http://schemas.openxmlformats.org/officeDocument/2006/relationships/chart" Target="charts/chart17.xml"/><Relationship Id="rId44" Type="http://schemas.openxmlformats.org/officeDocument/2006/relationships/image" Target="media/image15.emf"/><Relationship Id="rId52" Type="http://schemas.openxmlformats.org/officeDocument/2006/relationships/image" Target="media/image19.emf"/><Relationship Id="rId60" Type="http://schemas.openxmlformats.org/officeDocument/2006/relationships/chart" Target="charts/chart31.xml"/><Relationship Id="rId65" Type="http://schemas.openxmlformats.org/officeDocument/2006/relationships/image" Target="media/image25.emf"/><Relationship Id="rId73" Type="http://schemas.openxmlformats.org/officeDocument/2006/relationships/image" Target="media/image29.emf"/><Relationship Id="rId78" Type="http://schemas.openxmlformats.org/officeDocument/2006/relationships/image" Target="media/image32.emf"/><Relationship Id="rId81" Type="http://schemas.openxmlformats.org/officeDocument/2006/relationships/chart" Target="charts/chart41.xml"/><Relationship Id="rId86" Type="http://schemas.openxmlformats.org/officeDocument/2006/relationships/diagramData" Target="diagrams/data1.xml"/><Relationship Id="rId9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chart" Target="charts/chart10.xml"/><Relationship Id="rId39" Type="http://schemas.openxmlformats.org/officeDocument/2006/relationships/image" Target="media/image12.emf"/></Relationships>
</file>

<file path=word/_rels/footnotes.xml.rels><?xml version="1.0" encoding="UTF-8" standalone="yes"?>
<Relationships xmlns="http://schemas.openxmlformats.org/package/2006/relationships"><Relationship Id="rId1" Type="http://schemas.openxmlformats.org/officeDocument/2006/relationships/hyperlink" Target="https://www.ksh.hu/munkanelkuliseg"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5.wmf"/></Relationships>
</file>

<file path=word/charts/_rels/chart1.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NET-SERVER\Igazgatasi%20irodavezeto\Lajos%20NET\HEP%202018-2023\2022%20fv\Indik&#225;tort&#225;bla_2021.xlsx" TargetMode="External"/></Relationships>
</file>

<file path=word/charts/_rels/chart11.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NET-SERVER\Igazgatasi%20irodavezeto\Lajos%20NET\HEP%202018-2023\2022%20fv\Indik&#225;tort&#225;bla_2021.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NET-SERVER\Igazgatasi%20irodavezeto\Lajos%20NET\HEP%202018-2023\2022%20fv\Indik&#225;tort&#225;bla_2021.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NET-SERVER\Igazgatasi%20irodavezeto\Lajos%20NET\HEP%202018-2023\2022%20fv\Indik&#225;tort&#225;bla_2021.xlsx" TargetMode="Externa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NET-SERVER\Igazgatasi%20irodavezeto\Lajos%20NET\HEP%202018-2023\2022%20fv\Indik&#225;tort&#225;bla_2021.xlsx" TargetMode="Externa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NET-SERVER\Igazgatasi%20irodavezeto\Lajos%20NET\HEP%202018-2023\2022%20fv\Indik&#225;tort&#225;bla_2021.xlsx" TargetMode="Externa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NET-SERVER\Igazgatasi%20irodavezeto\Lajos%20NET\HEP%202018-2023\2022%20fv\Indik&#225;tort&#225;bla_2021.xlsx" TargetMode="External"/></Relationships>
</file>

<file path=word/charts/_rels/chart18.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3" Type="http://schemas.openxmlformats.org/officeDocument/2006/relationships/themeOverride" Target="../theme/themeOverride2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NET-SERVER\Igazgatasi%20irodavezeto\Lajos%20NET\HEP%202018-2023\2022%20fv\Indik&#225;tort&#225;bla_2021.xlsx" TargetMode="External"/></Relationships>
</file>

<file path=word/charts/_rels/chart23.xml.rels><?xml version="1.0" encoding="UTF-8" standalone="yes"?>
<Relationships xmlns="http://schemas.openxmlformats.org/package/2006/relationships"><Relationship Id="rId3" Type="http://schemas.openxmlformats.org/officeDocument/2006/relationships/themeOverride" Target="../theme/themeOverride23.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NET-SERVER\Igazgatasi%20irodavezeto\Lajos%20NET\HEP%202018-2023\2022%20fv\Indik&#225;tort&#225;bla_2021.xlsx" TargetMode="External"/></Relationships>
</file>

<file path=word/charts/_rels/chart24.xml.rels><?xml version="1.0" encoding="UTF-8" standalone="yes"?>
<Relationships xmlns="http://schemas.openxmlformats.org/package/2006/relationships"><Relationship Id="rId3" Type="http://schemas.openxmlformats.org/officeDocument/2006/relationships/themeOverride" Target="../theme/themeOverride24.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NET-SERVER\Igazgatasi%20irodavezeto\Lajos%20NET\HEP%202018-2023\2022%20fv\Indik&#225;tort&#225;bla_2021.xlsx" TargetMode="External"/></Relationships>
</file>

<file path=word/charts/_rels/chart25.xml.rels><?xml version="1.0" encoding="UTF-8" standalone="yes"?>
<Relationships xmlns="http://schemas.openxmlformats.org/package/2006/relationships"><Relationship Id="rId3" Type="http://schemas.openxmlformats.org/officeDocument/2006/relationships/themeOverride" Target="../theme/themeOverride25.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NET-SERVER\Igazgatasi%20irodavezeto\Lajos%20NET\HEP%202018-2023\2022%20fv\Indik&#225;tort&#225;bla_2021.xlsx" TargetMode="External"/></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26.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oleObject" Target="file:///\\NET-SERVER\Igazgatasi%20irodavezeto\Lajos%20NET\HEP%202018-2023\2022%20fv\Indik&#225;tort&#225;bla_2021.xlsx" TargetMode="External"/></Relationships>
</file>

<file path=word/charts/_rels/chart27.xml.rels><?xml version="1.0" encoding="UTF-8" standalone="yes"?>
<Relationships xmlns="http://schemas.openxmlformats.org/package/2006/relationships"><Relationship Id="rId3" Type="http://schemas.openxmlformats.org/officeDocument/2006/relationships/themeOverride" Target="../theme/themeOverride27.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oleObject" Target="file:///\\NET-SERVER\Igazgatasi%20irodavezeto\Lajos%20NET\HEP%202018-2023\2022%20fv\Indik&#225;tort&#225;bla_2021.xlsx" TargetMode="External"/></Relationships>
</file>

<file path=word/charts/_rels/chart28.xml.rels><?xml version="1.0" encoding="UTF-8" standalone="yes"?>
<Relationships xmlns="http://schemas.openxmlformats.org/package/2006/relationships"><Relationship Id="rId3" Type="http://schemas.openxmlformats.org/officeDocument/2006/relationships/themeOverride" Target="../theme/themeOverride28.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NET-SERVER\Igazgatasi%20irodavezeto\Lajos%20NET\HEP%202018-2023\2022%20fv\Indik&#225;tort&#225;bla_2021.xlsx" TargetMode="External"/></Relationships>
</file>

<file path=word/charts/_rels/chart29.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29.xml"/></Relationships>
</file>

<file path=word/charts/_rels/chart3.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3.xml"/></Relationships>
</file>

<file path=word/charts/_rels/chart30.xml.rels><?xml version="1.0" encoding="UTF-8" standalone="yes"?>
<Relationships xmlns="http://schemas.openxmlformats.org/package/2006/relationships"><Relationship Id="rId3" Type="http://schemas.openxmlformats.org/officeDocument/2006/relationships/themeOverride" Target="../theme/themeOverride30.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NET-SERVER\Igazgatasi%20irodavezeto\Lajos%20NET\HEP%202018-2023\2022%20fv\Indik&#225;tort&#225;bla_2021.xlsx" TargetMode="External"/></Relationships>
</file>

<file path=word/charts/_rels/chart31.xml.rels><?xml version="1.0" encoding="UTF-8" standalone="yes"?>
<Relationships xmlns="http://schemas.openxmlformats.org/package/2006/relationships"><Relationship Id="rId3" Type="http://schemas.openxmlformats.org/officeDocument/2006/relationships/themeOverride" Target="../theme/themeOverride31.xml"/><Relationship Id="rId2" Type="http://schemas.microsoft.com/office/2011/relationships/chartColorStyle" Target="colors20.xml"/><Relationship Id="rId1" Type="http://schemas.microsoft.com/office/2011/relationships/chartStyle" Target="style20.xml"/><Relationship Id="rId4" Type="http://schemas.openxmlformats.org/officeDocument/2006/relationships/oleObject" Target="file:///\\NET-SERVER\Igazgatasi%20irodavezeto\Lajos%20NET\HEP%202018-2023\2022%20fv\Indik&#225;tort&#225;bla_2021.xlsx" TargetMode="External"/></Relationships>
</file>

<file path=word/charts/_rels/chart32.xml.rels><?xml version="1.0" encoding="UTF-8" standalone="yes"?>
<Relationships xmlns="http://schemas.openxmlformats.org/package/2006/relationships"><Relationship Id="rId3" Type="http://schemas.openxmlformats.org/officeDocument/2006/relationships/themeOverride" Target="../theme/themeOverride32.xm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oleObject" Target="file:///\\NET-SERVER\Igazgatasi%20irodavezeto\Lajos%20NET\HEP%202018-2023\2022%20fv\Indik&#225;tort&#225;bla_2021.xlsx" TargetMode="External"/></Relationships>
</file>

<file path=word/charts/_rels/chart33.xml.rels><?xml version="1.0" encoding="UTF-8" standalone="yes"?>
<Relationships xmlns="http://schemas.openxmlformats.org/package/2006/relationships"><Relationship Id="rId3" Type="http://schemas.openxmlformats.org/officeDocument/2006/relationships/themeOverride" Target="../theme/themeOverride33.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oleObject" Target="file:///\\NET-SERVER\Igazgatasi%20irodavezeto\Lajos%20NET\HEP%202018-2023\2022%20fv\Indik&#225;tort&#225;bla_2021.xlsx" TargetMode="External"/></Relationships>
</file>

<file path=word/charts/_rels/chart34.xml.rels><?xml version="1.0" encoding="UTF-8" standalone="yes"?>
<Relationships xmlns="http://schemas.openxmlformats.org/package/2006/relationships"><Relationship Id="rId3" Type="http://schemas.openxmlformats.org/officeDocument/2006/relationships/themeOverride" Target="../theme/themeOverride34.xml"/><Relationship Id="rId2" Type="http://schemas.microsoft.com/office/2011/relationships/chartColorStyle" Target="colors23.xml"/><Relationship Id="rId1" Type="http://schemas.microsoft.com/office/2011/relationships/chartStyle" Target="style23.xml"/><Relationship Id="rId4" Type="http://schemas.openxmlformats.org/officeDocument/2006/relationships/oleObject" Target="file:///\\NET-SERVER\Igazgatasi%20irodavezeto\Lajos%20NET\HEP%202018-2023\2022%20fv\Indik&#225;tort&#225;bla_2021.xlsx" TargetMode="External"/></Relationships>
</file>

<file path=word/charts/_rels/chart35.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35.xml"/></Relationships>
</file>

<file path=word/charts/_rels/chart36.xml.rels><?xml version="1.0" encoding="UTF-8" standalone="yes"?>
<Relationships xmlns="http://schemas.openxmlformats.org/package/2006/relationships"><Relationship Id="rId3" Type="http://schemas.openxmlformats.org/officeDocument/2006/relationships/themeOverride" Target="../theme/themeOverride36.xml"/><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oleObject" Target="file:///\\NET-SERVER\Igazgatasi%20irodavezeto\Lajos%20NET\HEP%202018-2023\2022%20fv\Indik&#225;tort&#225;bla_2021.xlsx" TargetMode="External"/></Relationships>
</file>

<file path=word/charts/_rels/chart37.xml.rels><?xml version="1.0" encoding="UTF-8" standalone="yes"?>
<Relationships xmlns="http://schemas.openxmlformats.org/package/2006/relationships"><Relationship Id="rId3" Type="http://schemas.openxmlformats.org/officeDocument/2006/relationships/themeOverride" Target="../theme/themeOverride37.xm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oleObject" Target="file:///\\NET-SERVER\Igazgatasi%20irodavezeto\Lajos%20NET\HEP%202018-2023\2022%20fv\Indik&#225;tort&#225;bla_2021.xlsx" TargetMode="External"/></Relationships>
</file>

<file path=word/charts/_rels/chart38.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38.xml"/></Relationships>
</file>

<file path=word/charts/_rels/chart39.xml.rels><?xml version="1.0" encoding="UTF-8" standalone="yes"?>
<Relationships xmlns="http://schemas.openxmlformats.org/package/2006/relationships"><Relationship Id="rId3" Type="http://schemas.openxmlformats.org/officeDocument/2006/relationships/themeOverride" Target="../theme/themeOverride39.xm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oleObject" Target="file:///\\NET-SERVER\Igazgatasi%20irodavezeto\Lajos%20NET\HEP%202018-2023\2022%20fv\Indik&#225;tort&#225;bla_2021.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4.xml"/></Relationships>
</file>

<file path=word/charts/_rels/chart40.xml.rels><?xml version="1.0" encoding="UTF-8" standalone="yes"?>
<Relationships xmlns="http://schemas.openxmlformats.org/package/2006/relationships"><Relationship Id="rId3" Type="http://schemas.openxmlformats.org/officeDocument/2006/relationships/themeOverride" Target="../theme/themeOverride40.xml"/><Relationship Id="rId2" Type="http://schemas.microsoft.com/office/2011/relationships/chartColorStyle" Target="colors27.xml"/><Relationship Id="rId1" Type="http://schemas.microsoft.com/office/2011/relationships/chartStyle" Target="style27.xml"/><Relationship Id="rId4" Type="http://schemas.openxmlformats.org/officeDocument/2006/relationships/oleObject" Target="file:///\\NET-SERVER\Igazgatasi%20irodavezeto\Lajos%20NET\HEP%202018-2023\2022%20fv\Indik&#225;tort&#225;bla_2021.xlsx" TargetMode="External"/></Relationships>
</file>

<file path=word/charts/_rels/chart41.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41.xml"/></Relationships>
</file>

<file path=word/charts/_rels/chart42.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42.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NET-SERVER\Igazgatasi%20irodavezeto\Lajos%20NET\HEP%202018-2023\2022%20fv\Indik&#225;tort&#225;bla_2021.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NET-SERVER\Igazgatasi%20irodavezeto\Lajos%20NET\HEP%202018-2023\2022%20fv\Indik&#225;tort&#225;bla_2021.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NET-SERVER\Igazgatasi%20irodavezeto\Lajos%20NET\HEP%202018-2023\2022%20fv\Indik&#225;tort&#225;bla_2021.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NET-SERVER\Igazgatasi%20irodavezeto\Lajos%20NET\HEP%202018-2023\2022%20fv\Indik&#225;tort&#225;bla_2021.xlsx"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NET-SERVER\Igazgatasi%20irodavezeto\Lajos%20NET\HEP%202018-2023\2022%20fv\Indik&#225;tort&#225;bla_2021.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hu-HU" sz="1200"/>
              <a:t>Lakónépesség</a:t>
            </a:r>
          </a:p>
        </c:rich>
      </c:tx>
      <c:overlay val="0"/>
    </c:title>
    <c:autoTitleDeleted val="0"/>
    <c:plotArea>
      <c:layout/>
      <c:barChart>
        <c:barDir val="col"/>
        <c:grouping val="clustered"/>
        <c:varyColors val="0"/>
        <c:ser>
          <c:idx val="0"/>
          <c:order val="0"/>
          <c:tx>
            <c:strRef>
              <c:f>'Település Bemutatása - Népesség'!$B$2</c:f>
              <c:strCache>
                <c:ptCount val="1"/>
                <c:pt idx="0">
                  <c:v>Fő
(TS 001)</c:v>
                </c:pt>
              </c:strCache>
            </c:strRef>
          </c:tx>
          <c:invertIfNegative val="0"/>
          <c:cat>
            <c:numRef>
              <c:f>'Település Bemutatása - Népesség'!$A$3:$A$8</c:f>
              <c:numCache>
                <c:formatCode>General</c:formatCode>
                <c:ptCount val="6"/>
                <c:pt idx="0">
                  <c:v>2015</c:v>
                </c:pt>
                <c:pt idx="1">
                  <c:v>2016</c:v>
                </c:pt>
                <c:pt idx="2">
                  <c:v>2017</c:v>
                </c:pt>
                <c:pt idx="3">
                  <c:v>2018</c:v>
                </c:pt>
                <c:pt idx="4">
                  <c:v>2019</c:v>
                </c:pt>
                <c:pt idx="5">
                  <c:v>2020</c:v>
                </c:pt>
              </c:numCache>
            </c:numRef>
          </c:cat>
          <c:val>
            <c:numRef>
              <c:f>'Település Bemutatása - Népesség'!$B$3:$B$8</c:f>
              <c:numCache>
                <c:formatCode>#,##0</c:formatCode>
                <c:ptCount val="6"/>
                <c:pt idx="0">
                  <c:v>17156</c:v>
                </c:pt>
                <c:pt idx="1">
                  <c:v>17495</c:v>
                </c:pt>
                <c:pt idx="2">
                  <c:v>17596</c:v>
                </c:pt>
                <c:pt idx="3">
                  <c:v>17791</c:v>
                </c:pt>
                <c:pt idx="4">
                  <c:v>18024</c:v>
                </c:pt>
                <c:pt idx="5">
                  <c:v>18735</c:v>
                </c:pt>
              </c:numCache>
            </c:numRef>
          </c:val>
          <c:extLst xmlns:c16r2="http://schemas.microsoft.com/office/drawing/2015/06/chart">
            <c:ext xmlns:c16="http://schemas.microsoft.com/office/drawing/2014/chart" uri="{C3380CC4-5D6E-409C-BE32-E72D297353CC}">
              <c16:uniqueId val="{00000000-BA43-490E-88EE-0F399465E6FA}"/>
            </c:ext>
          </c:extLst>
        </c:ser>
        <c:dLbls>
          <c:showLegendKey val="0"/>
          <c:showVal val="0"/>
          <c:showCatName val="0"/>
          <c:showSerName val="0"/>
          <c:showPercent val="0"/>
          <c:showBubbleSize val="0"/>
        </c:dLbls>
        <c:gapWidth val="150"/>
        <c:axId val="456763304"/>
        <c:axId val="456764872"/>
      </c:barChart>
      <c:catAx>
        <c:axId val="456763304"/>
        <c:scaling>
          <c:orientation val="minMax"/>
        </c:scaling>
        <c:delete val="0"/>
        <c:axPos val="b"/>
        <c:numFmt formatCode="General" sourceLinked="1"/>
        <c:majorTickMark val="out"/>
        <c:minorTickMark val="none"/>
        <c:tickLblPos val="nextTo"/>
        <c:crossAx val="456764872"/>
        <c:crosses val="autoZero"/>
        <c:auto val="1"/>
        <c:lblAlgn val="ctr"/>
        <c:lblOffset val="100"/>
        <c:noMultiLvlLbl val="0"/>
      </c:catAx>
      <c:valAx>
        <c:axId val="456764872"/>
        <c:scaling>
          <c:orientation val="minMax"/>
        </c:scaling>
        <c:delete val="0"/>
        <c:axPos val="l"/>
        <c:majorGridlines/>
        <c:numFmt formatCode="#,##0" sourceLinked="1"/>
        <c:majorTickMark val="out"/>
        <c:minorTickMark val="none"/>
        <c:tickLblPos val="nextTo"/>
        <c:crossAx val="456763304"/>
        <c:crosses val="autoZero"/>
        <c:crossBetween val="between"/>
      </c:valAx>
    </c:plotArea>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180 napnál</a:t>
            </a:r>
            <a:r>
              <a:rPr lang="hu-HU" sz="1200" b="1" baseline="0">
                <a:solidFill>
                  <a:schemeClr val="tx1"/>
                </a:solidFill>
              </a:rPr>
              <a:t> hosszab ideje álláskeresők</a:t>
            </a:r>
            <a:endParaRPr lang="hu-HU" sz="1200"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v>180 napnál régebb óta regisztrált</c:v>
          </c:tx>
          <c:spPr>
            <a:solidFill>
              <a:schemeClr val="accent1"/>
            </a:solidFill>
            <a:ln>
              <a:noFill/>
            </a:ln>
            <a:effectLst/>
          </c:spPr>
          <c:invertIfNegative val="0"/>
          <c:cat>
            <c:numRef>
              <c:f>'3. Mélyszegények-Romák'!$S$5:$S$10</c:f>
              <c:numCache>
                <c:formatCode>General</c:formatCode>
                <c:ptCount val="6"/>
                <c:pt idx="0">
                  <c:v>2015</c:v>
                </c:pt>
                <c:pt idx="1">
                  <c:v>2016</c:v>
                </c:pt>
                <c:pt idx="2">
                  <c:v>2017</c:v>
                </c:pt>
                <c:pt idx="3">
                  <c:v>2018</c:v>
                </c:pt>
                <c:pt idx="4">
                  <c:v>2019</c:v>
                </c:pt>
                <c:pt idx="5">
                  <c:v>2020</c:v>
                </c:pt>
              </c:numCache>
            </c:numRef>
          </c:cat>
          <c:val>
            <c:numRef>
              <c:f>'3. Mélyszegények-Romák'!$T$5:$T$10</c:f>
              <c:numCache>
                <c:formatCode>0.00%</c:formatCode>
                <c:ptCount val="6"/>
                <c:pt idx="0">
                  <c:v>0.55320000000000003</c:v>
                </c:pt>
                <c:pt idx="1">
                  <c:v>0.56310000000000004</c:v>
                </c:pt>
                <c:pt idx="2">
                  <c:v>0.5302</c:v>
                </c:pt>
                <c:pt idx="3">
                  <c:v>0.43580000000000002</c:v>
                </c:pt>
                <c:pt idx="4">
                  <c:v>0.42270000000000002</c:v>
                </c:pt>
                <c:pt idx="5">
                  <c:v>0.3906</c:v>
                </c:pt>
              </c:numCache>
            </c:numRef>
          </c:val>
          <c:extLst xmlns:c16r2="http://schemas.microsoft.com/office/drawing/2015/06/chart">
            <c:ext xmlns:c16="http://schemas.microsoft.com/office/drawing/2014/chart" uri="{C3380CC4-5D6E-409C-BE32-E72D297353CC}">
              <c16:uniqueId val="{00000000-64C0-4CC7-BB19-6242D76E4846}"/>
            </c:ext>
          </c:extLst>
        </c:ser>
        <c:ser>
          <c:idx val="1"/>
          <c:order val="1"/>
          <c:tx>
            <c:v>Nők arénya a 180 napon túl regisztáltak között</c:v>
          </c:tx>
          <c:spPr>
            <a:solidFill>
              <a:schemeClr val="accent2"/>
            </a:solidFill>
            <a:ln>
              <a:noFill/>
            </a:ln>
            <a:effectLst/>
          </c:spPr>
          <c:invertIfNegative val="0"/>
          <c:cat>
            <c:numRef>
              <c:f>'3. Mélyszegények-Romák'!$S$5:$S$10</c:f>
              <c:numCache>
                <c:formatCode>General</c:formatCode>
                <c:ptCount val="6"/>
                <c:pt idx="0">
                  <c:v>2015</c:v>
                </c:pt>
                <c:pt idx="1">
                  <c:v>2016</c:v>
                </c:pt>
                <c:pt idx="2">
                  <c:v>2017</c:v>
                </c:pt>
                <c:pt idx="3">
                  <c:v>2018</c:v>
                </c:pt>
                <c:pt idx="4">
                  <c:v>2019</c:v>
                </c:pt>
                <c:pt idx="5">
                  <c:v>2020</c:v>
                </c:pt>
              </c:numCache>
            </c:numRef>
          </c:cat>
          <c:val>
            <c:numRef>
              <c:f>'3. Mélyszegények-Romák'!$U$5:$U$10</c:f>
              <c:numCache>
                <c:formatCode>0.00%</c:formatCode>
                <c:ptCount val="6"/>
                <c:pt idx="0">
                  <c:v>0.65869999999999995</c:v>
                </c:pt>
                <c:pt idx="1">
                  <c:v>0.7268</c:v>
                </c:pt>
                <c:pt idx="2">
                  <c:v>0.73170000000000002</c:v>
                </c:pt>
                <c:pt idx="3">
                  <c:v>0.66959999999999997</c:v>
                </c:pt>
                <c:pt idx="4">
                  <c:v>0.7097</c:v>
                </c:pt>
                <c:pt idx="5">
                  <c:v>0.59</c:v>
                </c:pt>
              </c:numCache>
            </c:numRef>
          </c:val>
          <c:extLst xmlns:c16r2="http://schemas.microsoft.com/office/drawing/2015/06/chart">
            <c:ext xmlns:c16="http://schemas.microsoft.com/office/drawing/2014/chart" uri="{C3380CC4-5D6E-409C-BE32-E72D297353CC}">
              <c16:uniqueId val="{00000001-64C0-4CC7-BB19-6242D76E4846}"/>
            </c:ext>
          </c:extLst>
        </c:ser>
        <c:dLbls>
          <c:showLegendKey val="0"/>
          <c:showVal val="0"/>
          <c:showCatName val="0"/>
          <c:showSerName val="0"/>
          <c:showPercent val="0"/>
          <c:showBubbleSize val="0"/>
        </c:dLbls>
        <c:gapWidth val="182"/>
        <c:axId val="369643640"/>
        <c:axId val="369642072"/>
      </c:barChart>
      <c:catAx>
        <c:axId val="3696436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9642072"/>
        <c:crosses val="autoZero"/>
        <c:auto val="1"/>
        <c:lblAlgn val="ctr"/>
        <c:lblOffset val="100"/>
        <c:noMultiLvlLbl val="0"/>
      </c:catAx>
      <c:valAx>
        <c:axId val="36964207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9643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Regisztrált munkanélküliek száma iskolai végzettség szerint</a:t>
            </a:r>
            <a:r>
              <a:rPr lang="hu-HU" sz="1200" baseline="0"/>
              <a:t> (fő)</a:t>
            </a:r>
            <a:endParaRPr lang="hu-HU" sz="1200"/>
          </a:p>
        </c:rich>
      </c:tx>
      <c:overlay val="0"/>
    </c:title>
    <c:autoTitleDeleted val="0"/>
    <c:plotArea>
      <c:layout/>
      <c:barChart>
        <c:barDir val="col"/>
        <c:grouping val="stacked"/>
        <c:varyColors val="0"/>
        <c:ser>
          <c:idx val="0"/>
          <c:order val="0"/>
          <c:tx>
            <c:v>8 általánosnál alacsonyabb</c:v>
          </c:tx>
          <c:invertIfNegative val="0"/>
          <c:cat>
            <c:numRef>
              <c:f>'3. Mélyszegények-Romák'!$W$5:$W$10</c:f>
              <c:numCache>
                <c:formatCode>General</c:formatCode>
                <c:ptCount val="6"/>
                <c:pt idx="0">
                  <c:v>2015</c:v>
                </c:pt>
                <c:pt idx="1">
                  <c:v>2016</c:v>
                </c:pt>
                <c:pt idx="2">
                  <c:v>2017</c:v>
                </c:pt>
                <c:pt idx="3">
                  <c:v>2018</c:v>
                </c:pt>
                <c:pt idx="4">
                  <c:v>2019</c:v>
                </c:pt>
                <c:pt idx="5">
                  <c:v>2020</c:v>
                </c:pt>
              </c:numCache>
            </c:numRef>
          </c:cat>
          <c:val>
            <c:numRef>
              <c:f>'3. Mélyszegények-Romák'!$Y$5:$Y$10</c:f>
              <c:numCache>
                <c:formatCode>0</c:formatCode>
                <c:ptCount val="6"/>
                <c:pt idx="0">
                  <c:v>6</c:v>
                </c:pt>
                <c:pt idx="1">
                  <c:v>4</c:v>
                </c:pt>
                <c:pt idx="2">
                  <c:v>8</c:v>
                </c:pt>
                <c:pt idx="3">
                  <c:v>3</c:v>
                </c:pt>
                <c:pt idx="4">
                  <c:v>5</c:v>
                </c:pt>
                <c:pt idx="5">
                  <c:v>6</c:v>
                </c:pt>
              </c:numCache>
            </c:numRef>
          </c:val>
          <c:extLst xmlns:c16r2="http://schemas.microsoft.com/office/drawing/2015/06/chart">
            <c:ext xmlns:c16="http://schemas.microsoft.com/office/drawing/2014/chart" uri="{C3380CC4-5D6E-409C-BE32-E72D297353CC}">
              <c16:uniqueId val="{00000000-0CBE-49E8-B423-56B9B60F0F03}"/>
            </c:ext>
          </c:extLst>
        </c:ser>
        <c:ser>
          <c:idx val="1"/>
          <c:order val="1"/>
          <c:tx>
            <c:v>8 általános</c:v>
          </c:tx>
          <c:invertIfNegative val="0"/>
          <c:cat>
            <c:numRef>
              <c:f>'3. Mélyszegények-Romák'!$W$5:$W$10</c:f>
              <c:numCache>
                <c:formatCode>General</c:formatCode>
                <c:ptCount val="6"/>
                <c:pt idx="0">
                  <c:v>2015</c:v>
                </c:pt>
                <c:pt idx="1">
                  <c:v>2016</c:v>
                </c:pt>
                <c:pt idx="2">
                  <c:v>2017</c:v>
                </c:pt>
                <c:pt idx="3">
                  <c:v>2018</c:v>
                </c:pt>
                <c:pt idx="4">
                  <c:v>2019</c:v>
                </c:pt>
                <c:pt idx="5">
                  <c:v>2020</c:v>
                </c:pt>
              </c:numCache>
            </c:numRef>
          </c:cat>
          <c:val>
            <c:numRef>
              <c:f>'3. Mélyszegények-Romák'!$AA$5:$AA$10</c:f>
              <c:numCache>
                <c:formatCode>0</c:formatCode>
                <c:ptCount val="6"/>
                <c:pt idx="0">
                  <c:v>124</c:v>
                </c:pt>
                <c:pt idx="1">
                  <c:v>103</c:v>
                </c:pt>
                <c:pt idx="2">
                  <c:v>75</c:v>
                </c:pt>
                <c:pt idx="3">
                  <c:v>115</c:v>
                </c:pt>
                <c:pt idx="4">
                  <c:v>75</c:v>
                </c:pt>
                <c:pt idx="5">
                  <c:v>73</c:v>
                </c:pt>
              </c:numCache>
            </c:numRef>
          </c:val>
          <c:extLst xmlns:c16r2="http://schemas.microsoft.com/office/drawing/2015/06/chart">
            <c:ext xmlns:c16="http://schemas.microsoft.com/office/drawing/2014/chart" uri="{C3380CC4-5D6E-409C-BE32-E72D297353CC}">
              <c16:uniqueId val="{00000001-0CBE-49E8-B423-56B9B60F0F03}"/>
            </c:ext>
          </c:extLst>
        </c:ser>
        <c:ser>
          <c:idx val="2"/>
          <c:order val="2"/>
          <c:tx>
            <c:v>8 általánosnál magasabb</c:v>
          </c:tx>
          <c:invertIfNegative val="0"/>
          <c:cat>
            <c:numRef>
              <c:f>'3. Mélyszegények-Romák'!$W$5:$W$10</c:f>
              <c:numCache>
                <c:formatCode>General</c:formatCode>
                <c:ptCount val="6"/>
                <c:pt idx="0">
                  <c:v>2015</c:v>
                </c:pt>
                <c:pt idx="1">
                  <c:v>2016</c:v>
                </c:pt>
                <c:pt idx="2">
                  <c:v>2017</c:v>
                </c:pt>
                <c:pt idx="3">
                  <c:v>2018</c:v>
                </c:pt>
                <c:pt idx="4">
                  <c:v>2019</c:v>
                </c:pt>
                <c:pt idx="5">
                  <c:v>2020</c:v>
                </c:pt>
              </c:numCache>
            </c:numRef>
          </c:cat>
          <c:val>
            <c:numRef>
              <c:f>'3. Mélyszegények-Romák'!$AC$5:$AC$10</c:f>
              <c:numCache>
                <c:formatCode>#,##0</c:formatCode>
                <c:ptCount val="6"/>
                <c:pt idx="0">
                  <c:v>246</c:v>
                </c:pt>
                <c:pt idx="1">
                  <c:v>218</c:v>
                </c:pt>
                <c:pt idx="2">
                  <c:v>149</c:v>
                </c:pt>
                <c:pt idx="3">
                  <c:v>139</c:v>
                </c:pt>
                <c:pt idx="4">
                  <c:v>140</c:v>
                </c:pt>
                <c:pt idx="5">
                  <c:v>177</c:v>
                </c:pt>
              </c:numCache>
            </c:numRef>
          </c:val>
          <c:extLst xmlns:c16r2="http://schemas.microsoft.com/office/drawing/2015/06/chart">
            <c:ext xmlns:c16="http://schemas.microsoft.com/office/drawing/2014/chart" uri="{C3380CC4-5D6E-409C-BE32-E72D297353CC}">
              <c16:uniqueId val="{00000002-0CBE-49E8-B423-56B9B60F0F03}"/>
            </c:ext>
          </c:extLst>
        </c:ser>
        <c:dLbls>
          <c:showLegendKey val="0"/>
          <c:showVal val="0"/>
          <c:showCatName val="0"/>
          <c:showSerName val="0"/>
          <c:showPercent val="0"/>
          <c:showBubbleSize val="0"/>
        </c:dLbls>
        <c:gapWidth val="150"/>
        <c:overlap val="100"/>
        <c:axId val="454930472"/>
        <c:axId val="454932824"/>
      </c:barChart>
      <c:catAx>
        <c:axId val="454930472"/>
        <c:scaling>
          <c:orientation val="minMax"/>
        </c:scaling>
        <c:delete val="0"/>
        <c:axPos val="b"/>
        <c:numFmt formatCode="General" sourceLinked="1"/>
        <c:majorTickMark val="out"/>
        <c:minorTickMark val="none"/>
        <c:tickLblPos val="nextTo"/>
        <c:crossAx val="454932824"/>
        <c:crosses val="autoZero"/>
        <c:auto val="1"/>
        <c:lblAlgn val="ctr"/>
        <c:lblOffset val="100"/>
        <c:noMultiLvlLbl val="0"/>
      </c:catAx>
      <c:valAx>
        <c:axId val="454932824"/>
        <c:scaling>
          <c:orientation val="minMax"/>
        </c:scaling>
        <c:delete val="0"/>
        <c:axPos val="l"/>
        <c:majorGridlines/>
        <c:numFmt formatCode="0" sourceLinked="1"/>
        <c:majorTickMark val="out"/>
        <c:minorTickMark val="none"/>
        <c:tickLblPos val="nextTo"/>
        <c:crossAx val="454930472"/>
        <c:crosses val="autoZero"/>
        <c:crossBetween val="between"/>
      </c:valAx>
    </c:plotArea>
    <c:legend>
      <c:legendPos val="b"/>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Aktív foglalkoztatáspolitikai eszközökkel támogatottak</a:t>
            </a:r>
            <a:r>
              <a:rPr lang="hu-HU" sz="1200" b="1" baseline="0">
                <a:solidFill>
                  <a:schemeClr val="tx1"/>
                </a:solidFill>
              </a:rPr>
              <a:t> és közfoglalkoztatottak száma</a:t>
            </a:r>
            <a:endParaRPr lang="hu-HU" sz="1200"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lineChart>
        <c:grouping val="standard"/>
        <c:varyColors val="0"/>
        <c:ser>
          <c:idx val="0"/>
          <c:order val="0"/>
          <c:tx>
            <c:v>Aktív foglalkoztatás-politikai eszközökkel támogatottak</c:v>
          </c:tx>
          <c:spPr>
            <a:ln w="28575" cap="rnd">
              <a:solidFill>
                <a:schemeClr val="accent1"/>
              </a:solidFill>
              <a:round/>
            </a:ln>
            <a:effectLst/>
          </c:spPr>
          <c:marker>
            <c:symbol val="none"/>
          </c:marker>
          <c:cat>
            <c:numRef>
              <c:f>'3. Mélyszegények-Romák'!$AF$4:$AF$9</c:f>
              <c:numCache>
                <c:formatCode>General</c:formatCode>
                <c:ptCount val="6"/>
                <c:pt idx="0">
                  <c:v>2015</c:v>
                </c:pt>
                <c:pt idx="1">
                  <c:v>2016</c:v>
                </c:pt>
                <c:pt idx="2">
                  <c:v>2017</c:v>
                </c:pt>
                <c:pt idx="3">
                  <c:v>2018</c:v>
                </c:pt>
                <c:pt idx="4">
                  <c:v>2019</c:v>
                </c:pt>
                <c:pt idx="5">
                  <c:v>2020</c:v>
                </c:pt>
              </c:numCache>
            </c:numRef>
          </c:cat>
          <c:val>
            <c:numRef>
              <c:f>'3. Mélyszegények-Romák'!$AG$4:$AG$9</c:f>
              <c:numCache>
                <c:formatCode>0</c:formatCode>
                <c:ptCount val="6"/>
                <c:pt idx="0">
                  <c:v>61</c:v>
                </c:pt>
                <c:pt idx="1">
                  <c:v>65</c:v>
                </c:pt>
                <c:pt idx="2">
                  <c:v>44</c:v>
                </c:pt>
                <c:pt idx="3">
                  <c:v>32</c:v>
                </c:pt>
                <c:pt idx="4">
                  <c:v>25</c:v>
                </c:pt>
                <c:pt idx="5">
                  <c:v>231</c:v>
                </c:pt>
              </c:numCache>
            </c:numRef>
          </c:val>
          <c:smooth val="0"/>
          <c:extLst xmlns:c16r2="http://schemas.microsoft.com/office/drawing/2015/06/chart">
            <c:ext xmlns:c16="http://schemas.microsoft.com/office/drawing/2014/chart" uri="{C3380CC4-5D6E-409C-BE32-E72D297353CC}">
              <c16:uniqueId val="{00000000-3ECB-44CA-86E7-81AF4DAAB1FA}"/>
            </c:ext>
          </c:extLst>
        </c:ser>
        <c:ser>
          <c:idx val="1"/>
          <c:order val="1"/>
          <c:tx>
            <c:v>Közfoglalkozottak éves átlaga</c:v>
          </c:tx>
          <c:spPr>
            <a:ln w="28575" cap="rnd">
              <a:solidFill>
                <a:schemeClr val="accent2"/>
              </a:solidFill>
              <a:round/>
            </a:ln>
            <a:effectLst/>
          </c:spPr>
          <c:marker>
            <c:symbol val="none"/>
          </c:marker>
          <c:cat>
            <c:numRef>
              <c:f>'3. Mélyszegények-Romák'!$AF$4:$AF$9</c:f>
              <c:numCache>
                <c:formatCode>General</c:formatCode>
                <c:ptCount val="6"/>
                <c:pt idx="0">
                  <c:v>2015</c:v>
                </c:pt>
                <c:pt idx="1">
                  <c:v>2016</c:v>
                </c:pt>
                <c:pt idx="2">
                  <c:v>2017</c:v>
                </c:pt>
                <c:pt idx="3">
                  <c:v>2018</c:v>
                </c:pt>
                <c:pt idx="4">
                  <c:v>2019</c:v>
                </c:pt>
                <c:pt idx="5">
                  <c:v>2020</c:v>
                </c:pt>
              </c:numCache>
            </c:numRef>
          </c:cat>
          <c:val>
            <c:numRef>
              <c:f>'3. Mélyszegények-Romák'!$AH$4:$AH$9</c:f>
              <c:numCache>
                <c:formatCode>0</c:formatCode>
                <c:ptCount val="6"/>
                <c:pt idx="0">
                  <c:v>47</c:v>
                </c:pt>
                <c:pt idx="1">
                  <c:v>50</c:v>
                </c:pt>
                <c:pt idx="2">
                  <c:v>32</c:v>
                </c:pt>
                <c:pt idx="3">
                  <c:v>21</c:v>
                </c:pt>
                <c:pt idx="4">
                  <c:v>14</c:v>
                </c:pt>
                <c:pt idx="5">
                  <c:v>9</c:v>
                </c:pt>
              </c:numCache>
            </c:numRef>
          </c:val>
          <c:smooth val="0"/>
          <c:extLst xmlns:c16r2="http://schemas.microsoft.com/office/drawing/2015/06/chart">
            <c:ext xmlns:c16="http://schemas.microsoft.com/office/drawing/2014/chart" uri="{C3380CC4-5D6E-409C-BE32-E72D297353CC}">
              <c16:uniqueId val="{00000001-3ECB-44CA-86E7-81AF4DAAB1FA}"/>
            </c:ext>
          </c:extLst>
        </c:ser>
        <c:dLbls>
          <c:showLegendKey val="0"/>
          <c:showVal val="0"/>
          <c:showCatName val="0"/>
          <c:showSerName val="0"/>
          <c:showPercent val="0"/>
          <c:showBubbleSize val="0"/>
        </c:dLbls>
        <c:smooth val="0"/>
        <c:axId val="454931648"/>
        <c:axId val="454932432"/>
      </c:lineChart>
      <c:catAx>
        <c:axId val="454931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932432"/>
        <c:crosses val="autoZero"/>
        <c:auto val="1"/>
        <c:lblAlgn val="ctr"/>
        <c:lblOffset val="100"/>
        <c:noMultiLvlLbl val="0"/>
      </c:catAx>
      <c:valAx>
        <c:axId val="4549324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931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Álláskeresők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v>Nyilvántartott álláskeresők</c:v>
          </c:tx>
          <c:spPr>
            <a:solidFill>
              <a:schemeClr val="accent1"/>
            </a:solidFill>
            <a:ln>
              <a:noFill/>
            </a:ln>
            <a:effectLst/>
          </c:spPr>
          <c:invertIfNegative val="0"/>
          <c:cat>
            <c:numRef>
              <c:f>'3. Mélyszegények-Romák'!$AJ$4:$AJ$9</c:f>
              <c:numCache>
                <c:formatCode>General</c:formatCode>
                <c:ptCount val="6"/>
                <c:pt idx="0">
                  <c:v>2015</c:v>
                </c:pt>
                <c:pt idx="1">
                  <c:v>2016</c:v>
                </c:pt>
                <c:pt idx="2">
                  <c:v>2017</c:v>
                </c:pt>
                <c:pt idx="3">
                  <c:v>2018</c:v>
                </c:pt>
                <c:pt idx="4">
                  <c:v>2019</c:v>
                </c:pt>
                <c:pt idx="5">
                  <c:v>2020</c:v>
                </c:pt>
              </c:numCache>
            </c:numRef>
          </c:cat>
          <c:val>
            <c:numRef>
              <c:f>'3. Mélyszegények-Romák'!$AK$4:$AK$9</c:f>
              <c:numCache>
                <c:formatCode>0</c:formatCode>
                <c:ptCount val="6"/>
                <c:pt idx="0">
                  <c:v>376</c:v>
                </c:pt>
                <c:pt idx="1">
                  <c:v>325</c:v>
                </c:pt>
                <c:pt idx="2">
                  <c:v>232</c:v>
                </c:pt>
                <c:pt idx="3">
                  <c:v>257</c:v>
                </c:pt>
                <c:pt idx="4">
                  <c:v>220</c:v>
                </c:pt>
                <c:pt idx="5">
                  <c:v>256</c:v>
                </c:pt>
              </c:numCache>
            </c:numRef>
          </c:val>
          <c:extLst xmlns:c16r2="http://schemas.microsoft.com/office/drawing/2015/06/chart">
            <c:ext xmlns:c16="http://schemas.microsoft.com/office/drawing/2014/chart" uri="{C3380CC4-5D6E-409C-BE32-E72D297353CC}">
              <c16:uniqueId val="{00000000-8F11-4ABA-8888-AE62BAEEB8C6}"/>
            </c:ext>
          </c:extLst>
        </c:ser>
        <c:ser>
          <c:idx val="1"/>
          <c:order val="1"/>
          <c:tx>
            <c:v>Nyilvántartott pályakezdő álláskeresők</c:v>
          </c:tx>
          <c:spPr>
            <a:solidFill>
              <a:schemeClr val="accent2"/>
            </a:solidFill>
            <a:ln>
              <a:noFill/>
            </a:ln>
            <a:effectLst/>
          </c:spPr>
          <c:invertIfNegative val="0"/>
          <c:cat>
            <c:numRef>
              <c:f>'3. Mélyszegények-Romák'!$AJ$4:$AJ$9</c:f>
              <c:numCache>
                <c:formatCode>General</c:formatCode>
                <c:ptCount val="6"/>
                <c:pt idx="0">
                  <c:v>2015</c:v>
                </c:pt>
                <c:pt idx="1">
                  <c:v>2016</c:v>
                </c:pt>
                <c:pt idx="2">
                  <c:v>2017</c:v>
                </c:pt>
                <c:pt idx="3">
                  <c:v>2018</c:v>
                </c:pt>
                <c:pt idx="4">
                  <c:v>2019</c:v>
                </c:pt>
                <c:pt idx="5">
                  <c:v>2020</c:v>
                </c:pt>
              </c:numCache>
            </c:numRef>
          </c:cat>
          <c:val>
            <c:numRef>
              <c:f>'3. Mélyszegények-Romák'!$AL$4:$AL$9</c:f>
              <c:numCache>
                <c:formatCode>0</c:formatCode>
                <c:ptCount val="6"/>
                <c:pt idx="0">
                  <c:v>26</c:v>
                </c:pt>
                <c:pt idx="1">
                  <c:v>20</c:v>
                </c:pt>
                <c:pt idx="2">
                  <c:v>17</c:v>
                </c:pt>
                <c:pt idx="3">
                  <c:v>6</c:v>
                </c:pt>
                <c:pt idx="4">
                  <c:v>6</c:v>
                </c:pt>
                <c:pt idx="5">
                  <c:v>10</c:v>
                </c:pt>
              </c:numCache>
            </c:numRef>
          </c:val>
          <c:extLst xmlns:c16r2="http://schemas.microsoft.com/office/drawing/2015/06/chart">
            <c:ext xmlns:c16="http://schemas.microsoft.com/office/drawing/2014/chart" uri="{C3380CC4-5D6E-409C-BE32-E72D297353CC}">
              <c16:uniqueId val="{00000001-8F11-4ABA-8888-AE62BAEEB8C6}"/>
            </c:ext>
          </c:extLst>
        </c:ser>
        <c:dLbls>
          <c:showLegendKey val="0"/>
          <c:showVal val="0"/>
          <c:showCatName val="0"/>
          <c:showSerName val="0"/>
          <c:showPercent val="0"/>
          <c:showBubbleSize val="0"/>
        </c:dLbls>
        <c:gapWidth val="182"/>
        <c:axId val="361962600"/>
        <c:axId val="361961816"/>
      </c:barChart>
      <c:catAx>
        <c:axId val="3619626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1961816"/>
        <c:crosses val="autoZero"/>
        <c:auto val="1"/>
        <c:lblAlgn val="ctr"/>
        <c:lblOffset val="100"/>
        <c:noMultiLvlLbl val="0"/>
      </c:catAx>
      <c:valAx>
        <c:axId val="36196181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1962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Passzív foglalkoztatáspolitkai eszközök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lineChart>
        <c:grouping val="standard"/>
        <c:varyColors val="0"/>
        <c:ser>
          <c:idx val="0"/>
          <c:order val="0"/>
          <c:tx>
            <c:v>Nyilvántartott álláskeresők</c:v>
          </c:tx>
          <c:spPr>
            <a:ln w="28575" cap="rnd">
              <a:solidFill>
                <a:schemeClr val="accent1"/>
              </a:solidFill>
              <a:round/>
            </a:ln>
            <a:effectLst/>
          </c:spPr>
          <c:marker>
            <c:symbol val="none"/>
          </c:marker>
          <c:cat>
            <c:numRef>
              <c:f>'3. Mélyszegények-Romák'!$AN$4:$AN$9</c:f>
              <c:numCache>
                <c:formatCode>General</c:formatCode>
                <c:ptCount val="6"/>
                <c:pt idx="0">
                  <c:v>2015</c:v>
                </c:pt>
                <c:pt idx="1">
                  <c:v>2016</c:v>
                </c:pt>
                <c:pt idx="2">
                  <c:v>2017</c:v>
                </c:pt>
                <c:pt idx="3">
                  <c:v>2018</c:v>
                </c:pt>
                <c:pt idx="4">
                  <c:v>2019</c:v>
                </c:pt>
                <c:pt idx="5">
                  <c:v>2020</c:v>
                </c:pt>
              </c:numCache>
            </c:numRef>
          </c:cat>
          <c:val>
            <c:numRef>
              <c:f>'3. Mélyszegények-Romák'!$AO$4:$AO$9</c:f>
              <c:numCache>
                <c:formatCode>0</c:formatCode>
                <c:ptCount val="6"/>
                <c:pt idx="0">
                  <c:v>376</c:v>
                </c:pt>
                <c:pt idx="1">
                  <c:v>325</c:v>
                </c:pt>
                <c:pt idx="2">
                  <c:v>232</c:v>
                </c:pt>
                <c:pt idx="3">
                  <c:v>257</c:v>
                </c:pt>
                <c:pt idx="4">
                  <c:v>220</c:v>
                </c:pt>
                <c:pt idx="5">
                  <c:v>256</c:v>
                </c:pt>
              </c:numCache>
            </c:numRef>
          </c:val>
          <c:smooth val="0"/>
          <c:extLst xmlns:c16r2="http://schemas.microsoft.com/office/drawing/2015/06/chart">
            <c:ext xmlns:c16="http://schemas.microsoft.com/office/drawing/2014/chart" uri="{C3380CC4-5D6E-409C-BE32-E72D297353CC}">
              <c16:uniqueId val="{00000000-A48E-4499-B00E-C30CAE6D9305}"/>
            </c:ext>
          </c:extLst>
        </c:ser>
        <c:ser>
          <c:idx val="1"/>
          <c:order val="1"/>
          <c:tx>
            <c:v>Álláskeresési ellátásban részesülők</c:v>
          </c:tx>
          <c:spPr>
            <a:ln w="28575" cap="rnd">
              <a:solidFill>
                <a:schemeClr val="accent2"/>
              </a:solidFill>
              <a:round/>
            </a:ln>
            <a:effectLst/>
          </c:spPr>
          <c:marker>
            <c:symbol val="none"/>
          </c:marker>
          <c:cat>
            <c:numRef>
              <c:f>'3. Mélyszegények-Romák'!$AN$4:$AN$9</c:f>
              <c:numCache>
                <c:formatCode>General</c:formatCode>
                <c:ptCount val="6"/>
                <c:pt idx="0">
                  <c:v>2015</c:v>
                </c:pt>
                <c:pt idx="1">
                  <c:v>2016</c:v>
                </c:pt>
                <c:pt idx="2">
                  <c:v>2017</c:v>
                </c:pt>
                <c:pt idx="3">
                  <c:v>2018</c:v>
                </c:pt>
                <c:pt idx="4">
                  <c:v>2019</c:v>
                </c:pt>
                <c:pt idx="5">
                  <c:v>2020</c:v>
                </c:pt>
              </c:numCache>
            </c:numRef>
          </c:cat>
          <c:val>
            <c:numRef>
              <c:f>'3. Mélyszegények-Romák'!$AQ$4:$AQ$9</c:f>
              <c:numCache>
                <c:formatCode>0</c:formatCode>
                <c:ptCount val="6"/>
                <c:pt idx="0">
                  <c:v>84</c:v>
                </c:pt>
                <c:pt idx="1">
                  <c:v>94</c:v>
                </c:pt>
                <c:pt idx="2">
                  <c:v>63</c:v>
                </c:pt>
                <c:pt idx="3">
                  <c:v>83</c:v>
                </c:pt>
                <c:pt idx="4">
                  <c:v>72</c:v>
                </c:pt>
                <c:pt idx="5">
                  <c:v>87</c:v>
                </c:pt>
              </c:numCache>
            </c:numRef>
          </c:val>
          <c:smooth val="0"/>
          <c:extLst xmlns:c16r2="http://schemas.microsoft.com/office/drawing/2015/06/chart">
            <c:ext xmlns:c16="http://schemas.microsoft.com/office/drawing/2014/chart" uri="{C3380CC4-5D6E-409C-BE32-E72D297353CC}">
              <c16:uniqueId val="{00000001-A48E-4499-B00E-C30CAE6D9305}"/>
            </c:ext>
          </c:extLst>
        </c:ser>
        <c:dLbls>
          <c:showLegendKey val="0"/>
          <c:showVal val="0"/>
          <c:showCatName val="0"/>
          <c:showSerName val="0"/>
          <c:showPercent val="0"/>
          <c:showBubbleSize val="0"/>
        </c:dLbls>
        <c:smooth val="0"/>
        <c:axId val="361865912"/>
        <c:axId val="361866304"/>
      </c:lineChart>
      <c:catAx>
        <c:axId val="361865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1866304"/>
        <c:crosses val="autoZero"/>
        <c:auto val="1"/>
        <c:lblAlgn val="ctr"/>
        <c:lblOffset val="100"/>
        <c:noMultiLvlLbl val="0"/>
      </c:catAx>
      <c:valAx>
        <c:axId val="3618663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18659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Lakásállomány és minősége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'3. Mélyszegények-Romák'!$BI$2</c:f>
              <c:strCache>
                <c:ptCount val="1"/>
                <c:pt idx="0">
                  <c:v>1-2 szobás lakások aránya
(TS 076)</c:v>
                </c:pt>
              </c:strCache>
            </c:strRef>
          </c:tx>
          <c:spPr>
            <a:solidFill>
              <a:schemeClr val="accent1"/>
            </a:solidFill>
            <a:ln>
              <a:noFill/>
            </a:ln>
            <a:effectLst/>
          </c:spPr>
          <c:invertIfNegative val="0"/>
          <c:cat>
            <c:numRef>
              <c:f>'3. Mélyszegények-Romák'!$BE$4:$BE$9</c:f>
              <c:numCache>
                <c:formatCode>General</c:formatCode>
                <c:ptCount val="6"/>
                <c:pt idx="0">
                  <c:v>2015</c:v>
                </c:pt>
                <c:pt idx="1">
                  <c:v>2016</c:v>
                </c:pt>
                <c:pt idx="2">
                  <c:v>2017</c:v>
                </c:pt>
                <c:pt idx="3">
                  <c:v>2018</c:v>
                </c:pt>
                <c:pt idx="4">
                  <c:v>2019</c:v>
                </c:pt>
                <c:pt idx="5">
                  <c:v>2020</c:v>
                </c:pt>
              </c:numCache>
            </c:numRef>
          </c:cat>
          <c:val>
            <c:numRef>
              <c:f>'3. Mélyszegények-Romák'!$BI$4:$BI$9</c:f>
              <c:numCache>
                <c:formatCode>0.00%</c:formatCode>
                <c:ptCount val="6"/>
                <c:pt idx="0">
                  <c:v>0.3332</c:v>
                </c:pt>
                <c:pt idx="1">
                  <c:v>0.33229999999999998</c:v>
                </c:pt>
                <c:pt idx="2">
                  <c:v>0.33169999999999999</c:v>
                </c:pt>
                <c:pt idx="3">
                  <c:v>0.3306</c:v>
                </c:pt>
                <c:pt idx="4">
                  <c:v>0.32740000000000002</c:v>
                </c:pt>
                <c:pt idx="5">
                  <c:v>0.3241</c:v>
                </c:pt>
              </c:numCache>
            </c:numRef>
          </c:val>
          <c:extLst xmlns:c16r2="http://schemas.microsoft.com/office/drawing/2015/06/chart">
            <c:ext xmlns:c16="http://schemas.microsoft.com/office/drawing/2014/chart" uri="{C3380CC4-5D6E-409C-BE32-E72D297353CC}">
              <c16:uniqueId val="{00000000-8C52-4565-9718-72555AF56226}"/>
            </c:ext>
          </c:extLst>
        </c:ser>
        <c:ser>
          <c:idx val="1"/>
          <c:order val="1"/>
          <c:tx>
            <c:strRef>
              <c:f>'3. Mélyszegények-Romák'!$BJ$2</c:f>
              <c:strCache>
                <c:ptCount val="1"/>
                <c:pt idx="0">
                  <c:v>A közüzemi szennyvízgyűjtő-hálózatba 
 bekapcsolt lakások aránya (TS 074)</c:v>
                </c:pt>
              </c:strCache>
            </c:strRef>
          </c:tx>
          <c:spPr>
            <a:solidFill>
              <a:schemeClr val="accent2"/>
            </a:solidFill>
            <a:ln>
              <a:noFill/>
            </a:ln>
            <a:effectLst/>
          </c:spPr>
          <c:invertIfNegative val="0"/>
          <c:cat>
            <c:numRef>
              <c:f>'3. Mélyszegények-Romák'!$BE$4:$BE$9</c:f>
              <c:numCache>
                <c:formatCode>General</c:formatCode>
                <c:ptCount val="6"/>
                <c:pt idx="0">
                  <c:v>2015</c:v>
                </c:pt>
                <c:pt idx="1">
                  <c:v>2016</c:v>
                </c:pt>
                <c:pt idx="2">
                  <c:v>2017</c:v>
                </c:pt>
                <c:pt idx="3">
                  <c:v>2018</c:v>
                </c:pt>
                <c:pt idx="4">
                  <c:v>2019</c:v>
                </c:pt>
                <c:pt idx="5">
                  <c:v>2020</c:v>
                </c:pt>
              </c:numCache>
            </c:numRef>
          </c:cat>
          <c:val>
            <c:numRef>
              <c:f>'3. Mélyszegények-Romák'!$BJ$4:$BJ$9</c:f>
              <c:numCache>
                <c:formatCode>0.00%</c:formatCode>
                <c:ptCount val="6"/>
                <c:pt idx="0">
                  <c:v>1</c:v>
                </c:pt>
                <c:pt idx="1">
                  <c:v>0.95950000000000002</c:v>
                </c:pt>
                <c:pt idx="2">
                  <c:v>0.97919999999999996</c:v>
                </c:pt>
                <c:pt idx="3">
                  <c:v>1</c:v>
                </c:pt>
                <c:pt idx="4">
                  <c:v>1</c:v>
                </c:pt>
                <c:pt idx="5">
                  <c:v>0</c:v>
                </c:pt>
              </c:numCache>
            </c:numRef>
          </c:val>
          <c:extLst xmlns:c16r2="http://schemas.microsoft.com/office/drawing/2015/06/chart">
            <c:ext xmlns:c16="http://schemas.microsoft.com/office/drawing/2014/chart" uri="{C3380CC4-5D6E-409C-BE32-E72D297353CC}">
              <c16:uniqueId val="{00000001-8C52-4565-9718-72555AF56226}"/>
            </c:ext>
          </c:extLst>
        </c:ser>
        <c:ser>
          <c:idx val="2"/>
          <c:order val="2"/>
          <c:tx>
            <c:strRef>
              <c:f>'3. Mélyszegények-Romák'!$BK$2</c:f>
              <c:strCache>
                <c:ptCount val="1"/>
                <c:pt idx="0">
                  <c:v>A közüzemi ivóvízvezeték-hálózatba 
 bekapcsolt lakások aránya (TS 075)</c:v>
                </c:pt>
              </c:strCache>
            </c:strRef>
          </c:tx>
          <c:spPr>
            <a:solidFill>
              <a:schemeClr val="accent3"/>
            </a:solidFill>
            <a:ln>
              <a:noFill/>
            </a:ln>
            <a:effectLst/>
          </c:spPr>
          <c:invertIfNegative val="0"/>
          <c:cat>
            <c:numRef>
              <c:f>'3. Mélyszegények-Romák'!$BE$4:$BE$9</c:f>
              <c:numCache>
                <c:formatCode>General</c:formatCode>
                <c:ptCount val="6"/>
                <c:pt idx="0">
                  <c:v>2015</c:v>
                </c:pt>
                <c:pt idx="1">
                  <c:v>2016</c:v>
                </c:pt>
                <c:pt idx="2">
                  <c:v>2017</c:v>
                </c:pt>
                <c:pt idx="3">
                  <c:v>2018</c:v>
                </c:pt>
                <c:pt idx="4">
                  <c:v>2019</c:v>
                </c:pt>
                <c:pt idx="5">
                  <c:v>2020</c:v>
                </c:pt>
              </c:numCache>
            </c:numRef>
          </c:cat>
          <c:val>
            <c:numRef>
              <c:f>'3. Mélyszegények-Romák'!$BK$4:$BK$9</c:f>
              <c:numCache>
                <c:formatCode>0.00%</c:formatCode>
                <c:ptCount val="6"/>
                <c:pt idx="0">
                  <c:v>1</c:v>
                </c:pt>
                <c:pt idx="1">
                  <c:v>1</c:v>
                </c:pt>
                <c:pt idx="2">
                  <c:v>1</c:v>
                </c:pt>
                <c:pt idx="3">
                  <c:v>0.90410000000000001</c:v>
                </c:pt>
                <c:pt idx="4">
                  <c:v>0.8982</c:v>
                </c:pt>
                <c:pt idx="5">
                  <c:v>0</c:v>
                </c:pt>
              </c:numCache>
            </c:numRef>
          </c:val>
          <c:extLst xmlns:c16r2="http://schemas.microsoft.com/office/drawing/2015/06/chart">
            <c:ext xmlns:c16="http://schemas.microsoft.com/office/drawing/2014/chart" uri="{C3380CC4-5D6E-409C-BE32-E72D297353CC}">
              <c16:uniqueId val="{00000002-8C52-4565-9718-72555AF56226}"/>
            </c:ext>
          </c:extLst>
        </c:ser>
        <c:dLbls>
          <c:showLegendKey val="0"/>
          <c:showVal val="0"/>
          <c:showCatName val="0"/>
          <c:showSerName val="0"/>
          <c:showPercent val="0"/>
          <c:showBubbleSize val="0"/>
        </c:dLbls>
        <c:gapWidth val="182"/>
        <c:axId val="369501840"/>
        <c:axId val="369501448"/>
      </c:barChart>
      <c:catAx>
        <c:axId val="3695018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9501448"/>
        <c:crosses val="autoZero"/>
        <c:auto val="1"/>
        <c:lblAlgn val="ctr"/>
        <c:lblOffset val="100"/>
        <c:noMultiLvlLbl val="0"/>
      </c:catAx>
      <c:valAx>
        <c:axId val="36950144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95018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Lakhatást segítő támogatások </a:t>
            </a:r>
            <a:endParaRPr lang="hu-HU"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stacked"/>
        <c:varyColors val="0"/>
        <c:ser>
          <c:idx val="2"/>
          <c:order val="0"/>
          <c:tx>
            <c:strRef>
              <c:f>'3. Mélyszegények-Romák'!$BW$2</c:f>
              <c:strCache>
                <c:ptCount val="1"/>
                <c:pt idx="0">
                  <c:v>Települési támogatásban részesítettek száma
(pénzbeli és természetbeni)
(TS 136)</c:v>
                </c:pt>
              </c:strCache>
            </c:strRef>
          </c:tx>
          <c:spPr>
            <a:solidFill>
              <a:schemeClr val="accent3"/>
            </a:solidFill>
            <a:ln>
              <a:noFill/>
            </a:ln>
            <a:effectLst/>
          </c:spPr>
          <c:invertIfNegative val="0"/>
          <c:cat>
            <c:numRef>
              <c:f>'3. Mélyszegények-Romák'!$BV$4:$BV$9</c:f>
              <c:numCache>
                <c:formatCode>General</c:formatCode>
                <c:ptCount val="6"/>
                <c:pt idx="0">
                  <c:v>2015</c:v>
                </c:pt>
                <c:pt idx="1">
                  <c:v>2016</c:v>
                </c:pt>
                <c:pt idx="2">
                  <c:v>2017</c:v>
                </c:pt>
                <c:pt idx="3">
                  <c:v>2018</c:v>
                </c:pt>
                <c:pt idx="4">
                  <c:v>2019</c:v>
                </c:pt>
                <c:pt idx="5">
                  <c:v>2020</c:v>
                </c:pt>
              </c:numCache>
            </c:numRef>
          </c:cat>
          <c:val>
            <c:numRef>
              <c:f>'3. Mélyszegények-Romák'!$BW$4:$BW$9</c:f>
              <c:numCache>
                <c:formatCode>0</c:formatCode>
                <c:ptCount val="6"/>
                <c:pt idx="0">
                  <c:v>0</c:v>
                </c:pt>
                <c:pt idx="1">
                  <c:v>0</c:v>
                </c:pt>
                <c:pt idx="2">
                  <c:v>875</c:v>
                </c:pt>
                <c:pt idx="3">
                  <c:v>692</c:v>
                </c:pt>
                <c:pt idx="4">
                  <c:v>687</c:v>
                </c:pt>
                <c:pt idx="5">
                  <c:v>1130</c:v>
                </c:pt>
              </c:numCache>
            </c:numRef>
          </c:val>
          <c:extLst xmlns:c16r2="http://schemas.microsoft.com/office/drawing/2015/06/chart">
            <c:ext xmlns:c16="http://schemas.microsoft.com/office/drawing/2014/chart" uri="{C3380CC4-5D6E-409C-BE32-E72D297353CC}">
              <c16:uniqueId val="{00000000-9A5D-4F41-AE4B-32DF3C38CCE1}"/>
            </c:ext>
          </c:extLst>
        </c:ser>
        <c:ser>
          <c:idx val="3"/>
          <c:order val="1"/>
          <c:tx>
            <c:strRef>
              <c:f>'3. Mélyszegények-Romák'!$BX$2</c:f>
              <c:strCache>
                <c:ptCount val="1"/>
                <c:pt idx="0">
                  <c:v>Egyéb önkormányzati támogatásban 
részesítettek száma
(TS 137)</c:v>
                </c:pt>
              </c:strCache>
            </c:strRef>
          </c:tx>
          <c:spPr>
            <a:solidFill>
              <a:schemeClr val="accent4"/>
            </a:solidFill>
            <a:ln>
              <a:noFill/>
            </a:ln>
            <a:effectLst/>
          </c:spPr>
          <c:invertIfNegative val="0"/>
          <c:cat>
            <c:numRef>
              <c:f>'3. Mélyszegények-Romák'!$BV$4:$BV$9</c:f>
              <c:numCache>
                <c:formatCode>General</c:formatCode>
                <c:ptCount val="6"/>
                <c:pt idx="0">
                  <c:v>2015</c:v>
                </c:pt>
                <c:pt idx="1">
                  <c:v>2016</c:v>
                </c:pt>
                <c:pt idx="2">
                  <c:v>2017</c:v>
                </c:pt>
                <c:pt idx="3">
                  <c:v>2018</c:v>
                </c:pt>
                <c:pt idx="4">
                  <c:v>2019</c:v>
                </c:pt>
                <c:pt idx="5">
                  <c:v>2020</c:v>
                </c:pt>
              </c:numCache>
            </c:numRef>
          </c:cat>
          <c:val>
            <c:numRef>
              <c:f>'3. Mélyszegények-Romák'!$BX$4:$BX$9</c:f>
              <c:numCache>
                <c:formatCode>0</c:formatCode>
                <c:ptCount val="6"/>
                <c:pt idx="0">
                  <c:v>0</c:v>
                </c:pt>
                <c:pt idx="1">
                  <c:v>0</c:v>
                </c:pt>
                <c:pt idx="2">
                  <c:v>25</c:v>
                </c:pt>
                <c:pt idx="3">
                  <c:v>14</c:v>
                </c:pt>
                <c:pt idx="4">
                  <c:v>0</c:v>
                </c:pt>
                <c:pt idx="5">
                  <c:v>49</c:v>
                </c:pt>
              </c:numCache>
            </c:numRef>
          </c:val>
          <c:extLst xmlns:c16r2="http://schemas.microsoft.com/office/drawing/2015/06/chart">
            <c:ext xmlns:c16="http://schemas.microsoft.com/office/drawing/2014/chart" uri="{C3380CC4-5D6E-409C-BE32-E72D297353CC}">
              <c16:uniqueId val="{00000001-9A5D-4F41-AE4B-32DF3C38CCE1}"/>
            </c:ext>
          </c:extLst>
        </c:ser>
        <c:dLbls>
          <c:showLegendKey val="0"/>
          <c:showVal val="0"/>
          <c:showCatName val="0"/>
          <c:showSerName val="0"/>
          <c:showPercent val="0"/>
          <c:showBubbleSize val="0"/>
        </c:dLbls>
        <c:gapWidth val="150"/>
        <c:overlap val="100"/>
        <c:axId val="369627048"/>
        <c:axId val="369627832"/>
      </c:barChart>
      <c:catAx>
        <c:axId val="369627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9627832"/>
        <c:crosses val="autoZero"/>
        <c:auto val="1"/>
        <c:lblAlgn val="ctr"/>
        <c:lblOffset val="100"/>
        <c:noMultiLvlLbl val="0"/>
      </c:catAx>
      <c:valAx>
        <c:axId val="3696278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6962704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Egészségügyi ellátás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1"/>
          <c:order val="0"/>
          <c:tx>
            <c:strRef>
              <c:f>'3. Mélyszegények-Romák'!$CA$2</c:f>
              <c:strCache>
                <c:ptCount val="1"/>
                <c:pt idx="0">
                  <c:v>Felnőttek és gyermekek részére szervezett háziorvosi szolgálatok száma
(TS 107)
</c:v>
                </c:pt>
              </c:strCache>
            </c:strRef>
          </c:tx>
          <c:spPr>
            <a:solidFill>
              <a:schemeClr val="accent2"/>
            </a:solidFill>
            <a:ln>
              <a:noFill/>
            </a:ln>
            <a:effectLst/>
          </c:spPr>
          <c:invertIfNegative val="0"/>
          <c:cat>
            <c:numRef>
              <c:f>'3. Mélyszegények-Romák'!$BZ$4:$BZ$9</c:f>
              <c:numCache>
                <c:formatCode>General</c:formatCode>
                <c:ptCount val="6"/>
                <c:pt idx="0">
                  <c:v>2015</c:v>
                </c:pt>
                <c:pt idx="1">
                  <c:v>2016</c:v>
                </c:pt>
                <c:pt idx="2">
                  <c:v>2017</c:v>
                </c:pt>
                <c:pt idx="3">
                  <c:v>2018</c:v>
                </c:pt>
                <c:pt idx="4">
                  <c:v>2019</c:v>
                </c:pt>
                <c:pt idx="5">
                  <c:v>2020</c:v>
                </c:pt>
              </c:numCache>
            </c:numRef>
          </c:cat>
          <c:val>
            <c:numRef>
              <c:f>'3. Mélyszegények-Romák'!$CA$4:$CA$9</c:f>
              <c:numCache>
                <c:formatCode>0</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E674-4B96-ADD2-8D860A474865}"/>
            </c:ext>
          </c:extLst>
        </c:ser>
        <c:ser>
          <c:idx val="2"/>
          <c:order val="1"/>
          <c:tx>
            <c:strRef>
              <c:f>'3. Mélyszegények-Romák'!$CB$2</c:f>
              <c:strCache>
                <c:ptCount val="1"/>
                <c:pt idx="0">
                  <c:v>Csak felnőttek részére szervezett háziorvosi szolgáltatások száma
(TS 106)</c:v>
                </c:pt>
              </c:strCache>
            </c:strRef>
          </c:tx>
          <c:spPr>
            <a:solidFill>
              <a:schemeClr val="accent3"/>
            </a:solidFill>
            <a:ln>
              <a:noFill/>
            </a:ln>
            <a:effectLst/>
          </c:spPr>
          <c:invertIfNegative val="0"/>
          <c:cat>
            <c:numRef>
              <c:f>'3. Mélyszegények-Romák'!$BZ$4:$BZ$9</c:f>
              <c:numCache>
                <c:formatCode>General</c:formatCode>
                <c:ptCount val="6"/>
                <c:pt idx="0">
                  <c:v>2015</c:v>
                </c:pt>
                <c:pt idx="1">
                  <c:v>2016</c:v>
                </c:pt>
                <c:pt idx="2">
                  <c:v>2017</c:v>
                </c:pt>
                <c:pt idx="3">
                  <c:v>2018</c:v>
                </c:pt>
                <c:pt idx="4">
                  <c:v>2019</c:v>
                </c:pt>
                <c:pt idx="5">
                  <c:v>2020</c:v>
                </c:pt>
              </c:numCache>
            </c:numRef>
          </c:cat>
          <c:val>
            <c:numRef>
              <c:f>'3. Mélyszegények-Romák'!$CB$4:$CB$9</c:f>
              <c:numCache>
                <c:formatCode>0</c:formatCode>
                <c:ptCount val="6"/>
                <c:pt idx="0">
                  <c:v>6</c:v>
                </c:pt>
                <c:pt idx="1">
                  <c:v>6</c:v>
                </c:pt>
                <c:pt idx="2">
                  <c:v>6</c:v>
                </c:pt>
                <c:pt idx="3">
                  <c:v>6</c:v>
                </c:pt>
                <c:pt idx="4">
                  <c:v>6</c:v>
                </c:pt>
                <c:pt idx="5">
                  <c:v>6</c:v>
                </c:pt>
              </c:numCache>
            </c:numRef>
          </c:val>
          <c:extLst xmlns:c16r2="http://schemas.microsoft.com/office/drawing/2015/06/chart">
            <c:ext xmlns:c16="http://schemas.microsoft.com/office/drawing/2014/chart" uri="{C3380CC4-5D6E-409C-BE32-E72D297353CC}">
              <c16:uniqueId val="{00000001-E674-4B96-ADD2-8D860A474865}"/>
            </c:ext>
          </c:extLst>
        </c:ser>
        <c:ser>
          <c:idx val="3"/>
          <c:order val="2"/>
          <c:tx>
            <c:strRef>
              <c:f>'3. Mélyszegények-Romák'!$CC$2</c:f>
              <c:strCache>
                <c:ptCount val="1"/>
                <c:pt idx="0">
                  <c:v>A házi gyermekorvosok által ellátott szolgálatok száma
(TS 108)</c:v>
                </c:pt>
              </c:strCache>
            </c:strRef>
          </c:tx>
          <c:spPr>
            <a:solidFill>
              <a:schemeClr val="accent4"/>
            </a:solidFill>
            <a:ln>
              <a:noFill/>
            </a:ln>
            <a:effectLst/>
          </c:spPr>
          <c:invertIfNegative val="0"/>
          <c:cat>
            <c:numRef>
              <c:f>'3. Mélyszegények-Romák'!$BZ$4:$BZ$9</c:f>
              <c:numCache>
                <c:formatCode>General</c:formatCode>
                <c:ptCount val="6"/>
                <c:pt idx="0">
                  <c:v>2015</c:v>
                </c:pt>
                <c:pt idx="1">
                  <c:v>2016</c:v>
                </c:pt>
                <c:pt idx="2">
                  <c:v>2017</c:v>
                </c:pt>
                <c:pt idx="3">
                  <c:v>2018</c:v>
                </c:pt>
                <c:pt idx="4">
                  <c:v>2019</c:v>
                </c:pt>
                <c:pt idx="5">
                  <c:v>2020</c:v>
                </c:pt>
              </c:numCache>
            </c:numRef>
          </c:cat>
          <c:val>
            <c:numRef>
              <c:f>'3. Mélyszegények-Romák'!$CC$4:$CC$9</c:f>
              <c:numCache>
                <c:formatCode>0</c:formatCode>
                <c:ptCount val="6"/>
                <c:pt idx="0">
                  <c:v>2</c:v>
                </c:pt>
                <c:pt idx="1">
                  <c:v>2</c:v>
                </c:pt>
                <c:pt idx="2">
                  <c:v>2</c:v>
                </c:pt>
                <c:pt idx="3">
                  <c:v>2</c:v>
                </c:pt>
                <c:pt idx="4">
                  <c:v>2</c:v>
                </c:pt>
                <c:pt idx="5">
                  <c:v>2</c:v>
                </c:pt>
              </c:numCache>
            </c:numRef>
          </c:val>
          <c:extLst xmlns:c16r2="http://schemas.microsoft.com/office/drawing/2015/06/chart">
            <c:ext xmlns:c16="http://schemas.microsoft.com/office/drawing/2014/chart" uri="{C3380CC4-5D6E-409C-BE32-E72D297353CC}">
              <c16:uniqueId val="{00000002-E674-4B96-ADD2-8D860A474865}"/>
            </c:ext>
          </c:extLst>
        </c:ser>
        <c:dLbls>
          <c:showLegendKey val="0"/>
          <c:showVal val="0"/>
          <c:showCatName val="0"/>
          <c:showSerName val="0"/>
          <c:showPercent val="0"/>
          <c:showBubbleSize val="0"/>
        </c:dLbls>
        <c:gapWidth val="219"/>
        <c:overlap val="-27"/>
        <c:axId val="453905224"/>
        <c:axId val="453905616"/>
      </c:barChart>
      <c:catAx>
        <c:axId val="453905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3905616"/>
        <c:crosses val="autoZero"/>
        <c:auto val="1"/>
        <c:lblAlgn val="ctr"/>
        <c:lblOffset val="100"/>
        <c:noMultiLvlLbl val="0"/>
      </c:catAx>
      <c:valAx>
        <c:axId val="4539056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3905224"/>
        <c:crosses val="autoZero"/>
        <c:crossBetween val="between"/>
      </c:valAx>
      <c:spPr>
        <a:noFill/>
        <a:ln>
          <a:noFill/>
        </a:ln>
        <a:effectLst/>
      </c:spPr>
    </c:plotArea>
    <c:legend>
      <c:legendPos val="b"/>
      <c:layout>
        <c:manualLayout>
          <c:xMode val="edge"/>
          <c:yMode val="edge"/>
          <c:x val="0.13548045597531827"/>
          <c:y val="0.70958121415946263"/>
          <c:w val="0.7328990638886107"/>
          <c:h val="0.267752127899443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Védelembe</a:t>
            </a:r>
            <a:r>
              <a:rPr lang="hu-HU" sz="1200" baseline="0"/>
              <a:t> vett és veszélyeztetett kiskorú (fő)</a:t>
            </a:r>
            <a:endParaRPr lang="hu-HU" sz="1200"/>
          </a:p>
        </c:rich>
      </c:tx>
      <c:overlay val="0"/>
    </c:title>
    <c:autoTitleDeleted val="0"/>
    <c:plotArea>
      <c:layout/>
      <c:barChart>
        <c:barDir val="col"/>
        <c:grouping val="clustered"/>
        <c:varyColors val="0"/>
        <c:ser>
          <c:idx val="0"/>
          <c:order val="0"/>
          <c:tx>
            <c:v>Védelembe vett kiskorú</c:v>
          </c:tx>
          <c:invertIfNegative val="0"/>
          <c:cat>
            <c:numRef>
              <c:f>'4. Gyermekek'!$I$4:$I$9</c:f>
              <c:numCache>
                <c:formatCode>General</c:formatCode>
                <c:ptCount val="6"/>
                <c:pt idx="0">
                  <c:v>2015</c:v>
                </c:pt>
                <c:pt idx="1">
                  <c:v>2016</c:v>
                </c:pt>
                <c:pt idx="2">
                  <c:v>2017</c:v>
                </c:pt>
                <c:pt idx="3">
                  <c:v>2018</c:v>
                </c:pt>
                <c:pt idx="4">
                  <c:v>2019</c:v>
                </c:pt>
                <c:pt idx="5">
                  <c:v>2020</c:v>
                </c:pt>
              </c:numCache>
            </c:numRef>
          </c:cat>
          <c:val>
            <c:numRef>
              <c:f>'4. Gyermekek'!$J$4:$J$9</c:f>
              <c:numCache>
                <c:formatCode>0</c:formatCode>
                <c:ptCount val="6"/>
                <c:pt idx="0">
                  <c:v>0</c:v>
                </c:pt>
                <c:pt idx="1">
                  <c:v>15</c:v>
                </c:pt>
                <c:pt idx="2">
                  <c:v>27</c:v>
                </c:pt>
                <c:pt idx="3">
                  <c:v>25</c:v>
                </c:pt>
                <c:pt idx="4">
                  <c:v>23</c:v>
                </c:pt>
                <c:pt idx="5">
                  <c:v>21</c:v>
                </c:pt>
              </c:numCache>
            </c:numRef>
          </c:val>
          <c:extLst xmlns:c16r2="http://schemas.microsoft.com/office/drawing/2015/06/chart">
            <c:ext xmlns:c16="http://schemas.microsoft.com/office/drawing/2014/chart" uri="{C3380CC4-5D6E-409C-BE32-E72D297353CC}">
              <c16:uniqueId val="{00000000-AF05-40D3-9E78-43E7AF8B370D}"/>
            </c:ext>
          </c:extLst>
        </c:ser>
        <c:ser>
          <c:idx val="2"/>
          <c:order val="1"/>
          <c:tx>
            <c:v>Veszélyeztetett kiskorú</c:v>
          </c:tx>
          <c:invertIfNegative val="0"/>
          <c:cat>
            <c:numRef>
              <c:f>'4. Gyermekek'!$I$4:$I$9</c:f>
              <c:numCache>
                <c:formatCode>General</c:formatCode>
                <c:ptCount val="6"/>
                <c:pt idx="0">
                  <c:v>2015</c:v>
                </c:pt>
                <c:pt idx="1">
                  <c:v>2016</c:v>
                </c:pt>
                <c:pt idx="2">
                  <c:v>2017</c:v>
                </c:pt>
                <c:pt idx="3">
                  <c:v>2018</c:v>
                </c:pt>
                <c:pt idx="4">
                  <c:v>2019</c:v>
                </c:pt>
                <c:pt idx="5">
                  <c:v>2020</c:v>
                </c:pt>
              </c:numCache>
            </c:numRef>
          </c:cat>
          <c:val>
            <c:numRef>
              <c:f>'4. Gyermekek'!$K$4:$K$9</c:f>
              <c:numCache>
                <c:formatCode>0</c:formatCode>
                <c:ptCount val="6"/>
                <c:pt idx="0">
                  <c:v>0</c:v>
                </c:pt>
                <c:pt idx="1">
                  <c:v>134</c:v>
                </c:pt>
                <c:pt idx="2">
                  <c:v>290</c:v>
                </c:pt>
                <c:pt idx="3">
                  <c:v>198</c:v>
                </c:pt>
                <c:pt idx="4">
                  <c:v>116</c:v>
                </c:pt>
                <c:pt idx="5">
                  <c:v>97</c:v>
                </c:pt>
              </c:numCache>
            </c:numRef>
          </c:val>
          <c:extLst xmlns:c16r2="http://schemas.microsoft.com/office/drawing/2015/06/chart">
            <c:ext xmlns:c16="http://schemas.microsoft.com/office/drawing/2014/chart" uri="{C3380CC4-5D6E-409C-BE32-E72D297353CC}">
              <c16:uniqueId val="{00000001-AF05-40D3-9E78-43E7AF8B370D}"/>
            </c:ext>
          </c:extLst>
        </c:ser>
        <c:dLbls>
          <c:showLegendKey val="0"/>
          <c:showVal val="0"/>
          <c:showCatName val="0"/>
          <c:showSerName val="0"/>
          <c:showPercent val="0"/>
          <c:showBubbleSize val="0"/>
        </c:dLbls>
        <c:gapWidth val="150"/>
        <c:axId val="453908360"/>
        <c:axId val="453906008"/>
      </c:barChart>
      <c:catAx>
        <c:axId val="453908360"/>
        <c:scaling>
          <c:orientation val="minMax"/>
        </c:scaling>
        <c:delete val="0"/>
        <c:axPos val="b"/>
        <c:numFmt formatCode="General" sourceLinked="1"/>
        <c:majorTickMark val="out"/>
        <c:minorTickMark val="none"/>
        <c:tickLblPos val="nextTo"/>
        <c:crossAx val="453906008"/>
        <c:crosses val="autoZero"/>
        <c:auto val="1"/>
        <c:lblAlgn val="ctr"/>
        <c:lblOffset val="100"/>
        <c:noMultiLvlLbl val="0"/>
      </c:catAx>
      <c:valAx>
        <c:axId val="453906008"/>
        <c:scaling>
          <c:orientation val="minMax"/>
        </c:scaling>
        <c:delete val="0"/>
        <c:axPos val="l"/>
        <c:majorGridlines/>
        <c:numFmt formatCode="0" sourceLinked="1"/>
        <c:majorTickMark val="out"/>
        <c:minorTickMark val="none"/>
        <c:tickLblPos val="nextTo"/>
        <c:crossAx val="453908360"/>
        <c:crosses val="autoZero"/>
        <c:crossBetween val="between"/>
      </c:valAx>
    </c:plotArea>
    <c:legend>
      <c:legendPos val="b"/>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Rendszeres gyermekvédelmi kedvezményben részesítettek</a:t>
            </a:r>
            <a:r>
              <a:rPr lang="hu-HU" sz="1200" baseline="0"/>
              <a:t> száma</a:t>
            </a:r>
            <a:endParaRPr lang="hu-HU" sz="1200"/>
          </a:p>
        </c:rich>
      </c:tx>
      <c:overlay val="0"/>
    </c:title>
    <c:autoTitleDeleted val="0"/>
    <c:plotArea>
      <c:layout/>
      <c:barChart>
        <c:barDir val="col"/>
        <c:grouping val="clustered"/>
        <c:varyColors val="0"/>
        <c:ser>
          <c:idx val="0"/>
          <c:order val="0"/>
          <c:tx>
            <c:v>Rendszeres gyermekvédelmi kedvezményezettek száma</c:v>
          </c:tx>
          <c:invertIfNegative val="0"/>
          <c:cat>
            <c:numRef>
              <c:f>'4. Gyermekek'!$M$4:$M$9</c:f>
              <c:numCache>
                <c:formatCode>General</c:formatCode>
                <c:ptCount val="6"/>
                <c:pt idx="0">
                  <c:v>2015</c:v>
                </c:pt>
                <c:pt idx="1">
                  <c:v>2016</c:v>
                </c:pt>
                <c:pt idx="2">
                  <c:v>2017</c:v>
                </c:pt>
                <c:pt idx="3">
                  <c:v>2018</c:v>
                </c:pt>
                <c:pt idx="4">
                  <c:v>2019</c:v>
                </c:pt>
                <c:pt idx="5">
                  <c:v>2020</c:v>
                </c:pt>
              </c:numCache>
            </c:numRef>
          </c:cat>
          <c:val>
            <c:numRef>
              <c:f>'4. Gyermekek'!$N$4:$N$9</c:f>
              <c:numCache>
                <c:formatCode>0</c:formatCode>
                <c:ptCount val="6"/>
                <c:pt idx="0">
                  <c:v>586</c:v>
                </c:pt>
                <c:pt idx="1">
                  <c:v>468</c:v>
                </c:pt>
                <c:pt idx="2">
                  <c:v>362.5</c:v>
                </c:pt>
                <c:pt idx="3">
                  <c:v>251.5</c:v>
                </c:pt>
                <c:pt idx="4">
                  <c:v>179.5</c:v>
                </c:pt>
                <c:pt idx="5">
                  <c:v>164</c:v>
                </c:pt>
              </c:numCache>
            </c:numRef>
          </c:val>
          <c:extLst xmlns:c16r2="http://schemas.microsoft.com/office/drawing/2015/06/chart">
            <c:ext xmlns:c16="http://schemas.microsoft.com/office/drawing/2014/chart" uri="{C3380CC4-5D6E-409C-BE32-E72D297353CC}">
              <c16:uniqueId val="{00000000-689A-486D-9DEF-607D6E852D74}"/>
            </c:ext>
          </c:extLst>
        </c:ser>
        <c:dLbls>
          <c:showLegendKey val="0"/>
          <c:showVal val="0"/>
          <c:showCatName val="0"/>
          <c:showSerName val="0"/>
          <c:showPercent val="0"/>
          <c:showBubbleSize val="0"/>
        </c:dLbls>
        <c:gapWidth val="150"/>
        <c:axId val="454503264"/>
        <c:axId val="454504440"/>
      </c:barChart>
      <c:catAx>
        <c:axId val="454503264"/>
        <c:scaling>
          <c:orientation val="minMax"/>
        </c:scaling>
        <c:delete val="0"/>
        <c:axPos val="b"/>
        <c:numFmt formatCode="General" sourceLinked="1"/>
        <c:majorTickMark val="out"/>
        <c:minorTickMark val="none"/>
        <c:tickLblPos val="nextTo"/>
        <c:crossAx val="454504440"/>
        <c:crosses val="autoZero"/>
        <c:auto val="1"/>
        <c:lblAlgn val="ctr"/>
        <c:lblOffset val="100"/>
        <c:noMultiLvlLbl val="0"/>
      </c:catAx>
      <c:valAx>
        <c:axId val="454504440"/>
        <c:scaling>
          <c:orientation val="minMax"/>
        </c:scaling>
        <c:delete val="0"/>
        <c:axPos val="l"/>
        <c:majorGridlines/>
        <c:numFmt formatCode="0" sourceLinked="1"/>
        <c:majorTickMark val="out"/>
        <c:minorTickMark val="none"/>
        <c:tickLblPos val="nextTo"/>
        <c:crossAx val="454503264"/>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hu-HU" sz="1200"/>
              <a:t>Állandó népesség</a:t>
            </a:r>
            <a:r>
              <a:rPr lang="hu-HU" sz="1200" baseline="0"/>
              <a:t> - férfiak életkori megoszlása</a:t>
            </a:r>
          </a:p>
          <a:p>
            <a:pPr>
              <a:defRPr sz="1200"/>
            </a:pPr>
            <a:endParaRPr lang="hu-HU" sz="1200"/>
          </a:p>
        </c:rich>
      </c:tx>
      <c:overlay val="0"/>
    </c:title>
    <c:autoTitleDeleted val="0"/>
    <c:plotArea>
      <c:layout>
        <c:manualLayout>
          <c:layoutTarget val="inner"/>
          <c:xMode val="edge"/>
          <c:yMode val="edge"/>
          <c:x val="0.19828669901110843"/>
          <c:y val="0.20171325185540739"/>
          <c:w val="0.38293175683776337"/>
          <c:h val="0.74273961604241034"/>
        </c:manualLayout>
      </c:layout>
      <c:pieChart>
        <c:varyColors val="1"/>
        <c:ser>
          <c:idx val="0"/>
          <c:order val="0"/>
          <c:tx>
            <c:strRef>
              <c:f>'Település Bemutatása - Népesség'!$G$3</c:f>
              <c:strCache>
                <c:ptCount val="1"/>
                <c:pt idx="0">
                  <c:v>Férfiak</c:v>
                </c:pt>
              </c:strCache>
            </c:strRef>
          </c:tx>
          <c:spPr>
            <a:ln>
              <a:solidFill>
                <a:schemeClr val="bg1">
                  <a:lumMod val="95000"/>
                </a:schemeClr>
              </a:solidFill>
            </a:ln>
          </c:spPr>
          <c:dPt>
            <c:idx val="1"/>
            <c:bubble3D val="0"/>
            <c:spPr>
              <a:solidFill>
                <a:srgbClr val="7030A0"/>
              </a:solidFill>
              <a:ln>
                <a:solidFill>
                  <a:schemeClr val="bg1">
                    <a:lumMod val="95000"/>
                  </a:schemeClr>
                </a:solidFill>
              </a:ln>
            </c:spPr>
            <c:extLst xmlns:c16r2="http://schemas.microsoft.com/office/drawing/2015/06/chart">
              <c:ext xmlns:c16="http://schemas.microsoft.com/office/drawing/2014/chart" uri="{C3380CC4-5D6E-409C-BE32-E72D297353CC}">
                <c16:uniqueId val="{00000001-E022-4053-9272-5D4AF6F78BB9}"/>
              </c:ext>
            </c:extLst>
          </c:dPt>
          <c:dPt>
            <c:idx val="2"/>
            <c:bubble3D val="0"/>
            <c:spPr>
              <a:solidFill>
                <a:srgbClr val="92D050"/>
              </a:solidFill>
              <a:ln>
                <a:solidFill>
                  <a:schemeClr val="bg1">
                    <a:lumMod val="95000"/>
                  </a:schemeClr>
                </a:solidFill>
              </a:ln>
            </c:spPr>
            <c:extLst xmlns:c16r2="http://schemas.microsoft.com/office/drawing/2015/06/chart">
              <c:ext xmlns:c16="http://schemas.microsoft.com/office/drawing/2014/chart" uri="{C3380CC4-5D6E-409C-BE32-E72D297353CC}">
                <c16:uniqueId val="{00000003-E022-4053-9272-5D4AF6F78BB9}"/>
              </c:ext>
            </c:extLst>
          </c:dPt>
          <c:dPt>
            <c:idx val="4"/>
            <c:bubble3D val="0"/>
            <c:spPr>
              <a:solidFill>
                <a:srgbClr val="FF0000"/>
              </a:solidFill>
              <a:ln>
                <a:solidFill>
                  <a:schemeClr val="bg1">
                    <a:lumMod val="95000"/>
                  </a:schemeClr>
                </a:solidFill>
              </a:ln>
            </c:spPr>
            <c:extLst xmlns:c16r2="http://schemas.microsoft.com/office/drawing/2015/06/chart">
              <c:ext xmlns:c16="http://schemas.microsoft.com/office/drawing/2014/chart" uri="{C3380CC4-5D6E-409C-BE32-E72D297353CC}">
                <c16:uniqueId val="{00000005-E022-4053-9272-5D4AF6F78BB9}"/>
              </c:ext>
            </c:extLst>
          </c:dPt>
          <c:dLbls>
            <c:dLbl>
              <c:idx val="2"/>
              <c:layout>
                <c:manualLayout>
                  <c:x val="6.7487573594455258E-2"/>
                  <c:y val="-0.13870206716783159"/>
                </c:manualLayout>
              </c:layou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E022-4053-9272-5D4AF6F78BB9}"/>
                </c:ext>
                <c:ext xmlns:c15="http://schemas.microsoft.com/office/drawing/2012/chart" uri="{CE6537A1-D6FC-4f65-9D91-7224C49458BB}"/>
              </c:extLst>
            </c:dLbl>
            <c:spPr>
              <a:noFill/>
              <a:ln>
                <a:noFill/>
              </a:ln>
              <a:effectLst/>
            </c:spPr>
            <c:txPr>
              <a:bodyPr wrap="square" lIns="38100" tIns="19050" rIns="38100" bIns="19050" anchor="ctr">
                <a:spAutoFit/>
              </a:bodyPr>
              <a:lstStyle/>
              <a:p>
                <a:pPr>
                  <a:defRPr b="1"/>
                </a:pPr>
                <a:endParaRPr lang="hu-H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Lit>
              <c:ptCount val="5"/>
              <c:pt idx="0">
                <c:v>'0-14 évesek</c:v>
              </c:pt>
              <c:pt idx="1">
                <c:v>15-17 évesek</c:v>
              </c:pt>
              <c:pt idx="2">
                <c:v>18-59 évesek</c:v>
              </c:pt>
              <c:pt idx="3">
                <c:v>60-64 évesek</c:v>
              </c:pt>
              <c:pt idx="4">
                <c:v>65 év felettiek'</c:v>
              </c:pt>
            </c:strLit>
          </c:cat>
          <c:val>
            <c:numRef>
              <c:f>'Település Bemutatása - Népesség'!$G$6:$G$10</c:f>
              <c:numCache>
                <c:formatCode>General</c:formatCode>
                <c:ptCount val="5"/>
                <c:pt idx="0">
                  <c:v>1548</c:v>
                </c:pt>
                <c:pt idx="1">
                  <c:v>320</c:v>
                </c:pt>
                <c:pt idx="2">
                  <c:v>5758</c:v>
                </c:pt>
                <c:pt idx="3">
                  <c:v>432</c:v>
                </c:pt>
                <c:pt idx="4">
                  <c:v>1212</c:v>
                </c:pt>
              </c:numCache>
            </c:numRef>
          </c:val>
          <c:extLst xmlns:c16r2="http://schemas.microsoft.com/office/drawing/2015/06/chart">
            <c:ext xmlns:c16="http://schemas.microsoft.com/office/drawing/2014/chart" uri="{C3380CC4-5D6E-409C-BE32-E72D297353CC}">
              <c16:uniqueId val="{00000006-E022-4053-9272-5D4AF6F78BB9}"/>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72215530634428282"/>
          <c:y val="0.28021542916534753"/>
          <c:w val="0.23994161857577515"/>
          <c:h val="0.56578044954006634"/>
        </c:manualLayout>
      </c:layout>
      <c:overlay val="0"/>
      <c:txPr>
        <a:bodyPr/>
        <a:lstStyle/>
        <a:p>
          <a:pPr rtl="0">
            <a:defRPr sz="1100"/>
          </a:pPr>
          <a:endParaRPr lang="hu-HU"/>
        </a:p>
      </c:txPr>
    </c:legend>
    <c:plotVisOnly val="1"/>
    <c:dispBlanksAs val="zero"/>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Árvaellátásban részesülők száma</a:t>
            </a:r>
          </a:p>
        </c:rich>
      </c:tx>
      <c:overlay val="0"/>
    </c:title>
    <c:autoTitleDeleted val="0"/>
    <c:plotArea>
      <c:layout/>
      <c:barChart>
        <c:barDir val="col"/>
        <c:grouping val="clustered"/>
        <c:varyColors val="0"/>
        <c:ser>
          <c:idx val="0"/>
          <c:order val="0"/>
          <c:tx>
            <c:strRef>
              <c:f>'4. Gyermekek'!$Q$2</c:f>
              <c:strCache>
                <c:ptCount val="1"/>
                <c:pt idx="0">
                  <c:v>Árvaellátásban részesülő 
férfiak száma (fő)
(TS 065) </c:v>
                </c:pt>
              </c:strCache>
            </c:strRef>
          </c:tx>
          <c:invertIfNegative val="0"/>
          <c:cat>
            <c:numRef>
              <c:f>'4. Gyermekek'!$P$4:$P$9</c:f>
              <c:numCache>
                <c:formatCode>General</c:formatCode>
                <c:ptCount val="6"/>
                <c:pt idx="0">
                  <c:v>2015</c:v>
                </c:pt>
                <c:pt idx="1">
                  <c:v>2016</c:v>
                </c:pt>
                <c:pt idx="2">
                  <c:v>2017</c:v>
                </c:pt>
                <c:pt idx="3">
                  <c:v>2018</c:v>
                </c:pt>
                <c:pt idx="4">
                  <c:v>2019</c:v>
                </c:pt>
                <c:pt idx="5">
                  <c:v>2020</c:v>
                </c:pt>
              </c:numCache>
            </c:numRef>
          </c:cat>
          <c:val>
            <c:numRef>
              <c:f>'4. Gyermekek'!$Q$4:$Q$9</c:f>
              <c:numCache>
                <c:formatCode>0</c:formatCode>
                <c:ptCount val="6"/>
                <c:pt idx="0">
                  <c:v>53</c:v>
                </c:pt>
                <c:pt idx="1">
                  <c:v>52</c:v>
                </c:pt>
                <c:pt idx="2">
                  <c:v>48</c:v>
                </c:pt>
                <c:pt idx="3">
                  <c:v>46</c:v>
                </c:pt>
                <c:pt idx="4">
                  <c:v>49</c:v>
                </c:pt>
                <c:pt idx="5">
                  <c:v>44</c:v>
                </c:pt>
              </c:numCache>
            </c:numRef>
          </c:val>
          <c:extLst xmlns:c16r2="http://schemas.microsoft.com/office/drawing/2015/06/chart">
            <c:ext xmlns:c16="http://schemas.microsoft.com/office/drawing/2014/chart" uri="{C3380CC4-5D6E-409C-BE32-E72D297353CC}">
              <c16:uniqueId val="{00000000-FF79-4DC8-B3BF-3D1B7E6A7D3E}"/>
            </c:ext>
          </c:extLst>
        </c:ser>
        <c:ser>
          <c:idx val="1"/>
          <c:order val="1"/>
          <c:tx>
            <c:strRef>
              <c:f>'4. Gyermekek'!$R$2</c:f>
              <c:strCache>
                <c:ptCount val="1"/>
                <c:pt idx="0">
                  <c:v>Árvaellátásban részesülő 
nők száma (fő)
(TS 066)</c:v>
                </c:pt>
              </c:strCache>
            </c:strRef>
          </c:tx>
          <c:invertIfNegative val="0"/>
          <c:cat>
            <c:numRef>
              <c:f>'4. Gyermekek'!$P$4:$P$9</c:f>
              <c:numCache>
                <c:formatCode>General</c:formatCode>
                <c:ptCount val="6"/>
                <c:pt idx="0">
                  <c:v>2015</c:v>
                </c:pt>
                <c:pt idx="1">
                  <c:v>2016</c:v>
                </c:pt>
                <c:pt idx="2">
                  <c:v>2017</c:v>
                </c:pt>
                <c:pt idx="3">
                  <c:v>2018</c:v>
                </c:pt>
                <c:pt idx="4">
                  <c:v>2019</c:v>
                </c:pt>
                <c:pt idx="5">
                  <c:v>2020</c:v>
                </c:pt>
              </c:numCache>
            </c:numRef>
          </c:cat>
          <c:val>
            <c:numRef>
              <c:f>'4. Gyermekek'!$R$4:$R$9</c:f>
              <c:numCache>
                <c:formatCode>0</c:formatCode>
                <c:ptCount val="6"/>
                <c:pt idx="0">
                  <c:v>49</c:v>
                </c:pt>
                <c:pt idx="1">
                  <c:v>48</c:v>
                </c:pt>
                <c:pt idx="2">
                  <c:v>42</c:v>
                </c:pt>
                <c:pt idx="3">
                  <c:v>36</c:v>
                </c:pt>
                <c:pt idx="4">
                  <c:v>33</c:v>
                </c:pt>
                <c:pt idx="5">
                  <c:v>34</c:v>
                </c:pt>
              </c:numCache>
            </c:numRef>
          </c:val>
          <c:extLst xmlns:c16r2="http://schemas.microsoft.com/office/drawing/2015/06/chart">
            <c:ext xmlns:c16="http://schemas.microsoft.com/office/drawing/2014/chart" uri="{C3380CC4-5D6E-409C-BE32-E72D297353CC}">
              <c16:uniqueId val="{00000001-FF79-4DC8-B3BF-3D1B7E6A7D3E}"/>
            </c:ext>
          </c:extLst>
        </c:ser>
        <c:ser>
          <c:idx val="2"/>
          <c:order val="2"/>
          <c:tx>
            <c:strRef>
              <c:f>'4. Gyermekek'!$S$2</c:f>
              <c:strCache>
                <c:ptCount val="1"/>
                <c:pt idx="0">
                  <c:v>Árvaellátásban
 részesülők összesen</c:v>
                </c:pt>
              </c:strCache>
            </c:strRef>
          </c:tx>
          <c:invertIfNegative val="0"/>
          <c:cat>
            <c:numRef>
              <c:f>'4. Gyermekek'!$P$4:$P$9</c:f>
              <c:numCache>
                <c:formatCode>General</c:formatCode>
                <c:ptCount val="6"/>
                <c:pt idx="0">
                  <c:v>2015</c:v>
                </c:pt>
                <c:pt idx="1">
                  <c:v>2016</c:v>
                </c:pt>
                <c:pt idx="2">
                  <c:v>2017</c:v>
                </c:pt>
                <c:pt idx="3">
                  <c:v>2018</c:v>
                </c:pt>
                <c:pt idx="4">
                  <c:v>2019</c:v>
                </c:pt>
                <c:pt idx="5">
                  <c:v>2020</c:v>
                </c:pt>
              </c:numCache>
            </c:numRef>
          </c:cat>
          <c:val>
            <c:numRef>
              <c:f>'4. Gyermekek'!$S$4:$S$9</c:f>
              <c:numCache>
                <c:formatCode>#,##0</c:formatCode>
                <c:ptCount val="6"/>
                <c:pt idx="0">
                  <c:v>102</c:v>
                </c:pt>
                <c:pt idx="1">
                  <c:v>100</c:v>
                </c:pt>
                <c:pt idx="2">
                  <c:v>90</c:v>
                </c:pt>
                <c:pt idx="3">
                  <c:v>82</c:v>
                </c:pt>
                <c:pt idx="4">
                  <c:v>82</c:v>
                </c:pt>
                <c:pt idx="5">
                  <c:v>78</c:v>
                </c:pt>
              </c:numCache>
            </c:numRef>
          </c:val>
          <c:extLst xmlns:c16r2="http://schemas.microsoft.com/office/drawing/2015/06/chart">
            <c:ext xmlns:c16="http://schemas.microsoft.com/office/drawing/2014/chart" uri="{C3380CC4-5D6E-409C-BE32-E72D297353CC}">
              <c16:uniqueId val="{00000002-FF79-4DC8-B3BF-3D1B7E6A7D3E}"/>
            </c:ext>
          </c:extLst>
        </c:ser>
        <c:dLbls>
          <c:showLegendKey val="0"/>
          <c:showVal val="0"/>
          <c:showCatName val="0"/>
          <c:showSerName val="0"/>
          <c:showPercent val="0"/>
          <c:showBubbleSize val="0"/>
        </c:dLbls>
        <c:gapWidth val="150"/>
        <c:axId val="454505224"/>
        <c:axId val="454504048"/>
      </c:barChart>
      <c:catAx>
        <c:axId val="454505224"/>
        <c:scaling>
          <c:orientation val="minMax"/>
        </c:scaling>
        <c:delete val="0"/>
        <c:axPos val="b"/>
        <c:numFmt formatCode="General" sourceLinked="1"/>
        <c:majorTickMark val="out"/>
        <c:minorTickMark val="none"/>
        <c:tickLblPos val="nextTo"/>
        <c:crossAx val="454504048"/>
        <c:crosses val="autoZero"/>
        <c:auto val="1"/>
        <c:lblAlgn val="ctr"/>
        <c:lblOffset val="100"/>
        <c:noMultiLvlLbl val="0"/>
      </c:catAx>
      <c:valAx>
        <c:axId val="454504048"/>
        <c:scaling>
          <c:orientation val="minMax"/>
        </c:scaling>
        <c:delete val="0"/>
        <c:axPos val="l"/>
        <c:majorGridlines/>
        <c:numFmt formatCode="0" sourceLinked="1"/>
        <c:majorTickMark val="out"/>
        <c:minorTickMark val="none"/>
        <c:tickLblPos val="nextTo"/>
        <c:crossAx val="454505224"/>
        <c:crosses val="autoZero"/>
        <c:crossBetween val="between"/>
      </c:valAx>
    </c:plotArea>
    <c:legend>
      <c:legendPos val="b"/>
      <c:overlay val="0"/>
      <c:txPr>
        <a:bodyPr/>
        <a:lstStyle/>
        <a:p>
          <a:pPr>
            <a:defRPr sz="900"/>
          </a:pPr>
          <a:endParaRPr lang="hu-HU"/>
        </a:p>
      </c:txPr>
    </c:legend>
    <c:plotVisOnly val="1"/>
    <c:dispBlanksAs val="gap"/>
    <c:showDLblsOverMax val="0"/>
  </c:chart>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Védőnői álláshelyek (db)</a:t>
            </a:r>
          </a:p>
        </c:rich>
      </c:tx>
      <c:overlay val="0"/>
    </c:title>
    <c:autoTitleDeleted val="0"/>
    <c:plotArea>
      <c:layout/>
      <c:barChart>
        <c:barDir val="col"/>
        <c:grouping val="clustered"/>
        <c:varyColors val="0"/>
        <c:ser>
          <c:idx val="0"/>
          <c:order val="0"/>
          <c:tx>
            <c:v>Védőnői álláshelyek</c:v>
          </c:tx>
          <c:invertIfNegative val="0"/>
          <c:cat>
            <c:numRef>
              <c:f>'4. Gyermekek'!$AC$4:$AC$9</c:f>
              <c:numCache>
                <c:formatCode>General</c:formatCode>
                <c:ptCount val="6"/>
                <c:pt idx="0">
                  <c:v>2015</c:v>
                </c:pt>
                <c:pt idx="1">
                  <c:v>2016</c:v>
                </c:pt>
                <c:pt idx="2">
                  <c:v>2017</c:v>
                </c:pt>
                <c:pt idx="3">
                  <c:v>2018</c:v>
                </c:pt>
                <c:pt idx="4">
                  <c:v>2019</c:v>
                </c:pt>
                <c:pt idx="5">
                  <c:v>2020</c:v>
                </c:pt>
              </c:numCache>
            </c:numRef>
          </c:cat>
          <c:val>
            <c:numRef>
              <c:f>'4. Gyermekek'!$AD$4:$AD$9</c:f>
              <c:numCache>
                <c:formatCode>0</c:formatCode>
                <c:ptCount val="6"/>
                <c:pt idx="0">
                  <c:v>8</c:v>
                </c:pt>
                <c:pt idx="1">
                  <c:v>7</c:v>
                </c:pt>
                <c:pt idx="2">
                  <c:v>7</c:v>
                </c:pt>
                <c:pt idx="3">
                  <c:v>7</c:v>
                </c:pt>
                <c:pt idx="4">
                  <c:v>5</c:v>
                </c:pt>
                <c:pt idx="5">
                  <c:v>7.5</c:v>
                </c:pt>
              </c:numCache>
            </c:numRef>
          </c:val>
          <c:extLst xmlns:c16r2="http://schemas.microsoft.com/office/drawing/2015/06/chart">
            <c:ext xmlns:c16="http://schemas.microsoft.com/office/drawing/2014/chart" uri="{C3380CC4-5D6E-409C-BE32-E72D297353CC}">
              <c16:uniqueId val="{00000000-132E-4A06-A6E1-C2B11E35E0F6}"/>
            </c:ext>
          </c:extLst>
        </c:ser>
        <c:dLbls>
          <c:showLegendKey val="0"/>
          <c:showVal val="0"/>
          <c:showCatName val="0"/>
          <c:showSerName val="0"/>
          <c:showPercent val="0"/>
          <c:showBubbleSize val="0"/>
        </c:dLbls>
        <c:gapWidth val="150"/>
        <c:axId val="456750256"/>
        <c:axId val="456749080"/>
      </c:barChart>
      <c:catAx>
        <c:axId val="456750256"/>
        <c:scaling>
          <c:orientation val="minMax"/>
        </c:scaling>
        <c:delete val="0"/>
        <c:axPos val="b"/>
        <c:numFmt formatCode="General" sourceLinked="1"/>
        <c:majorTickMark val="out"/>
        <c:minorTickMark val="none"/>
        <c:tickLblPos val="nextTo"/>
        <c:crossAx val="456749080"/>
        <c:crosses val="autoZero"/>
        <c:auto val="1"/>
        <c:lblAlgn val="ctr"/>
        <c:lblOffset val="100"/>
        <c:noMultiLvlLbl val="0"/>
      </c:catAx>
      <c:valAx>
        <c:axId val="456749080"/>
        <c:scaling>
          <c:orientation val="minMax"/>
        </c:scaling>
        <c:delete val="0"/>
        <c:axPos val="l"/>
        <c:majorGridlines/>
        <c:numFmt formatCode="0" sourceLinked="1"/>
        <c:majorTickMark val="out"/>
        <c:minorTickMark val="none"/>
        <c:tickLblPos val="nextTo"/>
        <c:crossAx val="456750256"/>
        <c:crosses val="autoZero"/>
        <c:crossBetween val="between"/>
      </c:valAx>
    </c:plotArea>
    <c:plotVisOnly val="1"/>
    <c:dispBlanksAs val="gap"/>
    <c:showDLblsOverMax val="0"/>
  </c:chart>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Bölcsödei helyek és beírt gyermekek</a:t>
            </a:r>
            <a:r>
              <a:rPr lang="hu-HU" sz="1200" b="1" baseline="0">
                <a:solidFill>
                  <a:schemeClr val="tx1"/>
                </a:solidFill>
              </a:rPr>
              <a:t> száma</a:t>
            </a:r>
            <a:endParaRPr lang="hu-HU" sz="1200"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v>Müködő önkormányzati bölcsödei férőhelyek</c:v>
          </c:tx>
          <c:spPr>
            <a:solidFill>
              <a:schemeClr val="accent1"/>
            </a:solidFill>
            <a:ln>
              <a:noFill/>
            </a:ln>
            <a:effectLst/>
          </c:spPr>
          <c:invertIfNegative val="0"/>
          <c:cat>
            <c:numRef>
              <c:f>'4. Gyermekek'!$AO$4:$AO$9</c:f>
              <c:numCache>
                <c:formatCode>General</c:formatCode>
                <c:ptCount val="6"/>
                <c:pt idx="0">
                  <c:v>2015</c:v>
                </c:pt>
                <c:pt idx="1">
                  <c:v>2016</c:v>
                </c:pt>
                <c:pt idx="2">
                  <c:v>2017</c:v>
                </c:pt>
                <c:pt idx="3">
                  <c:v>2018</c:v>
                </c:pt>
                <c:pt idx="4">
                  <c:v>2019</c:v>
                </c:pt>
                <c:pt idx="5">
                  <c:v>2020</c:v>
                </c:pt>
              </c:numCache>
            </c:numRef>
          </c:cat>
          <c:val>
            <c:numRef>
              <c:f>'4. Gyermekek'!$AP$4:$AP$9</c:f>
              <c:numCache>
                <c:formatCode>General</c:formatCode>
                <c:ptCount val="6"/>
                <c:pt idx="2" formatCode="#,##0">
                  <c:v>84</c:v>
                </c:pt>
                <c:pt idx="3" formatCode="#,##0">
                  <c:v>84</c:v>
                </c:pt>
                <c:pt idx="4" formatCode="#,##0">
                  <c:v>84</c:v>
                </c:pt>
                <c:pt idx="5" formatCode="#,##0">
                  <c:v>98</c:v>
                </c:pt>
              </c:numCache>
            </c:numRef>
          </c:val>
          <c:extLst xmlns:c16r2="http://schemas.microsoft.com/office/drawing/2015/06/chart">
            <c:ext xmlns:c16="http://schemas.microsoft.com/office/drawing/2014/chart" uri="{C3380CC4-5D6E-409C-BE32-E72D297353CC}">
              <c16:uniqueId val="{00000000-5837-40A8-A1AF-58348345605B}"/>
            </c:ext>
          </c:extLst>
        </c:ser>
        <c:ser>
          <c:idx val="1"/>
          <c:order val="1"/>
          <c:tx>
            <c:v>Önkormányzati bölcsödébe beírtak száma</c:v>
          </c:tx>
          <c:spPr>
            <a:solidFill>
              <a:schemeClr val="accent2"/>
            </a:solidFill>
            <a:ln>
              <a:noFill/>
            </a:ln>
            <a:effectLst/>
          </c:spPr>
          <c:invertIfNegative val="0"/>
          <c:cat>
            <c:numRef>
              <c:f>'4. Gyermekek'!$AO$4:$AO$9</c:f>
              <c:numCache>
                <c:formatCode>General</c:formatCode>
                <c:ptCount val="6"/>
                <c:pt idx="0">
                  <c:v>2015</c:v>
                </c:pt>
                <c:pt idx="1">
                  <c:v>2016</c:v>
                </c:pt>
                <c:pt idx="2">
                  <c:v>2017</c:v>
                </c:pt>
                <c:pt idx="3">
                  <c:v>2018</c:v>
                </c:pt>
                <c:pt idx="4">
                  <c:v>2019</c:v>
                </c:pt>
                <c:pt idx="5">
                  <c:v>2020</c:v>
                </c:pt>
              </c:numCache>
            </c:numRef>
          </c:cat>
          <c:val>
            <c:numRef>
              <c:f>'4. Gyermekek'!$AQ$4:$AQ$9</c:f>
              <c:numCache>
                <c:formatCode>General</c:formatCode>
                <c:ptCount val="6"/>
                <c:pt idx="2" formatCode="#,##0">
                  <c:v>78</c:v>
                </c:pt>
                <c:pt idx="3" formatCode="#,##0">
                  <c:v>77</c:v>
                </c:pt>
                <c:pt idx="4" formatCode="#,##0">
                  <c:v>77</c:v>
                </c:pt>
                <c:pt idx="5" formatCode="#,##0">
                  <c:v>79</c:v>
                </c:pt>
              </c:numCache>
            </c:numRef>
          </c:val>
          <c:extLst xmlns:c16r2="http://schemas.microsoft.com/office/drawing/2015/06/chart">
            <c:ext xmlns:c16="http://schemas.microsoft.com/office/drawing/2014/chart" uri="{C3380CC4-5D6E-409C-BE32-E72D297353CC}">
              <c16:uniqueId val="{00000001-5837-40A8-A1AF-58348345605B}"/>
            </c:ext>
          </c:extLst>
        </c:ser>
        <c:dLbls>
          <c:showLegendKey val="0"/>
          <c:showVal val="0"/>
          <c:showCatName val="0"/>
          <c:showSerName val="0"/>
          <c:showPercent val="0"/>
          <c:showBubbleSize val="0"/>
        </c:dLbls>
        <c:gapWidth val="219"/>
        <c:overlap val="-27"/>
        <c:axId val="456748688"/>
        <c:axId val="456749864"/>
      </c:barChart>
      <c:catAx>
        <c:axId val="456748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6749864"/>
        <c:crosses val="autoZero"/>
        <c:auto val="1"/>
        <c:lblAlgn val="ctr"/>
        <c:lblOffset val="100"/>
        <c:noMultiLvlLbl val="0"/>
      </c:catAx>
      <c:valAx>
        <c:axId val="456749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6748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Bölcsődei férőhelyek kihasználtsága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manualLayout>
          <c:layoutTarget val="inner"/>
          <c:xMode val="edge"/>
          <c:yMode val="edge"/>
          <c:x val="4.9481281076361884E-2"/>
          <c:y val="0.1176000089792419"/>
          <c:w val="0.92781059375489172"/>
          <c:h val="0.6891202053253318"/>
        </c:manualLayout>
      </c:layout>
      <c:barChart>
        <c:barDir val="col"/>
        <c:grouping val="clustered"/>
        <c:varyColors val="0"/>
        <c:ser>
          <c:idx val="0"/>
          <c:order val="0"/>
          <c:tx>
            <c:strRef>
              <c:f>'4. Gyermekek'!$AZ$2</c:f>
              <c:strCache>
                <c:ptCount val="1"/>
                <c:pt idx="0">
                  <c:v>Működő (összes) bölcsődei férőhelyek száma (TS 124)</c:v>
                </c:pt>
              </c:strCache>
            </c:strRef>
          </c:tx>
          <c:spPr>
            <a:solidFill>
              <a:schemeClr val="accent1"/>
            </a:solidFill>
            <a:ln>
              <a:noFill/>
            </a:ln>
            <a:effectLst/>
          </c:spPr>
          <c:invertIfNegative val="0"/>
          <c:cat>
            <c:numRef>
              <c:f>'4. Gyermekek'!$AO$4:$AO$9</c:f>
              <c:numCache>
                <c:formatCode>General</c:formatCode>
                <c:ptCount val="6"/>
                <c:pt idx="0">
                  <c:v>2015</c:v>
                </c:pt>
                <c:pt idx="1">
                  <c:v>2016</c:v>
                </c:pt>
                <c:pt idx="2">
                  <c:v>2017</c:v>
                </c:pt>
                <c:pt idx="3">
                  <c:v>2018</c:v>
                </c:pt>
                <c:pt idx="4">
                  <c:v>2019</c:v>
                </c:pt>
                <c:pt idx="5">
                  <c:v>2020</c:v>
                </c:pt>
              </c:numCache>
            </c:numRef>
          </c:cat>
          <c:val>
            <c:numRef>
              <c:f>'4. Gyermekek'!$AZ$4:$AZ$9</c:f>
              <c:numCache>
                <c:formatCode>0</c:formatCode>
                <c:ptCount val="6"/>
                <c:pt idx="0">
                  <c:v>0</c:v>
                </c:pt>
                <c:pt idx="1">
                  <c:v>0</c:v>
                </c:pt>
                <c:pt idx="2">
                  <c:v>84</c:v>
                </c:pt>
                <c:pt idx="3">
                  <c:v>84</c:v>
                </c:pt>
                <c:pt idx="4">
                  <c:v>84</c:v>
                </c:pt>
                <c:pt idx="5">
                  <c:v>98</c:v>
                </c:pt>
              </c:numCache>
            </c:numRef>
          </c:val>
          <c:extLst xmlns:c16r2="http://schemas.microsoft.com/office/drawing/2015/06/chart">
            <c:ext xmlns:c16="http://schemas.microsoft.com/office/drawing/2014/chart" uri="{C3380CC4-5D6E-409C-BE32-E72D297353CC}">
              <c16:uniqueId val="{00000000-A14F-4B92-B46A-89873E571DD1}"/>
            </c:ext>
          </c:extLst>
        </c:ser>
        <c:ser>
          <c:idx val="1"/>
          <c:order val="1"/>
          <c:tx>
            <c:strRef>
              <c:f>'4. Gyermekek'!$BA$2</c:f>
              <c:strCache>
                <c:ptCount val="1"/>
                <c:pt idx="0">
                  <c:v>Bölcsődébe (összes) beírt gyermekek száma
(TS 120)</c:v>
                </c:pt>
              </c:strCache>
            </c:strRef>
          </c:tx>
          <c:spPr>
            <a:solidFill>
              <a:schemeClr val="accent2"/>
            </a:solidFill>
            <a:ln>
              <a:noFill/>
            </a:ln>
            <a:effectLst/>
          </c:spPr>
          <c:invertIfNegative val="0"/>
          <c:cat>
            <c:numRef>
              <c:f>'4. Gyermekek'!$AO$4:$AO$9</c:f>
              <c:numCache>
                <c:formatCode>General</c:formatCode>
                <c:ptCount val="6"/>
                <c:pt idx="0">
                  <c:v>2015</c:v>
                </c:pt>
                <c:pt idx="1">
                  <c:v>2016</c:v>
                </c:pt>
                <c:pt idx="2">
                  <c:v>2017</c:v>
                </c:pt>
                <c:pt idx="3">
                  <c:v>2018</c:v>
                </c:pt>
                <c:pt idx="4">
                  <c:v>2019</c:v>
                </c:pt>
                <c:pt idx="5">
                  <c:v>2020</c:v>
                </c:pt>
              </c:numCache>
            </c:numRef>
          </c:cat>
          <c:val>
            <c:numRef>
              <c:f>'4. Gyermekek'!$BA$4:$BA$9</c:f>
              <c:numCache>
                <c:formatCode>0</c:formatCode>
                <c:ptCount val="6"/>
                <c:pt idx="0">
                  <c:v>0</c:v>
                </c:pt>
                <c:pt idx="1">
                  <c:v>0</c:v>
                </c:pt>
                <c:pt idx="2">
                  <c:v>78</c:v>
                </c:pt>
                <c:pt idx="3">
                  <c:v>77</c:v>
                </c:pt>
                <c:pt idx="4">
                  <c:v>77</c:v>
                </c:pt>
                <c:pt idx="5">
                  <c:v>79</c:v>
                </c:pt>
              </c:numCache>
            </c:numRef>
          </c:val>
          <c:extLst xmlns:c16r2="http://schemas.microsoft.com/office/drawing/2015/06/chart">
            <c:ext xmlns:c16="http://schemas.microsoft.com/office/drawing/2014/chart" uri="{C3380CC4-5D6E-409C-BE32-E72D297353CC}">
              <c16:uniqueId val="{00000001-A14F-4B92-B46A-89873E571DD1}"/>
            </c:ext>
          </c:extLst>
        </c:ser>
        <c:dLbls>
          <c:showLegendKey val="0"/>
          <c:showVal val="0"/>
          <c:showCatName val="0"/>
          <c:showSerName val="0"/>
          <c:showPercent val="0"/>
          <c:showBubbleSize val="0"/>
        </c:dLbls>
        <c:gapWidth val="219"/>
        <c:overlap val="-27"/>
        <c:axId val="454217864"/>
        <c:axId val="454215512"/>
      </c:barChart>
      <c:catAx>
        <c:axId val="454217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215512"/>
        <c:crosses val="autoZero"/>
        <c:auto val="1"/>
        <c:lblAlgn val="ctr"/>
        <c:lblOffset val="100"/>
        <c:noMultiLvlLbl val="0"/>
      </c:catAx>
      <c:valAx>
        <c:axId val="4542155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217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Hátrányos és halmozottan hátrányos helyzetű óvodás gyermekek 
aránya az óvodás gyermekeken belül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'4. Gyermekek'!$BF$2</c:f>
              <c:strCache>
                <c:ptCount val="1"/>
                <c:pt idx="0">
                  <c:v>Hátrányos és halmozottan hátrányos helyzetű óvodás gyermekek 
aránya az óvodás gyermekeken belül (TS 093)</c:v>
                </c:pt>
              </c:strCache>
            </c:strRef>
          </c:tx>
          <c:spPr>
            <a:solidFill>
              <a:schemeClr val="accent1"/>
            </a:solidFill>
            <a:ln>
              <a:noFill/>
            </a:ln>
            <a:effectLst/>
          </c:spPr>
          <c:invertIfNegative val="0"/>
          <c:cat>
            <c:numRef>
              <c:f>'4. Gyermekek'!$BC$4:$BC$9</c:f>
              <c:numCache>
                <c:formatCode>General</c:formatCode>
                <c:ptCount val="6"/>
                <c:pt idx="0">
                  <c:v>2015</c:v>
                </c:pt>
                <c:pt idx="1">
                  <c:v>2016</c:v>
                </c:pt>
                <c:pt idx="2">
                  <c:v>2017</c:v>
                </c:pt>
                <c:pt idx="3">
                  <c:v>2018</c:v>
                </c:pt>
                <c:pt idx="4">
                  <c:v>2019</c:v>
                </c:pt>
                <c:pt idx="5">
                  <c:v>2020</c:v>
                </c:pt>
              </c:numCache>
            </c:numRef>
          </c:cat>
          <c:val>
            <c:numRef>
              <c:f>'4. Gyermekek'!$BF$4:$BF$9</c:f>
              <c:numCache>
                <c:formatCode>0.00%</c:formatCode>
                <c:ptCount val="6"/>
                <c:pt idx="1">
                  <c:v>9.5986038394415357E-2</c:v>
                </c:pt>
                <c:pt idx="2">
                  <c:v>0.12542955326460481</c:v>
                </c:pt>
                <c:pt idx="3">
                  <c:v>3.6269430051813469E-2</c:v>
                </c:pt>
                <c:pt idx="4">
                  <c:v>1.9801980198019802E-2</c:v>
                </c:pt>
                <c:pt idx="5">
                  <c:v>1.9933554817275746E-2</c:v>
                </c:pt>
              </c:numCache>
            </c:numRef>
          </c:val>
          <c:extLst xmlns:c16r2="http://schemas.microsoft.com/office/drawing/2015/06/chart">
            <c:ext xmlns:c16="http://schemas.microsoft.com/office/drawing/2014/chart" uri="{C3380CC4-5D6E-409C-BE32-E72D297353CC}">
              <c16:uniqueId val="{00000000-45D2-4103-9821-8F4BA70979C4}"/>
            </c:ext>
          </c:extLst>
        </c:ser>
        <c:dLbls>
          <c:showLegendKey val="0"/>
          <c:showVal val="0"/>
          <c:showCatName val="0"/>
          <c:showSerName val="0"/>
          <c:showPercent val="0"/>
          <c:showBubbleSize val="0"/>
        </c:dLbls>
        <c:gapWidth val="219"/>
        <c:axId val="454215120"/>
        <c:axId val="454214728"/>
      </c:barChart>
      <c:catAx>
        <c:axId val="4542151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214728"/>
        <c:crosses val="autoZero"/>
        <c:auto val="1"/>
        <c:lblAlgn val="ctr"/>
        <c:lblOffset val="100"/>
        <c:noMultiLvlLbl val="0"/>
      </c:catAx>
      <c:valAx>
        <c:axId val="454214728"/>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2151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r>
              <a:rPr lang="hu-HU"/>
              <a:t>Hátrányos és halmozottan hátrányos helyzetű  tanulók aránya az általános iskolai tanulókon belül </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endParaRPr lang="hu-HU"/>
        </a:p>
      </c:txPr>
    </c:title>
    <c:autoTitleDeleted val="0"/>
    <c:plotArea>
      <c:layout/>
      <c:barChart>
        <c:barDir val="bar"/>
        <c:grouping val="clustered"/>
        <c:varyColors val="0"/>
        <c:ser>
          <c:idx val="0"/>
          <c:order val="0"/>
          <c:tx>
            <c:strRef>
              <c:f>'4. Gyermekek'!$BK$2</c:f>
              <c:strCache>
                <c:ptCount val="1"/>
                <c:pt idx="0">
                  <c:v>Hátrányos és halmozottan hátrányos helyzetű  tanulók aránya az általános iskolai tanulókon belül (TS 095)</c:v>
                </c:pt>
              </c:strCache>
            </c:strRef>
          </c:tx>
          <c:spPr>
            <a:solidFill>
              <a:schemeClr val="accent4"/>
            </a:solidFill>
            <a:ln>
              <a:noFill/>
            </a:ln>
            <a:effectLst/>
          </c:spPr>
          <c:invertIfNegative val="0"/>
          <c:cat>
            <c:numRef>
              <c:f>'4. Gyermekek'!$BH$4:$BH$9</c:f>
              <c:numCache>
                <c:formatCode>General</c:formatCode>
                <c:ptCount val="6"/>
                <c:pt idx="0">
                  <c:v>2015</c:v>
                </c:pt>
                <c:pt idx="1">
                  <c:v>2016</c:v>
                </c:pt>
                <c:pt idx="2">
                  <c:v>2017</c:v>
                </c:pt>
                <c:pt idx="3">
                  <c:v>2018</c:v>
                </c:pt>
                <c:pt idx="4">
                  <c:v>2019</c:v>
                </c:pt>
                <c:pt idx="5">
                  <c:v>2020</c:v>
                </c:pt>
              </c:numCache>
            </c:numRef>
          </c:cat>
          <c:val>
            <c:numRef>
              <c:f>'4. Gyermekek'!$BK$4:$BK$9</c:f>
              <c:numCache>
                <c:formatCode>0.00%</c:formatCode>
                <c:ptCount val="6"/>
                <c:pt idx="1">
                  <c:v>5.2166224580017684E-2</c:v>
                </c:pt>
                <c:pt idx="2">
                  <c:v>5.3249097472924188E-2</c:v>
                </c:pt>
                <c:pt idx="3">
                  <c:v>5.587121212121212E-2</c:v>
                </c:pt>
                <c:pt idx="4">
                  <c:v>5.5088702147525676E-2</c:v>
                </c:pt>
                <c:pt idx="5">
                  <c:v>5.3345388788426762E-2</c:v>
                </c:pt>
              </c:numCache>
            </c:numRef>
          </c:val>
          <c:extLst xmlns:c16r2="http://schemas.microsoft.com/office/drawing/2015/06/chart">
            <c:ext xmlns:c16="http://schemas.microsoft.com/office/drawing/2014/chart" uri="{C3380CC4-5D6E-409C-BE32-E72D297353CC}">
              <c16:uniqueId val="{00000000-C1F4-4318-8649-4CDA01448433}"/>
            </c:ext>
          </c:extLst>
        </c:ser>
        <c:dLbls>
          <c:showLegendKey val="0"/>
          <c:showVal val="0"/>
          <c:showCatName val="0"/>
          <c:showSerName val="0"/>
          <c:showPercent val="0"/>
          <c:showBubbleSize val="0"/>
        </c:dLbls>
        <c:gapWidth val="219"/>
        <c:axId val="454644304"/>
        <c:axId val="454646264"/>
      </c:barChart>
      <c:catAx>
        <c:axId val="454644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46264"/>
        <c:crosses val="autoZero"/>
        <c:auto val="1"/>
        <c:lblAlgn val="ctr"/>
        <c:lblOffset val="100"/>
        <c:noMultiLvlLbl val="0"/>
      </c:catAx>
      <c:valAx>
        <c:axId val="454646264"/>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44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r>
              <a:rPr lang="hu-HU" sz="1200" b="1">
                <a:solidFill>
                  <a:schemeClr val="tx1"/>
                </a:solidFill>
              </a:rPr>
              <a:t>Hátrányos</a:t>
            </a:r>
            <a:r>
              <a:rPr lang="hu-HU" sz="1200" b="1" baseline="0">
                <a:solidFill>
                  <a:schemeClr val="tx1"/>
                </a:solidFill>
              </a:rPr>
              <a:t> és halmozottan hátrányos helyzet</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endParaRPr lang="hu-HU"/>
        </a:p>
      </c:txPr>
    </c:title>
    <c:autoTitleDeleted val="0"/>
    <c:plotArea>
      <c:layout>
        <c:manualLayout>
          <c:layoutTarget val="inner"/>
          <c:xMode val="edge"/>
          <c:yMode val="edge"/>
          <c:x val="8.2291534887481685E-2"/>
          <c:y val="0.12336785799891506"/>
          <c:w val="0.88597925495635477"/>
          <c:h val="0.49140135379301736"/>
        </c:manualLayout>
      </c:layout>
      <c:barChart>
        <c:barDir val="col"/>
        <c:grouping val="clustered"/>
        <c:varyColors val="0"/>
        <c:ser>
          <c:idx val="0"/>
          <c:order val="0"/>
          <c:tx>
            <c:strRef>
              <c:f>'4. Gyermekek'!$BV$2</c:f>
              <c:strCache>
                <c:ptCount val="1"/>
                <c:pt idx="0">
                  <c:v>Megállapított hátrányos helyzetű gyermekek és nagykorúvá vált gyermekek száma (TS 114)</c:v>
                </c:pt>
              </c:strCache>
            </c:strRef>
          </c:tx>
          <c:spPr>
            <a:solidFill>
              <a:schemeClr val="accent1"/>
            </a:solidFill>
            <a:ln>
              <a:noFill/>
            </a:ln>
            <a:effectLst/>
          </c:spPr>
          <c:invertIfNegative val="0"/>
          <c:cat>
            <c:numRef>
              <c:f>'4. Gyermekek'!$BU$4:$BU$9</c:f>
              <c:numCache>
                <c:formatCode>General</c:formatCode>
                <c:ptCount val="6"/>
                <c:pt idx="0">
                  <c:v>2015</c:v>
                </c:pt>
                <c:pt idx="1">
                  <c:v>2016</c:v>
                </c:pt>
                <c:pt idx="2">
                  <c:v>2017</c:v>
                </c:pt>
                <c:pt idx="3">
                  <c:v>2018</c:v>
                </c:pt>
                <c:pt idx="4">
                  <c:v>2019</c:v>
                </c:pt>
                <c:pt idx="5">
                  <c:v>2020</c:v>
                </c:pt>
              </c:numCache>
            </c:numRef>
          </c:cat>
          <c:val>
            <c:numRef>
              <c:f>'4. Gyermekek'!$BV$4:$BV$9</c:f>
              <c:numCache>
                <c:formatCode>0</c:formatCode>
                <c:ptCount val="6"/>
                <c:pt idx="0">
                  <c:v>135</c:v>
                </c:pt>
                <c:pt idx="1">
                  <c:v>113</c:v>
                </c:pt>
                <c:pt idx="2">
                  <c:v>113</c:v>
                </c:pt>
                <c:pt idx="3">
                  <c:v>107</c:v>
                </c:pt>
                <c:pt idx="4">
                  <c:v>89</c:v>
                </c:pt>
                <c:pt idx="5">
                  <c:v>76</c:v>
                </c:pt>
              </c:numCache>
            </c:numRef>
          </c:val>
          <c:extLst xmlns:c16r2="http://schemas.microsoft.com/office/drawing/2015/06/chart">
            <c:ext xmlns:c16="http://schemas.microsoft.com/office/drawing/2014/chart" uri="{C3380CC4-5D6E-409C-BE32-E72D297353CC}">
              <c16:uniqueId val="{00000000-3323-44B2-93D1-50F656B0D62D}"/>
            </c:ext>
          </c:extLst>
        </c:ser>
        <c:ser>
          <c:idx val="1"/>
          <c:order val="1"/>
          <c:tx>
            <c:strRef>
              <c:f>'4. Gyermekek'!$BW$2</c:f>
              <c:strCache>
                <c:ptCount val="1"/>
                <c:pt idx="0">
                  <c:v>Megállapított halmozottan hátrányos helyzetű gyermekek és nagykorúvá vált gyermekek száma
(TS 113)</c:v>
                </c:pt>
              </c:strCache>
            </c:strRef>
          </c:tx>
          <c:spPr>
            <a:solidFill>
              <a:schemeClr val="accent2"/>
            </a:solidFill>
            <a:ln>
              <a:noFill/>
            </a:ln>
            <a:effectLst/>
          </c:spPr>
          <c:invertIfNegative val="0"/>
          <c:cat>
            <c:numRef>
              <c:f>'4. Gyermekek'!$BU$4:$BU$9</c:f>
              <c:numCache>
                <c:formatCode>General</c:formatCode>
                <c:ptCount val="6"/>
                <c:pt idx="0">
                  <c:v>2015</c:v>
                </c:pt>
                <c:pt idx="1">
                  <c:v>2016</c:v>
                </c:pt>
                <c:pt idx="2">
                  <c:v>2017</c:v>
                </c:pt>
                <c:pt idx="3">
                  <c:v>2018</c:v>
                </c:pt>
                <c:pt idx="4">
                  <c:v>2019</c:v>
                </c:pt>
                <c:pt idx="5">
                  <c:v>2020</c:v>
                </c:pt>
              </c:numCache>
            </c:numRef>
          </c:cat>
          <c:val>
            <c:numRef>
              <c:f>'4. Gyermekek'!$BW$4:$BW$9</c:f>
              <c:numCache>
                <c:formatCode>0</c:formatCode>
                <c:ptCount val="6"/>
                <c:pt idx="0">
                  <c:v>31</c:v>
                </c:pt>
                <c:pt idx="1">
                  <c:v>19</c:v>
                </c:pt>
                <c:pt idx="2">
                  <c:v>16</c:v>
                </c:pt>
                <c:pt idx="3">
                  <c:v>7</c:v>
                </c:pt>
                <c:pt idx="4">
                  <c:v>2</c:v>
                </c:pt>
                <c:pt idx="5">
                  <c:v>2</c:v>
                </c:pt>
              </c:numCache>
            </c:numRef>
          </c:val>
          <c:extLst xmlns:c16r2="http://schemas.microsoft.com/office/drawing/2015/06/chart">
            <c:ext xmlns:c16="http://schemas.microsoft.com/office/drawing/2014/chart" uri="{C3380CC4-5D6E-409C-BE32-E72D297353CC}">
              <c16:uniqueId val="{00000001-3323-44B2-93D1-50F656B0D62D}"/>
            </c:ext>
          </c:extLst>
        </c:ser>
        <c:dLbls>
          <c:showLegendKey val="0"/>
          <c:showVal val="0"/>
          <c:showCatName val="0"/>
          <c:showSerName val="0"/>
          <c:showPercent val="0"/>
          <c:showBubbleSize val="0"/>
        </c:dLbls>
        <c:gapWidth val="219"/>
        <c:overlap val="-27"/>
        <c:axId val="454647440"/>
        <c:axId val="454647048"/>
      </c:barChart>
      <c:catAx>
        <c:axId val="454647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47048"/>
        <c:crosses val="autoZero"/>
        <c:auto val="1"/>
        <c:lblAlgn val="ctr"/>
        <c:lblOffset val="100"/>
        <c:noMultiLvlLbl val="0"/>
      </c:catAx>
      <c:valAx>
        <c:axId val="4546470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47440"/>
        <c:crosses val="autoZero"/>
        <c:crossBetween val="between"/>
      </c:valAx>
      <c:spPr>
        <a:noFill/>
        <a:ln>
          <a:noFill/>
        </a:ln>
        <a:effectLst/>
      </c:spPr>
    </c:plotArea>
    <c:legend>
      <c:legendPos val="b"/>
      <c:layout>
        <c:manualLayout>
          <c:xMode val="edge"/>
          <c:yMode val="edge"/>
          <c:x val="7.8667772911521841E-2"/>
          <c:y val="0.70092472277240214"/>
          <c:w val="0.84266445417695635"/>
          <c:h val="0.2777128775741061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r>
              <a:rPr lang="hu-HU" sz="1200" b="1">
                <a:solidFill>
                  <a:schemeClr val="tx1"/>
                </a:solidFill>
              </a:rPr>
              <a:t>Óvodai férőhelyek</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endParaRPr lang="hu-HU"/>
        </a:p>
      </c:txPr>
    </c:title>
    <c:autoTitleDeleted val="0"/>
    <c:plotArea>
      <c:layout/>
      <c:barChart>
        <c:barDir val="bar"/>
        <c:grouping val="clustered"/>
        <c:varyColors val="0"/>
        <c:ser>
          <c:idx val="1"/>
          <c:order val="0"/>
          <c:tx>
            <c:strRef>
              <c:f>'4. Gyermekek'!$CF$2:$CF$3</c:f>
              <c:strCache>
                <c:ptCount val="2"/>
                <c:pt idx="0">
                  <c:v>Óvodai férőhelyek száma (gyógypedagógiai neveléssel együtt)
(TS 090)</c:v>
                </c:pt>
                <c:pt idx="1">
                  <c:v>db</c:v>
                </c:pt>
              </c:strCache>
            </c:strRef>
          </c:tx>
          <c:spPr>
            <a:solidFill>
              <a:schemeClr val="accent2"/>
            </a:solidFill>
            <a:ln>
              <a:noFill/>
            </a:ln>
            <a:effectLst/>
          </c:spPr>
          <c:invertIfNegative val="0"/>
          <c:cat>
            <c:numRef>
              <c:f>'4. Gyermekek'!$CC$4:$CC$9</c:f>
              <c:numCache>
                <c:formatCode>General</c:formatCode>
                <c:ptCount val="6"/>
                <c:pt idx="0">
                  <c:v>2015</c:v>
                </c:pt>
                <c:pt idx="1">
                  <c:v>2016</c:v>
                </c:pt>
                <c:pt idx="2">
                  <c:v>2017</c:v>
                </c:pt>
                <c:pt idx="3">
                  <c:v>2018</c:v>
                </c:pt>
                <c:pt idx="4">
                  <c:v>2019</c:v>
                </c:pt>
                <c:pt idx="5">
                  <c:v>2020</c:v>
                </c:pt>
              </c:numCache>
            </c:numRef>
          </c:cat>
          <c:val>
            <c:numRef>
              <c:f>'4. Gyermekek'!$CF$4:$CF$9</c:f>
              <c:numCache>
                <c:formatCode>0</c:formatCode>
                <c:ptCount val="6"/>
                <c:pt idx="0">
                  <c:v>720</c:v>
                </c:pt>
                <c:pt idx="1">
                  <c:v>720</c:v>
                </c:pt>
                <c:pt idx="2">
                  <c:v>720</c:v>
                </c:pt>
                <c:pt idx="3">
                  <c:v>720</c:v>
                </c:pt>
                <c:pt idx="4">
                  <c:v>680</c:v>
                </c:pt>
                <c:pt idx="5">
                  <c:v>680</c:v>
                </c:pt>
              </c:numCache>
            </c:numRef>
          </c:val>
          <c:extLst xmlns:c16r2="http://schemas.microsoft.com/office/drawing/2015/06/chart">
            <c:ext xmlns:c16="http://schemas.microsoft.com/office/drawing/2014/chart" uri="{C3380CC4-5D6E-409C-BE32-E72D297353CC}">
              <c16:uniqueId val="{00000000-10EA-4436-9322-23922B5ED5B4}"/>
            </c:ext>
          </c:extLst>
        </c:ser>
        <c:ser>
          <c:idx val="2"/>
          <c:order val="1"/>
          <c:tx>
            <c:strRef>
              <c:f>'4. Gyermekek'!$CH$2:$CH$3</c:f>
              <c:strCache>
                <c:ptCount val="2"/>
                <c:pt idx="0">
                  <c:v>Óvodába beírt gyermekek száma (gyógypedagógiai neveléssel együtt)
(TS 087)</c:v>
                </c:pt>
                <c:pt idx="1">
                  <c:v>fő</c:v>
                </c:pt>
              </c:strCache>
            </c:strRef>
          </c:tx>
          <c:spPr>
            <a:solidFill>
              <a:schemeClr val="accent3"/>
            </a:solidFill>
            <a:ln>
              <a:noFill/>
            </a:ln>
            <a:effectLst/>
          </c:spPr>
          <c:invertIfNegative val="0"/>
          <c:cat>
            <c:numRef>
              <c:f>'4. Gyermekek'!$CC$4:$CC$9</c:f>
              <c:numCache>
                <c:formatCode>General</c:formatCode>
                <c:ptCount val="6"/>
                <c:pt idx="0">
                  <c:v>2015</c:v>
                </c:pt>
                <c:pt idx="1">
                  <c:v>2016</c:v>
                </c:pt>
                <c:pt idx="2">
                  <c:v>2017</c:v>
                </c:pt>
                <c:pt idx="3">
                  <c:v>2018</c:v>
                </c:pt>
                <c:pt idx="4">
                  <c:v>2019</c:v>
                </c:pt>
                <c:pt idx="5">
                  <c:v>2020</c:v>
                </c:pt>
              </c:numCache>
            </c:numRef>
          </c:cat>
          <c:val>
            <c:numRef>
              <c:f>'4. Gyermekek'!$CH$4:$CH$9</c:f>
              <c:numCache>
                <c:formatCode>0</c:formatCode>
                <c:ptCount val="6"/>
                <c:pt idx="0">
                  <c:v>619</c:v>
                </c:pt>
                <c:pt idx="1">
                  <c:v>573</c:v>
                </c:pt>
                <c:pt idx="2">
                  <c:v>582</c:v>
                </c:pt>
                <c:pt idx="3">
                  <c:v>579</c:v>
                </c:pt>
                <c:pt idx="4">
                  <c:v>606</c:v>
                </c:pt>
                <c:pt idx="5">
                  <c:v>602</c:v>
                </c:pt>
              </c:numCache>
            </c:numRef>
          </c:val>
          <c:extLst xmlns:c16r2="http://schemas.microsoft.com/office/drawing/2015/06/chart">
            <c:ext xmlns:c16="http://schemas.microsoft.com/office/drawing/2014/chart" uri="{C3380CC4-5D6E-409C-BE32-E72D297353CC}">
              <c16:uniqueId val="{00000001-10EA-4436-9322-23922B5ED5B4}"/>
            </c:ext>
          </c:extLst>
        </c:ser>
        <c:dLbls>
          <c:showLegendKey val="0"/>
          <c:showVal val="0"/>
          <c:showCatName val="0"/>
          <c:showSerName val="0"/>
          <c:showPercent val="0"/>
          <c:showBubbleSize val="0"/>
        </c:dLbls>
        <c:gapWidth val="182"/>
        <c:axId val="454873576"/>
        <c:axId val="454873968"/>
      </c:barChart>
      <c:catAx>
        <c:axId val="4548735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873968"/>
        <c:crosses val="autoZero"/>
        <c:auto val="1"/>
        <c:lblAlgn val="ctr"/>
        <c:lblOffset val="100"/>
        <c:noMultiLvlLbl val="0"/>
      </c:catAx>
      <c:valAx>
        <c:axId val="45487396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873576"/>
        <c:crosses val="autoZero"/>
        <c:crossBetween val="between"/>
      </c:valAx>
      <c:spPr>
        <a:noFill/>
        <a:ln>
          <a:noFill/>
        </a:ln>
        <a:effectLst/>
      </c:spPr>
    </c:plotArea>
    <c:legend>
      <c:legendPos val="b"/>
      <c:layout>
        <c:manualLayout>
          <c:xMode val="edge"/>
          <c:yMode val="edge"/>
          <c:x val="9.5906567843418056E-2"/>
          <c:y val="0.80256382343112331"/>
          <c:w val="0.83122761438936166"/>
          <c:h val="0.1733220083241349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endParaRPr lang="hu-HU"/>
        </a:p>
      </c:txPr>
    </c:title>
    <c:autoTitleDeleted val="0"/>
    <c:plotArea>
      <c:layout/>
      <c:lineChart>
        <c:grouping val="stacked"/>
        <c:varyColors val="0"/>
        <c:ser>
          <c:idx val="0"/>
          <c:order val="0"/>
          <c:tx>
            <c:strRef>
              <c:f>'4. Gyermekek'!$CK$2</c:f>
              <c:strCache>
                <c:ptCount val="1"/>
                <c:pt idx="0">
                  <c:v>Egy óvodai gyermekcsoportra
 jutó gyermekek száma (TS 089)</c:v>
                </c:pt>
              </c:strCache>
            </c:strRef>
          </c:tx>
          <c:spPr>
            <a:ln w="28575" cap="rnd">
              <a:solidFill>
                <a:schemeClr val="accent1"/>
              </a:solidFill>
              <a:round/>
            </a:ln>
            <a:effectLst/>
          </c:spPr>
          <c:marker>
            <c:symbol val="none"/>
          </c:marker>
          <c:cat>
            <c:numRef>
              <c:f>'4. Gyermekek'!$CC$4:$CC$9</c:f>
              <c:numCache>
                <c:formatCode>General</c:formatCode>
                <c:ptCount val="6"/>
                <c:pt idx="0">
                  <c:v>2015</c:v>
                </c:pt>
                <c:pt idx="1">
                  <c:v>2016</c:v>
                </c:pt>
                <c:pt idx="2">
                  <c:v>2017</c:v>
                </c:pt>
                <c:pt idx="3">
                  <c:v>2018</c:v>
                </c:pt>
                <c:pt idx="4">
                  <c:v>2019</c:v>
                </c:pt>
                <c:pt idx="5">
                  <c:v>2020</c:v>
                </c:pt>
              </c:numCache>
            </c:numRef>
          </c:cat>
          <c:val>
            <c:numRef>
              <c:f>'4. Gyermekek'!$CK$4:$CK$9</c:f>
              <c:numCache>
                <c:formatCode>0</c:formatCode>
                <c:ptCount val="6"/>
                <c:pt idx="0">
                  <c:v>25.791666666666668</c:v>
                </c:pt>
                <c:pt idx="1">
                  <c:v>24.913043478260871</c:v>
                </c:pt>
                <c:pt idx="2">
                  <c:v>24.25</c:v>
                </c:pt>
                <c:pt idx="3">
                  <c:v>24.125</c:v>
                </c:pt>
                <c:pt idx="4">
                  <c:v>25.25</c:v>
                </c:pt>
                <c:pt idx="5">
                  <c:v>25.083333333333332</c:v>
                </c:pt>
              </c:numCache>
            </c:numRef>
          </c:val>
          <c:smooth val="0"/>
          <c:extLst xmlns:c16r2="http://schemas.microsoft.com/office/drawing/2015/06/chart">
            <c:ext xmlns:c16="http://schemas.microsoft.com/office/drawing/2014/chart" uri="{C3380CC4-5D6E-409C-BE32-E72D297353CC}">
              <c16:uniqueId val="{00000000-4860-4437-BCED-EA0DCF0FCBC9}"/>
            </c:ext>
          </c:extLst>
        </c:ser>
        <c:dLbls>
          <c:showLegendKey val="0"/>
          <c:showVal val="0"/>
          <c:showCatName val="0"/>
          <c:showSerName val="0"/>
          <c:showPercent val="0"/>
          <c:showBubbleSize val="0"/>
        </c:dLbls>
        <c:smooth val="0"/>
        <c:axId val="454873184"/>
        <c:axId val="454875144"/>
      </c:lineChart>
      <c:catAx>
        <c:axId val="45487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875144"/>
        <c:crosses val="autoZero"/>
        <c:auto val="1"/>
        <c:lblAlgn val="ctr"/>
        <c:lblOffset val="100"/>
        <c:noMultiLvlLbl val="0"/>
      </c:catAx>
      <c:valAx>
        <c:axId val="4548751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873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Általános iskolák adatai - gyógypedagógia</a:t>
            </a:r>
          </a:p>
        </c:rich>
      </c:tx>
      <c:overlay val="0"/>
    </c:title>
    <c:autoTitleDeleted val="0"/>
    <c:plotArea>
      <c:layout>
        <c:manualLayout>
          <c:layoutTarget val="inner"/>
          <c:xMode val="edge"/>
          <c:yMode val="edge"/>
          <c:x val="6.4113601816299992E-2"/>
          <c:y val="0.13246307830361326"/>
          <c:w val="0.93588639818370001"/>
          <c:h val="0.58403084138589523"/>
        </c:manualLayout>
      </c:layout>
      <c:barChart>
        <c:barDir val="col"/>
        <c:grouping val="clustered"/>
        <c:varyColors val="0"/>
        <c:ser>
          <c:idx val="0"/>
          <c:order val="0"/>
          <c:tx>
            <c:v>Gyógypedagógiai osztályok száma</c:v>
          </c:tx>
          <c:invertIfNegative val="0"/>
          <c:cat>
            <c:strLit>
              <c:ptCount val="6"/>
              <c:pt idx="0">
                <c:v>2015/2016</c:v>
              </c:pt>
              <c:pt idx="1">
                <c:v>2016/2017</c:v>
              </c:pt>
              <c:pt idx="2">
                <c:v>2017/2018</c:v>
              </c:pt>
              <c:pt idx="3">
                <c:v>2018/2019</c:v>
              </c:pt>
              <c:pt idx="4">
                <c:v>2019/2020</c:v>
              </c:pt>
              <c:pt idx="5">
                <c:v>2020/2021</c:v>
              </c:pt>
            </c:strLit>
          </c:cat>
          <c:val>
            <c:numRef>
              <c:f>'4. Gyermekek'!$CO$4:$CO$9</c:f>
              <c:numCache>
                <c:formatCode>0</c:formatCode>
                <c:ptCount val="6"/>
                <c:pt idx="0">
                  <c:v>3</c:v>
                </c:pt>
                <c:pt idx="1">
                  <c:v>3</c:v>
                </c:pt>
                <c:pt idx="2">
                  <c:v>3</c:v>
                </c:pt>
                <c:pt idx="3">
                  <c:v>7</c:v>
                </c:pt>
                <c:pt idx="4">
                  <c:v>7</c:v>
                </c:pt>
                <c:pt idx="5">
                  <c:v>8</c:v>
                </c:pt>
              </c:numCache>
            </c:numRef>
          </c:val>
          <c:extLst xmlns:c16r2="http://schemas.microsoft.com/office/drawing/2015/06/chart">
            <c:ext xmlns:c16="http://schemas.microsoft.com/office/drawing/2014/chart" uri="{C3380CC4-5D6E-409C-BE32-E72D297353CC}">
              <c16:uniqueId val="{00000000-32C8-4C1B-9AB2-A9803E041A2E}"/>
            </c:ext>
          </c:extLst>
        </c:ser>
        <c:ser>
          <c:idx val="1"/>
          <c:order val="1"/>
          <c:tx>
            <c:v>Általános iskolai osztályok (gyógypedagógiaival együtt)</c:v>
          </c:tx>
          <c:invertIfNegative val="0"/>
          <c:cat>
            <c:strLit>
              <c:ptCount val="6"/>
              <c:pt idx="0">
                <c:v>2015/2016</c:v>
              </c:pt>
              <c:pt idx="1">
                <c:v>2016/2017</c:v>
              </c:pt>
              <c:pt idx="2">
                <c:v>2017/2018</c:v>
              </c:pt>
              <c:pt idx="3">
                <c:v>2018/2019</c:v>
              </c:pt>
              <c:pt idx="4">
                <c:v>2019/2020</c:v>
              </c:pt>
              <c:pt idx="5">
                <c:v>2020/2021</c:v>
              </c:pt>
            </c:strLit>
          </c:cat>
          <c:val>
            <c:numRef>
              <c:f>'4. Gyermekek'!$CP$4:$CP$9</c:f>
              <c:numCache>
                <c:formatCode>0</c:formatCode>
                <c:ptCount val="6"/>
                <c:pt idx="0">
                  <c:v>53</c:v>
                </c:pt>
                <c:pt idx="1">
                  <c:v>54</c:v>
                </c:pt>
                <c:pt idx="2">
                  <c:v>53</c:v>
                </c:pt>
                <c:pt idx="3">
                  <c:v>56</c:v>
                </c:pt>
                <c:pt idx="4">
                  <c:v>56</c:v>
                </c:pt>
                <c:pt idx="5">
                  <c:v>58</c:v>
                </c:pt>
              </c:numCache>
            </c:numRef>
          </c:val>
          <c:extLst xmlns:c16r2="http://schemas.microsoft.com/office/drawing/2015/06/chart">
            <c:ext xmlns:c16="http://schemas.microsoft.com/office/drawing/2014/chart" uri="{C3380CC4-5D6E-409C-BE32-E72D297353CC}">
              <c16:uniqueId val="{00000001-32C8-4C1B-9AB2-A9803E041A2E}"/>
            </c:ext>
          </c:extLst>
        </c:ser>
        <c:ser>
          <c:idx val="2"/>
          <c:order val="2"/>
          <c:tx>
            <c:v>Feladatellátási helyek száma (gyógypedagógiai oktatással együtt)</c:v>
          </c:tx>
          <c:invertIfNegative val="0"/>
          <c:cat>
            <c:strLit>
              <c:ptCount val="6"/>
              <c:pt idx="0">
                <c:v>2015/2016</c:v>
              </c:pt>
              <c:pt idx="1">
                <c:v>2016/2017</c:v>
              </c:pt>
              <c:pt idx="2">
                <c:v>2017/2018</c:v>
              </c:pt>
              <c:pt idx="3">
                <c:v>2018/2019</c:v>
              </c:pt>
              <c:pt idx="4">
                <c:v>2019/2020</c:v>
              </c:pt>
              <c:pt idx="5">
                <c:v>2020/2021</c:v>
              </c:pt>
            </c:strLit>
          </c:cat>
          <c:val>
            <c:numRef>
              <c:f>'4. Gyermekek'!$CQ$4:$CQ$9</c:f>
              <c:numCache>
                <c:formatCode>0</c:formatCode>
                <c:ptCount val="6"/>
                <c:pt idx="0">
                  <c:v>3</c:v>
                </c:pt>
                <c:pt idx="1">
                  <c:v>3</c:v>
                </c:pt>
                <c:pt idx="2">
                  <c:v>3</c:v>
                </c:pt>
                <c:pt idx="3">
                  <c:v>3</c:v>
                </c:pt>
                <c:pt idx="4">
                  <c:v>3</c:v>
                </c:pt>
                <c:pt idx="5">
                  <c:v>3</c:v>
                </c:pt>
              </c:numCache>
            </c:numRef>
          </c:val>
          <c:extLst xmlns:c16r2="http://schemas.microsoft.com/office/drawing/2015/06/chart">
            <c:ext xmlns:c16="http://schemas.microsoft.com/office/drawing/2014/chart" uri="{C3380CC4-5D6E-409C-BE32-E72D297353CC}">
              <c16:uniqueId val="{00000002-32C8-4C1B-9AB2-A9803E041A2E}"/>
            </c:ext>
          </c:extLst>
        </c:ser>
        <c:dLbls>
          <c:showLegendKey val="0"/>
          <c:showVal val="0"/>
          <c:showCatName val="0"/>
          <c:showSerName val="0"/>
          <c:showPercent val="0"/>
          <c:showBubbleSize val="0"/>
        </c:dLbls>
        <c:gapWidth val="150"/>
        <c:axId val="455978560"/>
        <c:axId val="455978952"/>
      </c:barChart>
      <c:catAx>
        <c:axId val="455978560"/>
        <c:scaling>
          <c:orientation val="minMax"/>
        </c:scaling>
        <c:delete val="0"/>
        <c:axPos val="b"/>
        <c:numFmt formatCode="General" sourceLinked="0"/>
        <c:majorTickMark val="out"/>
        <c:minorTickMark val="none"/>
        <c:tickLblPos val="nextTo"/>
        <c:crossAx val="455978952"/>
        <c:crosses val="autoZero"/>
        <c:auto val="1"/>
        <c:lblAlgn val="ctr"/>
        <c:lblOffset val="100"/>
        <c:noMultiLvlLbl val="0"/>
      </c:catAx>
      <c:valAx>
        <c:axId val="455978952"/>
        <c:scaling>
          <c:orientation val="minMax"/>
        </c:scaling>
        <c:delete val="0"/>
        <c:axPos val="l"/>
        <c:majorGridlines/>
        <c:numFmt formatCode="0" sourceLinked="1"/>
        <c:majorTickMark val="out"/>
        <c:minorTickMark val="none"/>
        <c:tickLblPos val="nextTo"/>
        <c:crossAx val="455978560"/>
        <c:crosses val="autoZero"/>
        <c:crossBetween val="between"/>
      </c:valAx>
    </c:plotArea>
    <c:legend>
      <c:legendPos val="b"/>
      <c:layout>
        <c:manualLayout>
          <c:xMode val="edge"/>
          <c:yMode val="edge"/>
          <c:x val="0.10010675449951056"/>
          <c:y val="0.79489100296842286"/>
          <c:w val="0.80467816975448392"/>
          <c:h val="0.18416124600082145"/>
        </c:manualLayout>
      </c:layout>
      <c:overlay val="0"/>
      <c:txPr>
        <a:bodyPr/>
        <a:lstStyle/>
        <a:p>
          <a:pPr>
            <a:defRPr b="0"/>
          </a:pPr>
          <a:endParaRPr lang="hu-HU"/>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hu-HU" sz="1200" b="1" i="0" baseline="0"/>
              <a:t>Állandó népesség - nők életkori megoszlása</a:t>
            </a:r>
          </a:p>
        </c:rich>
      </c:tx>
      <c:overlay val="0"/>
    </c:title>
    <c:autoTitleDeleted val="0"/>
    <c:plotArea>
      <c:layout>
        <c:manualLayout>
          <c:layoutTarget val="inner"/>
          <c:xMode val="edge"/>
          <c:yMode val="edge"/>
          <c:x val="0.21634573117384717"/>
          <c:y val="0.22870946801197217"/>
          <c:w val="0.38374101232271718"/>
          <c:h val="0.72570819075048221"/>
        </c:manualLayout>
      </c:layout>
      <c:pieChart>
        <c:varyColors val="1"/>
        <c:ser>
          <c:idx val="0"/>
          <c:order val="0"/>
          <c:tx>
            <c:strRef>
              <c:f>'Település Bemutatása - Népesség'!$H$3</c:f>
              <c:strCache>
                <c:ptCount val="1"/>
                <c:pt idx="0">
                  <c:v>Nők</c:v>
                </c:pt>
              </c:strCache>
            </c:strRef>
          </c:tx>
          <c:spPr>
            <a:ln>
              <a:solidFill>
                <a:schemeClr val="bg1">
                  <a:lumMod val="95000"/>
                </a:schemeClr>
              </a:solidFill>
            </a:ln>
          </c:spPr>
          <c:dPt>
            <c:idx val="1"/>
            <c:bubble3D val="0"/>
            <c:spPr>
              <a:solidFill>
                <a:srgbClr val="7030A0"/>
              </a:solidFill>
              <a:ln>
                <a:solidFill>
                  <a:schemeClr val="bg1">
                    <a:lumMod val="95000"/>
                  </a:schemeClr>
                </a:solidFill>
              </a:ln>
            </c:spPr>
            <c:extLst xmlns:c16r2="http://schemas.microsoft.com/office/drawing/2015/06/chart">
              <c:ext xmlns:c16="http://schemas.microsoft.com/office/drawing/2014/chart" uri="{C3380CC4-5D6E-409C-BE32-E72D297353CC}">
                <c16:uniqueId val="{00000001-9DF6-417D-BD45-61D59E6C807F}"/>
              </c:ext>
            </c:extLst>
          </c:dPt>
          <c:dPt>
            <c:idx val="2"/>
            <c:bubble3D val="0"/>
            <c:spPr>
              <a:solidFill>
                <a:srgbClr val="92D050"/>
              </a:solidFill>
              <a:ln>
                <a:solidFill>
                  <a:schemeClr val="bg1">
                    <a:lumMod val="95000"/>
                  </a:schemeClr>
                </a:solidFill>
              </a:ln>
            </c:spPr>
            <c:extLst xmlns:c16r2="http://schemas.microsoft.com/office/drawing/2015/06/chart">
              <c:ext xmlns:c16="http://schemas.microsoft.com/office/drawing/2014/chart" uri="{C3380CC4-5D6E-409C-BE32-E72D297353CC}">
                <c16:uniqueId val="{00000003-9DF6-417D-BD45-61D59E6C807F}"/>
              </c:ext>
            </c:extLst>
          </c:dPt>
          <c:dPt>
            <c:idx val="4"/>
            <c:bubble3D val="0"/>
            <c:spPr>
              <a:solidFill>
                <a:srgbClr val="FF0000"/>
              </a:solidFill>
              <a:ln>
                <a:solidFill>
                  <a:schemeClr val="bg1">
                    <a:lumMod val="95000"/>
                  </a:schemeClr>
                </a:solidFill>
              </a:ln>
            </c:spPr>
            <c:extLst xmlns:c16r2="http://schemas.microsoft.com/office/drawing/2015/06/chart">
              <c:ext xmlns:c16="http://schemas.microsoft.com/office/drawing/2014/chart" uri="{C3380CC4-5D6E-409C-BE32-E72D297353CC}">
                <c16:uniqueId val="{00000005-9DF6-417D-BD45-61D59E6C807F}"/>
              </c:ext>
            </c:extLst>
          </c:dPt>
          <c:dLbls>
            <c:dLbl>
              <c:idx val="2"/>
              <c:layout>
                <c:manualLayout>
                  <c:x val="3.817859191165749E-2"/>
                  <c:y val="-0.14608730953580076"/>
                </c:manualLayout>
              </c:layou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9DF6-417D-BD45-61D59E6C807F}"/>
                </c:ext>
                <c:ext xmlns:c15="http://schemas.microsoft.com/office/drawing/2012/chart" uri="{CE6537A1-D6FC-4f65-9D91-7224C49458BB}"/>
              </c:extLst>
            </c:dLbl>
            <c:spPr>
              <a:noFill/>
              <a:ln>
                <a:noFill/>
              </a:ln>
              <a:effectLst/>
            </c:spPr>
            <c:txPr>
              <a:bodyPr wrap="square" lIns="38100" tIns="19050" rIns="38100" bIns="19050" anchor="ctr">
                <a:spAutoFit/>
              </a:bodyPr>
              <a:lstStyle/>
              <a:p>
                <a:pPr>
                  <a:defRPr b="1"/>
                </a:pPr>
                <a:endParaRPr lang="hu-H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Lit>
              <c:ptCount val="5"/>
              <c:pt idx="0">
                <c:v>'0-14 évesek</c:v>
              </c:pt>
              <c:pt idx="1">
                <c:v>15-17 évesek</c:v>
              </c:pt>
              <c:pt idx="2">
                <c:v>18-59 évesek</c:v>
              </c:pt>
              <c:pt idx="3">
                <c:v>60-64 évesek</c:v>
              </c:pt>
              <c:pt idx="4">
                <c:v>65 év felettiek'</c:v>
              </c:pt>
            </c:strLit>
          </c:cat>
          <c:val>
            <c:numRef>
              <c:f>'Település Bemutatása - Népesség'!$H$6:$H$10</c:f>
              <c:numCache>
                <c:formatCode>General</c:formatCode>
                <c:ptCount val="5"/>
                <c:pt idx="0">
                  <c:v>1442</c:v>
                </c:pt>
                <c:pt idx="1">
                  <c:v>327</c:v>
                </c:pt>
                <c:pt idx="2">
                  <c:v>5441</c:v>
                </c:pt>
                <c:pt idx="3">
                  <c:v>483</c:v>
                </c:pt>
                <c:pt idx="4">
                  <c:v>1772</c:v>
                </c:pt>
              </c:numCache>
            </c:numRef>
          </c:val>
          <c:extLst xmlns:c16r2="http://schemas.microsoft.com/office/drawing/2015/06/chart">
            <c:ext xmlns:c16="http://schemas.microsoft.com/office/drawing/2014/chart" uri="{C3380CC4-5D6E-409C-BE32-E72D297353CC}">
              <c16:uniqueId val="{00000006-9DF6-417D-BD45-61D59E6C807F}"/>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73401126688432239"/>
          <c:y val="0.27926336289354303"/>
          <c:w val="0.24251357669862644"/>
          <c:h val="0.50786559455852132"/>
        </c:manualLayout>
      </c:layout>
      <c:overlay val="0"/>
      <c:txPr>
        <a:bodyPr/>
        <a:lstStyle/>
        <a:p>
          <a:pPr rtl="0">
            <a:defRPr sz="1100"/>
          </a:pPr>
          <a:endParaRPr lang="hu-HU"/>
        </a:p>
      </c:txPr>
    </c:legend>
    <c:plotVisOnly val="1"/>
    <c:dispBlanksAs val="zero"/>
    <c:showDLblsOverMax val="0"/>
  </c:chart>
  <c:externalData r:id="rId2">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r>
              <a:rPr lang="hu-HU" sz="1200" b="1">
                <a:solidFill>
                  <a:schemeClr val="tx1"/>
                </a:solidFill>
              </a:rPr>
              <a:t>8. évfolyamot sikeresen elvégzett tanulók száma</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cat>
            <c:strRef>
              <c:f>'4. Gyermekek'!$CU$4:$CU$9</c:f>
              <c:strCache>
                <c:ptCount val="6"/>
                <c:pt idx="0">
                  <c:v>2014/2015</c:v>
                </c:pt>
                <c:pt idx="1">
                  <c:v>2015/2016</c:v>
                </c:pt>
                <c:pt idx="2">
                  <c:v>2016/2017</c:v>
                </c:pt>
                <c:pt idx="3">
                  <c:v>2017/2018</c:v>
                </c:pt>
                <c:pt idx="4">
                  <c:v>2018/2019</c:v>
                </c:pt>
                <c:pt idx="5">
                  <c:v>2019/2020</c:v>
                </c:pt>
              </c:strCache>
            </c:strRef>
          </c:cat>
          <c:val>
            <c:numRef>
              <c:f>'4. Gyermekek'!$CV$4:$CV$9</c:f>
              <c:numCache>
                <c:formatCode>0</c:formatCode>
                <c:ptCount val="6"/>
                <c:pt idx="0">
                  <c:v>120</c:v>
                </c:pt>
                <c:pt idx="1">
                  <c:v>98</c:v>
                </c:pt>
                <c:pt idx="2">
                  <c:v>102</c:v>
                </c:pt>
                <c:pt idx="3">
                  <c:v>127</c:v>
                </c:pt>
                <c:pt idx="4">
                  <c:v>99</c:v>
                </c:pt>
                <c:pt idx="5">
                  <c:v>122</c:v>
                </c:pt>
              </c:numCache>
            </c:numRef>
          </c:val>
          <c:extLst xmlns:c16r2="http://schemas.microsoft.com/office/drawing/2015/06/chart">
            <c:ext xmlns:c16="http://schemas.microsoft.com/office/drawing/2014/chart" uri="{C3380CC4-5D6E-409C-BE32-E72D297353CC}">
              <c16:uniqueId val="{00000000-EB46-4235-B47C-BA4DBCBC0246}"/>
            </c:ext>
          </c:extLst>
        </c:ser>
        <c:dLbls>
          <c:showLegendKey val="0"/>
          <c:showVal val="0"/>
          <c:showCatName val="0"/>
          <c:showSerName val="0"/>
          <c:showPercent val="0"/>
          <c:showBubbleSize val="0"/>
        </c:dLbls>
        <c:gapWidth val="219"/>
        <c:overlap val="-27"/>
        <c:axId val="455980128"/>
        <c:axId val="455982088"/>
      </c:barChart>
      <c:catAx>
        <c:axId val="455980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5982088"/>
        <c:crosses val="autoZero"/>
        <c:auto val="1"/>
        <c:lblAlgn val="ctr"/>
        <c:lblOffset val="100"/>
        <c:noMultiLvlLbl val="0"/>
      </c:catAx>
      <c:valAx>
        <c:axId val="4559820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59801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Gyermekjóléti, hátránykompenzáló</a:t>
            </a:r>
            <a:r>
              <a:rPr lang="hu-HU" sz="1200" b="1" baseline="0">
                <a:solidFill>
                  <a:schemeClr val="tx1"/>
                </a:solidFill>
              </a:rPr>
              <a:t> szolgáltatások</a:t>
            </a:r>
            <a:endParaRPr lang="hu-HU" sz="1200"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stacked"/>
        <c:varyColors val="0"/>
        <c:ser>
          <c:idx val="0"/>
          <c:order val="0"/>
          <c:tx>
            <c:strRef>
              <c:f>'4. Gyermekek'!$CZ$2</c:f>
              <c:strCache>
                <c:ptCount val="1"/>
                <c:pt idx="0">
                  <c:v>Biztos kezdet gyerekházat rendszeresen igénybe vevő gyermekek száma</c:v>
                </c:pt>
              </c:strCache>
            </c:strRef>
          </c:tx>
          <c:spPr>
            <a:solidFill>
              <a:schemeClr val="accent1"/>
            </a:solidFill>
            <a:ln>
              <a:noFill/>
            </a:ln>
            <a:effectLst/>
          </c:spPr>
          <c:invertIfNegative val="0"/>
          <c:cat>
            <c:numRef>
              <c:f>'4. Gyermekek'!$CY$4:$CY$9</c:f>
              <c:numCache>
                <c:formatCode>General</c:formatCode>
                <c:ptCount val="6"/>
                <c:pt idx="0">
                  <c:v>2015</c:v>
                </c:pt>
                <c:pt idx="1">
                  <c:v>2016</c:v>
                </c:pt>
                <c:pt idx="2">
                  <c:v>2017</c:v>
                </c:pt>
                <c:pt idx="3">
                  <c:v>2018</c:v>
                </c:pt>
                <c:pt idx="4">
                  <c:v>2019</c:v>
                </c:pt>
                <c:pt idx="5">
                  <c:v>2020</c:v>
                </c:pt>
              </c:numCache>
            </c:numRef>
          </c:cat>
          <c:val>
            <c:numRef>
              <c:f>'4. Gyermekek'!$CZ$4:$CZ$9</c:f>
              <c:numCache>
                <c:formatCode>General</c:formatCode>
                <c:ptCount val="6"/>
              </c:numCache>
            </c:numRef>
          </c:val>
          <c:extLst xmlns:c16r2="http://schemas.microsoft.com/office/drawing/2015/06/chart">
            <c:ext xmlns:c16="http://schemas.microsoft.com/office/drawing/2014/chart" uri="{C3380CC4-5D6E-409C-BE32-E72D297353CC}">
              <c16:uniqueId val="{00000000-7B14-4EDF-8802-60837CD70D30}"/>
            </c:ext>
          </c:extLst>
        </c:ser>
        <c:ser>
          <c:idx val="1"/>
          <c:order val="1"/>
          <c:tx>
            <c:strRef>
              <c:f>'4. Gyermekek'!$DA$2</c:f>
              <c:strCache>
                <c:ptCount val="1"/>
                <c:pt idx="0">
                  <c:v>Tanoda szolgáltatást rendszeresen igénybe vevő gyermekek száma</c:v>
                </c:pt>
              </c:strCache>
            </c:strRef>
          </c:tx>
          <c:spPr>
            <a:solidFill>
              <a:schemeClr val="accent2"/>
            </a:solidFill>
            <a:ln>
              <a:noFill/>
            </a:ln>
            <a:effectLst/>
          </c:spPr>
          <c:invertIfNegative val="0"/>
          <c:cat>
            <c:numRef>
              <c:f>'4. Gyermekek'!$CY$4:$CY$9</c:f>
              <c:numCache>
                <c:formatCode>General</c:formatCode>
                <c:ptCount val="6"/>
                <c:pt idx="0">
                  <c:v>2015</c:v>
                </c:pt>
                <c:pt idx="1">
                  <c:v>2016</c:v>
                </c:pt>
                <c:pt idx="2">
                  <c:v>2017</c:v>
                </c:pt>
                <c:pt idx="3">
                  <c:v>2018</c:v>
                </c:pt>
                <c:pt idx="4">
                  <c:v>2019</c:v>
                </c:pt>
                <c:pt idx="5">
                  <c:v>2020</c:v>
                </c:pt>
              </c:numCache>
            </c:numRef>
          </c:cat>
          <c:val>
            <c:numRef>
              <c:f>'4. Gyermekek'!$DA$4:$DA$9</c:f>
              <c:numCache>
                <c:formatCode>General</c:formatCode>
                <c:ptCount val="6"/>
              </c:numCache>
            </c:numRef>
          </c:val>
          <c:extLst xmlns:c16r2="http://schemas.microsoft.com/office/drawing/2015/06/chart">
            <c:ext xmlns:c16="http://schemas.microsoft.com/office/drawing/2014/chart" uri="{C3380CC4-5D6E-409C-BE32-E72D297353CC}">
              <c16:uniqueId val="{00000001-7B14-4EDF-8802-60837CD70D30}"/>
            </c:ext>
          </c:extLst>
        </c:ser>
        <c:ser>
          <c:idx val="2"/>
          <c:order val="2"/>
          <c:tx>
            <c:strRef>
              <c:f>'4. Gyermekek'!$DB$2</c:f>
              <c:strCache>
                <c:ptCount val="1"/>
                <c:pt idx="0">
                  <c:v>Család- és gyermekjóléti szolgáltatást igénybe vevő kiskorúak száma</c:v>
                </c:pt>
              </c:strCache>
            </c:strRef>
          </c:tx>
          <c:spPr>
            <a:solidFill>
              <a:schemeClr val="accent3"/>
            </a:solidFill>
            <a:ln>
              <a:noFill/>
            </a:ln>
            <a:effectLst/>
          </c:spPr>
          <c:invertIfNegative val="0"/>
          <c:cat>
            <c:numRef>
              <c:f>'4. Gyermekek'!$CY$4:$CY$9</c:f>
              <c:numCache>
                <c:formatCode>General</c:formatCode>
                <c:ptCount val="6"/>
                <c:pt idx="0">
                  <c:v>2015</c:v>
                </c:pt>
                <c:pt idx="1">
                  <c:v>2016</c:v>
                </c:pt>
                <c:pt idx="2">
                  <c:v>2017</c:v>
                </c:pt>
                <c:pt idx="3">
                  <c:v>2018</c:v>
                </c:pt>
                <c:pt idx="4">
                  <c:v>2019</c:v>
                </c:pt>
                <c:pt idx="5">
                  <c:v>2020</c:v>
                </c:pt>
              </c:numCache>
            </c:numRef>
          </c:cat>
          <c:val>
            <c:numRef>
              <c:f>'4. Gyermekek'!$DB$4:$DB$9</c:f>
              <c:numCache>
                <c:formatCode>General</c:formatCode>
                <c:ptCount val="6"/>
                <c:pt idx="0">
                  <c:v>129</c:v>
                </c:pt>
                <c:pt idx="1">
                  <c:v>65</c:v>
                </c:pt>
                <c:pt idx="2">
                  <c:v>90</c:v>
                </c:pt>
                <c:pt idx="3">
                  <c:v>58</c:v>
                </c:pt>
                <c:pt idx="4">
                  <c:v>100</c:v>
                </c:pt>
                <c:pt idx="5">
                  <c:v>107</c:v>
                </c:pt>
              </c:numCache>
            </c:numRef>
          </c:val>
          <c:extLst xmlns:c16r2="http://schemas.microsoft.com/office/drawing/2015/06/chart">
            <c:ext xmlns:c16="http://schemas.microsoft.com/office/drawing/2014/chart" uri="{C3380CC4-5D6E-409C-BE32-E72D297353CC}">
              <c16:uniqueId val="{00000002-7B14-4EDF-8802-60837CD70D30}"/>
            </c:ext>
          </c:extLst>
        </c:ser>
        <c:ser>
          <c:idx val="3"/>
          <c:order val="3"/>
          <c:tx>
            <c:strRef>
              <c:f>'4. Gyermekek'!$DC$2</c:f>
              <c:strCache>
                <c:ptCount val="1"/>
                <c:pt idx="0">
                  <c:v>Szünidei étkeztetésben részesülő gyermekek száma (TS 112)</c:v>
                </c:pt>
              </c:strCache>
            </c:strRef>
          </c:tx>
          <c:spPr>
            <a:solidFill>
              <a:schemeClr val="accent4"/>
            </a:solidFill>
            <a:ln>
              <a:noFill/>
            </a:ln>
            <a:effectLst/>
          </c:spPr>
          <c:invertIfNegative val="0"/>
          <c:cat>
            <c:numRef>
              <c:f>'4. Gyermekek'!$CY$4:$CY$9</c:f>
              <c:numCache>
                <c:formatCode>General</c:formatCode>
                <c:ptCount val="6"/>
                <c:pt idx="0">
                  <c:v>2015</c:v>
                </c:pt>
                <c:pt idx="1">
                  <c:v>2016</c:v>
                </c:pt>
                <c:pt idx="2">
                  <c:v>2017</c:v>
                </c:pt>
                <c:pt idx="3">
                  <c:v>2018</c:v>
                </c:pt>
                <c:pt idx="4">
                  <c:v>2019</c:v>
                </c:pt>
                <c:pt idx="5">
                  <c:v>2020</c:v>
                </c:pt>
              </c:numCache>
            </c:numRef>
          </c:cat>
          <c:val>
            <c:numRef>
              <c:f>'4. Gyermekek'!$DC$4:$DC$9</c:f>
              <c:numCache>
                <c:formatCode>0</c:formatCode>
                <c:ptCount val="6"/>
                <c:pt idx="0">
                  <c:v>0</c:v>
                </c:pt>
                <c:pt idx="1">
                  <c:v>91</c:v>
                </c:pt>
                <c:pt idx="2">
                  <c:v>71</c:v>
                </c:pt>
                <c:pt idx="3">
                  <c:v>63</c:v>
                </c:pt>
                <c:pt idx="4">
                  <c:v>41</c:v>
                </c:pt>
                <c:pt idx="5">
                  <c:v>34</c:v>
                </c:pt>
              </c:numCache>
            </c:numRef>
          </c:val>
          <c:extLst xmlns:c16r2="http://schemas.microsoft.com/office/drawing/2015/06/chart">
            <c:ext xmlns:c16="http://schemas.microsoft.com/office/drawing/2014/chart" uri="{C3380CC4-5D6E-409C-BE32-E72D297353CC}">
              <c16:uniqueId val="{00000003-7B14-4EDF-8802-60837CD70D30}"/>
            </c:ext>
          </c:extLst>
        </c:ser>
        <c:dLbls>
          <c:showLegendKey val="0"/>
          <c:showVal val="0"/>
          <c:showCatName val="0"/>
          <c:showSerName val="0"/>
          <c:showPercent val="0"/>
          <c:showBubbleSize val="0"/>
        </c:dLbls>
        <c:gapWidth val="150"/>
        <c:overlap val="100"/>
        <c:axId val="455984048"/>
        <c:axId val="455981304"/>
      </c:barChart>
      <c:catAx>
        <c:axId val="455984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5981304"/>
        <c:crosses val="autoZero"/>
        <c:auto val="1"/>
        <c:lblAlgn val="ctr"/>
        <c:lblOffset val="100"/>
        <c:noMultiLvlLbl val="0"/>
      </c:catAx>
      <c:valAx>
        <c:axId val="455981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5984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Munkanélküliség nemek szerint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'3. Mélyszegények-Romák'!$F$3</c:f>
              <c:strCache>
                <c:ptCount val="1"/>
                <c:pt idx="0">
                  <c:v>Férfiak aránya 
(TS 033)</c:v>
                </c:pt>
              </c:strCache>
            </c:strRef>
          </c:tx>
          <c:spPr>
            <a:solidFill>
              <a:schemeClr val="accent1"/>
            </a:solidFill>
            <a:ln>
              <a:noFill/>
            </a:ln>
            <a:effectLst/>
          </c:spPr>
          <c:invertIfNegative val="0"/>
          <c:cat>
            <c:numRef>
              <c:f>'3. Mélyszegények-Romák'!$E$4:$E$9</c:f>
              <c:numCache>
                <c:formatCode>General</c:formatCode>
                <c:ptCount val="6"/>
                <c:pt idx="0">
                  <c:v>2015</c:v>
                </c:pt>
                <c:pt idx="1">
                  <c:v>2016</c:v>
                </c:pt>
                <c:pt idx="2">
                  <c:v>2017</c:v>
                </c:pt>
                <c:pt idx="3">
                  <c:v>2018</c:v>
                </c:pt>
                <c:pt idx="4">
                  <c:v>2019</c:v>
                </c:pt>
                <c:pt idx="5">
                  <c:v>2020</c:v>
                </c:pt>
              </c:numCache>
            </c:numRef>
          </c:cat>
          <c:val>
            <c:numRef>
              <c:f>'3. Mélyszegények-Romák'!$F$4:$F$9</c:f>
              <c:numCache>
                <c:formatCode>0.00%</c:formatCode>
                <c:ptCount val="6"/>
                <c:pt idx="0">
                  <c:v>2.35E-2</c:v>
                </c:pt>
                <c:pt idx="1">
                  <c:v>1.7399999999999999E-2</c:v>
                </c:pt>
                <c:pt idx="2">
                  <c:v>1.2500000000000001E-2</c:v>
                </c:pt>
                <c:pt idx="3">
                  <c:v>1.43E-2</c:v>
                </c:pt>
                <c:pt idx="4">
                  <c:v>1.14E-2</c:v>
                </c:pt>
                <c:pt idx="5">
                  <c:v>1.66E-2</c:v>
                </c:pt>
              </c:numCache>
            </c:numRef>
          </c:val>
          <c:extLst xmlns:c16r2="http://schemas.microsoft.com/office/drawing/2015/06/chart">
            <c:ext xmlns:c16="http://schemas.microsoft.com/office/drawing/2014/chart" uri="{C3380CC4-5D6E-409C-BE32-E72D297353CC}">
              <c16:uniqueId val="{00000000-8C07-41F8-B9CF-FF7D3A7D88B3}"/>
            </c:ext>
          </c:extLst>
        </c:ser>
        <c:ser>
          <c:idx val="1"/>
          <c:order val="1"/>
          <c:tx>
            <c:strRef>
              <c:f>'3. Mélyszegények-Romák'!$G$3</c:f>
              <c:strCache>
                <c:ptCount val="1"/>
                <c:pt idx="0">
                  <c:v>Nők aránya 
(TS 034)</c:v>
                </c:pt>
              </c:strCache>
            </c:strRef>
          </c:tx>
          <c:spPr>
            <a:solidFill>
              <a:schemeClr val="accent2"/>
            </a:solidFill>
            <a:ln>
              <a:noFill/>
            </a:ln>
            <a:effectLst/>
          </c:spPr>
          <c:invertIfNegative val="0"/>
          <c:cat>
            <c:numRef>
              <c:f>'3. Mélyszegények-Romák'!$E$4:$E$9</c:f>
              <c:numCache>
                <c:formatCode>General</c:formatCode>
                <c:ptCount val="6"/>
                <c:pt idx="0">
                  <c:v>2015</c:v>
                </c:pt>
                <c:pt idx="1">
                  <c:v>2016</c:v>
                </c:pt>
                <c:pt idx="2">
                  <c:v>2017</c:v>
                </c:pt>
                <c:pt idx="3">
                  <c:v>2018</c:v>
                </c:pt>
                <c:pt idx="4">
                  <c:v>2019</c:v>
                </c:pt>
                <c:pt idx="5">
                  <c:v>2020</c:v>
                </c:pt>
              </c:numCache>
            </c:numRef>
          </c:cat>
          <c:val>
            <c:numRef>
              <c:f>'3. Mélyszegények-Romák'!$G$4:$G$9</c:f>
              <c:numCache>
                <c:formatCode>0.00%</c:formatCode>
                <c:ptCount val="6"/>
                <c:pt idx="0">
                  <c:v>3.6600000000000001E-2</c:v>
                </c:pt>
                <c:pt idx="1">
                  <c:v>3.4299999999999997E-2</c:v>
                </c:pt>
                <c:pt idx="2">
                  <c:v>2.4500000000000001E-2</c:v>
                </c:pt>
                <c:pt idx="3">
                  <c:v>2.6499999999999999E-2</c:v>
                </c:pt>
                <c:pt idx="4">
                  <c:v>2.3699999999999999E-2</c:v>
                </c:pt>
                <c:pt idx="5">
                  <c:v>2.3699999999999999E-2</c:v>
                </c:pt>
              </c:numCache>
            </c:numRef>
          </c:val>
          <c:extLst xmlns:c16r2="http://schemas.microsoft.com/office/drawing/2015/06/chart">
            <c:ext xmlns:c16="http://schemas.microsoft.com/office/drawing/2014/chart" uri="{C3380CC4-5D6E-409C-BE32-E72D297353CC}">
              <c16:uniqueId val="{00000001-8C07-41F8-B9CF-FF7D3A7D88B3}"/>
            </c:ext>
          </c:extLst>
        </c:ser>
        <c:dLbls>
          <c:showLegendKey val="0"/>
          <c:showVal val="0"/>
          <c:showCatName val="0"/>
          <c:showSerName val="0"/>
          <c:showPercent val="0"/>
          <c:showBubbleSize val="0"/>
        </c:dLbls>
        <c:gapWidth val="219"/>
        <c:overlap val="-27"/>
        <c:axId val="455984440"/>
        <c:axId val="455984832"/>
      </c:barChart>
      <c:catAx>
        <c:axId val="455984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5984832"/>
        <c:crosses val="autoZero"/>
        <c:auto val="1"/>
        <c:lblAlgn val="ctr"/>
        <c:lblOffset val="100"/>
        <c:noMultiLvlLbl val="0"/>
      </c:catAx>
      <c:valAx>
        <c:axId val="45598483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5984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180 napnál</a:t>
            </a:r>
            <a:r>
              <a:rPr lang="hu-HU" sz="1200" b="1" baseline="0">
                <a:solidFill>
                  <a:schemeClr val="tx1"/>
                </a:solidFill>
              </a:rPr>
              <a:t> hosszab ideje álláskeresők</a:t>
            </a:r>
            <a:endParaRPr lang="hu-HU" sz="1200"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v>180 napnál régebb óta regisztrált</c:v>
          </c:tx>
          <c:spPr>
            <a:solidFill>
              <a:schemeClr val="accent1"/>
            </a:solidFill>
            <a:ln>
              <a:noFill/>
            </a:ln>
            <a:effectLst/>
          </c:spPr>
          <c:invertIfNegative val="0"/>
          <c:cat>
            <c:numRef>
              <c:f>'3. Mélyszegények-Romák'!$S$5:$S$10</c:f>
              <c:numCache>
                <c:formatCode>General</c:formatCode>
                <c:ptCount val="6"/>
                <c:pt idx="0">
                  <c:v>2015</c:v>
                </c:pt>
                <c:pt idx="1">
                  <c:v>2016</c:v>
                </c:pt>
                <c:pt idx="2">
                  <c:v>2017</c:v>
                </c:pt>
                <c:pt idx="3">
                  <c:v>2018</c:v>
                </c:pt>
                <c:pt idx="4">
                  <c:v>2019</c:v>
                </c:pt>
                <c:pt idx="5">
                  <c:v>2020</c:v>
                </c:pt>
              </c:numCache>
            </c:numRef>
          </c:cat>
          <c:val>
            <c:numRef>
              <c:f>'3. Mélyszegények-Romák'!$T$5:$T$10</c:f>
              <c:numCache>
                <c:formatCode>0.00%</c:formatCode>
                <c:ptCount val="6"/>
                <c:pt idx="0">
                  <c:v>0.55320000000000003</c:v>
                </c:pt>
                <c:pt idx="1">
                  <c:v>0.56310000000000004</c:v>
                </c:pt>
                <c:pt idx="2">
                  <c:v>0.5302</c:v>
                </c:pt>
                <c:pt idx="3">
                  <c:v>0.43580000000000002</c:v>
                </c:pt>
                <c:pt idx="4">
                  <c:v>0.42270000000000002</c:v>
                </c:pt>
                <c:pt idx="5">
                  <c:v>0.3906</c:v>
                </c:pt>
              </c:numCache>
            </c:numRef>
          </c:val>
          <c:extLst xmlns:c16r2="http://schemas.microsoft.com/office/drawing/2015/06/chart">
            <c:ext xmlns:c16="http://schemas.microsoft.com/office/drawing/2014/chart" uri="{C3380CC4-5D6E-409C-BE32-E72D297353CC}">
              <c16:uniqueId val="{00000000-37FF-46F6-B8E2-41B3E6E05445}"/>
            </c:ext>
          </c:extLst>
        </c:ser>
        <c:ser>
          <c:idx val="1"/>
          <c:order val="1"/>
          <c:tx>
            <c:v>Nők arénya a 180 napon túl regisztáltak között</c:v>
          </c:tx>
          <c:spPr>
            <a:solidFill>
              <a:schemeClr val="accent2"/>
            </a:solidFill>
            <a:ln>
              <a:noFill/>
            </a:ln>
            <a:effectLst/>
          </c:spPr>
          <c:invertIfNegative val="0"/>
          <c:cat>
            <c:numRef>
              <c:f>'3. Mélyszegények-Romák'!$S$5:$S$10</c:f>
              <c:numCache>
                <c:formatCode>General</c:formatCode>
                <c:ptCount val="6"/>
                <c:pt idx="0">
                  <c:v>2015</c:v>
                </c:pt>
                <c:pt idx="1">
                  <c:v>2016</c:v>
                </c:pt>
                <c:pt idx="2">
                  <c:v>2017</c:v>
                </c:pt>
                <c:pt idx="3">
                  <c:v>2018</c:v>
                </c:pt>
                <c:pt idx="4">
                  <c:v>2019</c:v>
                </c:pt>
                <c:pt idx="5">
                  <c:v>2020</c:v>
                </c:pt>
              </c:numCache>
            </c:numRef>
          </c:cat>
          <c:val>
            <c:numRef>
              <c:f>'3. Mélyszegények-Romák'!$U$5:$U$10</c:f>
              <c:numCache>
                <c:formatCode>0.00%</c:formatCode>
                <c:ptCount val="6"/>
                <c:pt idx="0">
                  <c:v>0.65869999999999995</c:v>
                </c:pt>
                <c:pt idx="1">
                  <c:v>0.7268</c:v>
                </c:pt>
                <c:pt idx="2">
                  <c:v>0.73170000000000002</c:v>
                </c:pt>
                <c:pt idx="3">
                  <c:v>0.66959999999999997</c:v>
                </c:pt>
                <c:pt idx="4">
                  <c:v>0.7097</c:v>
                </c:pt>
                <c:pt idx="5">
                  <c:v>0.59</c:v>
                </c:pt>
              </c:numCache>
            </c:numRef>
          </c:val>
          <c:extLst xmlns:c16r2="http://schemas.microsoft.com/office/drawing/2015/06/chart">
            <c:ext xmlns:c16="http://schemas.microsoft.com/office/drawing/2014/chart" uri="{C3380CC4-5D6E-409C-BE32-E72D297353CC}">
              <c16:uniqueId val="{00000001-37FF-46F6-B8E2-41B3E6E05445}"/>
            </c:ext>
          </c:extLst>
        </c:ser>
        <c:dLbls>
          <c:showLegendKey val="0"/>
          <c:showVal val="0"/>
          <c:showCatName val="0"/>
          <c:showSerName val="0"/>
          <c:showPercent val="0"/>
          <c:showBubbleSize val="0"/>
        </c:dLbls>
        <c:gapWidth val="182"/>
        <c:axId val="454691904"/>
        <c:axId val="454685632"/>
      </c:barChart>
      <c:catAx>
        <c:axId val="4546919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85632"/>
        <c:crosses val="autoZero"/>
        <c:auto val="1"/>
        <c:lblAlgn val="ctr"/>
        <c:lblOffset val="100"/>
        <c:noMultiLvlLbl val="0"/>
      </c:catAx>
      <c:valAx>
        <c:axId val="45468563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919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Álláskeresők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v>Nyilvántartott álláskeresők</c:v>
          </c:tx>
          <c:spPr>
            <a:solidFill>
              <a:schemeClr val="accent1"/>
            </a:solidFill>
            <a:ln>
              <a:noFill/>
            </a:ln>
            <a:effectLst/>
          </c:spPr>
          <c:invertIfNegative val="0"/>
          <c:cat>
            <c:numRef>
              <c:f>'3. Mélyszegények-Romák'!$AJ$4:$AJ$9</c:f>
              <c:numCache>
                <c:formatCode>General</c:formatCode>
                <c:ptCount val="6"/>
                <c:pt idx="0">
                  <c:v>2015</c:v>
                </c:pt>
                <c:pt idx="1">
                  <c:v>2016</c:v>
                </c:pt>
                <c:pt idx="2">
                  <c:v>2017</c:v>
                </c:pt>
                <c:pt idx="3">
                  <c:v>2018</c:v>
                </c:pt>
                <c:pt idx="4">
                  <c:v>2019</c:v>
                </c:pt>
                <c:pt idx="5">
                  <c:v>2020</c:v>
                </c:pt>
              </c:numCache>
            </c:numRef>
          </c:cat>
          <c:val>
            <c:numRef>
              <c:f>'3. Mélyszegények-Romák'!$AK$4:$AK$9</c:f>
              <c:numCache>
                <c:formatCode>0</c:formatCode>
                <c:ptCount val="6"/>
                <c:pt idx="0">
                  <c:v>376</c:v>
                </c:pt>
                <c:pt idx="1">
                  <c:v>325</c:v>
                </c:pt>
                <c:pt idx="2">
                  <c:v>232</c:v>
                </c:pt>
                <c:pt idx="3">
                  <c:v>257</c:v>
                </c:pt>
                <c:pt idx="4">
                  <c:v>220</c:v>
                </c:pt>
                <c:pt idx="5">
                  <c:v>256</c:v>
                </c:pt>
              </c:numCache>
            </c:numRef>
          </c:val>
          <c:extLst xmlns:c16r2="http://schemas.microsoft.com/office/drawing/2015/06/chart">
            <c:ext xmlns:c16="http://schemas.microsoft.com/office/drawing/2014/chart" uri="{C3380CC4-5D6E-409C-BE32-E72D297353CC}">
              <c16:uniqueId val="{00000000-1F89-41E2-9993-85322A3759D4}"/>
            </c:ext>
          </c:extLst>
        </c:ser>
        <c:ser>
          <c:idx val="1"/>
          <c:order val="1"/>
          <c:tx>
            <c:v>Nyilvántartott pályakezdő álláskeresők</c:v>
          </c:tx>
          <c:spPr>
            <a:solidFill>
              <a:schemeClr val="accent2"/>
            </a:solidFill>
            <a:ln>
              <a:noFill/>
            </a:ln>
            <a:effectLst/>
          </c:spPr>
          <c:invertIfNegative val="0"/>
          <c:cat>
            <c:numRef>
              <c:f>'3. Mélyszegények-Romák'!$AJ$4:$AJ$9</c:f>
              <c:numCache>
                <c:formatCode>General</c:formatCode>
                <c:ptCount val="6"/>
                <c:pt idx="0">
                  <c:v>2015</c:v>
                </c:pt>
                <c:pt idx="1">
                  <c:v>2016</c:v>
                </c:pt>
                <c:pt idx="2">
                  <c:v>2017</c:v>
                </c:pt>
                <c:pt idx="3">
                  <c:v>2018</c:v>
                </c:pt>
                <c:pt idx="4">
                  <c:v>2019</c:v>
                </c:pt>
                <c:pt idx="5">
                  <c:v>2020</c:v>
                </c:pt>
              </c:numCache>
            </c:numRef>
          </c:cat>
          <c:val>
            <c:numRef>
              <c:f>'3. Mélyszegények-Romák'!$AL$4:$AL$9</c:f>
              <c:numCache>
                <c:formatCode>0</c:formatCode>
                <c:ptCount val="6"/>
                <c:pt idx="0">
                  <c:v>26</c:v>
                </c:pt>
                <c:pt idx="1">
                  <c:v>20</c:v>
                </c:pt>
                <c:pt idx="2">
                  <c:v>17</c:v>
                </c:pt>
                <c:pt idx="3">
                  <c:v>6</c:v>
                </c:pt>
                <c:pt idx="4">
                  <c:v>6</c:v>
                </c:pt>
                <c:pt idx="5">
                  <c:v>10</c:v>
                </c:pt>
              </c:numCache>
            </c:numRef>
          </c:val>
          <c:extLst xmlns:c16r2="http://schemas.microsoft.com/office/drawing/2015/06/chart">
            <c:ext xmlns:c16="http://schemas.microsoft.com/office/drawing/2014/chart" uri="{C3380CC4-5D6E-409C-BE32-E72D297353CC}">
              <c16:uniqueId val="{00000001-1F89-41E2-9993-85322A3759D4}"/>
            </c:ext>
          </c:extLst>
        </c:ser>
        <c:dLbls>
          <c:showLegendKey val="0"/>
          <c:showVal val="0"/>
          <c:showCatName val="0"/>
          <c:showSerName val="0"/>
          <c:showPercent val="0"/>
          <c:showBubbleSize val="0"/>
        </c:dLbls>
        <c:gapWidth val="182"/>
        <c:axId val="454687984"/>
        <c:axId val="454685240"/>
      </c:barChart>
      <c:catAx>
        <c:axId val="4546879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85240"/>
        <c:crosses val="autoZero"/>
        <c:auto val="1"/>
        <c:lblAlgn val="ctr"/>
        <c:lblOffset val="100"/>
        <c:noMultiLvlLbl val="0"/>
      </c:catAx>
      <c:valAx>
        <c:axId val="45468524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87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Védőnői álláshelyek (db)</a:t>
            </a:r>
          </a:p>
        </c:rich>
      </c:tx>
      <c:overlay val="0"/>
    </c:title>
    <c:autoTitleDeleted val="0"/>
    <c:plotArea>
      <c:layout/>
      <c:barChart>
        <c:barDir val="col"/>
        <c:grouping val="clustered"/>
        <c:varyColors val="0"/>
        <c:ser>
          <c:idx val="0"/>
          <c:order val="0"/>
          <c:tx>
            <c:v>Védőnői álláshelyek</c:v>
          </c:tx>
          <c:invertIfNegative val="0"/>
          <c:cat>
            <c:numRef>
              <c:f>'5. Nők'!$O$4:$O$9</c:f>
              <c:numCache>
                <c:formatCode>General</c:formatCode>
                <c:ptCount val="6"/>
                <c:pt idx="0">
                  <c:v>2015</c:v>
                </c:pt>
                <c:pt idx="1">
                  <c:v>2016</c:v>
                </c:pt>
                <c:pt idx="2">
                  <c:v>2017</c:v>
                </c:pt>
                <c:pt idx="3">
                  <c:v>2018</c:v>
                </c:pt>
                <c:pt idx="4">
                  <c:v>2019</c:v>
                </c:pt>
                <c:pt idx="5">
                  <c:v>2020</c:v>
                </c:pt>
              </c:numCache>
            </c:numRef>
          </c:cat>
          <c:val>
            <c:numRef>
              <c:f>'4. Gyermekek'!$AD$4:$AD$9</c:f>
              <c:numCache>
                <c:formatCode>0</c:formatCode>
                <c:ptCount val="6"/>
                <c:pt idx="0">
                  <c:v>8</c:v>
                </c:pt>
                <c:pt idx="1">
                  <c:v>7</c:v>
                </c:pt>
                <c:pt idx="2">
                  <c:v>7</c:v>
                </c:pt>
                <c:pt idx="3">
                  <c:v>7</c:v>
                </c:pt>
                <c:pt idx="4">
                  <c:v>5</c:v>
                </c:pt>
                <c:pt idx="5">
                  <c:v>7.5</c:v>
                </c:pt>
              </c:numCache>
            </c:numRef>
          </c:val>
          <c:extLst xmlns:c16r2="http://schemas.microsoft.com/office/drawing/2015/06/chart">
            <c:ext xmlns:c16="http://schemas.microsoft.com/office/drawing/2014/chart" uri="{C3380CC4-5D6E-409C-BE32-E72D297353CC}">
              <c16:uniqueId val="{00000000-9D49-4DF7-AA29-993154DA5961}"/>
            </c:ext>
          </c:extLst>
        </c:ser>
        <c:dLbls>
          <c:showLegendKey val="0"/>
          <c:showVal val="0"/>
          <c:showCatName val="0"/>
          <c:showSerName val="0"/>
          <c:showPercent val="0"/>
          <c:showBubbleSize val="0"/>
        </c:dLbls>
        <c:gapWidth val="150"/>
        <c:axId val="454695432"/>
        <c:axId val="454692296"/>
      </c:barChart>
      <c:catAx>
        <c:axId val="454695432"/>
        <c:scaling>
          <c:orientation val="minMax"/>
        </c:scaling>
        <c:delete val="0"/>
        <c:axPos val="b"/>
        <c:numFmt formatCode="General" sourceLinked="1"/>
        <c:majorTickMark val="out"/>
        <c:minorTickMark val="none"/>
        <c:tickLblPos val="nextTo"/>
        <c:crossAx val="454692296"/>
        <c:crosses val="autoZero"/>
        <c:auto val="1"/>
        <c:lblAlgn val="ctr"/>
        <c:lblOffset val="100"/>
        <c:noMultiLvlLbl val="0"/>
      </c:catAx>
      <c:valAx>
        <c:axId val="454692296"/>
        <c:scaling>
          <c:orientation val="minMax"/>
        </c:scaling>
        <c:delete val="0"/>
        <c:axPos val="l"/>
        <c:majorGridlines/>
        <c:numFmt formatCode="0" sourceLinked="1"/>
        <c:majorTickMark val="out"/>
        <c:minorTickMark val="none"/>
        <c:tickLblPos val="nextTo"/>
        <c:crossAx val="454695432"/>
        <c:crosses val="autoZero"/>
        <c:crossBetween val="between"/>
      </c:valAx>
    </c:plotArea>
    <c:plotVisOnly val="1"/>
    <c:dispBlanksAs val="gap"/>
    <c:showDLblsOverMax val="0"/>
  </c:chart>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Bölcsödei helyek és beírt gyermekek</a:t>
            </a:r>
            <a:r>
              <a:rPr lang="hu-HU" sz="1200" b="1" baseline="0">
                <a:solidFill>
                  <a:schemeClr val="tx1"/>
                </a:solidFill>
              </a:rPr>
              <a:t> száma</a:t>
            </a:r>
            <a:endParaRPr lang="hu-HU" sz="1200"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v>Müködő önkormányzati bölcsödei férőhelyek</c:v>
          </c:tx>
          <c:spPr>
            <a:solidFill>
              <a:schemeClr val="accent1"/>
            </a:solidFill>
            <a:ln>
              <a:noFill/>
            </a:ln>
            <a:effectLst/>
          </c:spPr>
          <c:invertIfNegative val="0"/>
          <c:cat>
            <c:numRef>
              <c:f>'4. Gyermekek'!$AO$4:$AO$9</c:f>
              <c:numCache>
                <c:formatCode>General</c:formatCode>
                <c:ptCount val="6"/>
                <c:pt idx="0">
                  <c:v>2015</c:v>
                </c:pt>
                <c:pt idx="1">
                  <c:v>2016</c:v>
                </c:pt>
                <c:pt idx="2">
                  <c:v>2017</c:v>
                </c:pt>
                <c:pt idx="3">
                  <c:v>2018</c:v>
                </c:pt>
                <c:pt idx="4">
                  <c:v>2019</c:v>
                </c:pt>
                <c:pt idx="5">
                  <c:v>2020</c:v>
                </c:pt>
              </c:numCache>
            </c:numRef>
          </c:cat>
          <c:val>
            <c:numRef>
              <c:f>'4. Gyermekek'!$AP$4:$AP$9</c:f>
              <c:numCache>
                <c:formatCode>General</c:formatCode>
                <c:ptCount val="6"/>
                <c:pt idx="2" formatCode="#,##0">
                  <c:v>84</c:v>
                </c:pt>
                <c:pt idx="3" formatCode="#,##0">
                  <c:v>84</c:v>
                </c:pt>
                <c:pt idx="4" formatCode="#,##0">
                  <c:v>84</c:v>
                </c:pt>
                <c:pt idx="5" formatCode="#,##0">
                  <c:v>98</c:v>
                </c:pt>
              </c:numCache>
            </c:numRef>
          </c:val>
          <c:extLst xmlns:c16r2="http://schemas.microsoft.com/office/drawing/2015/06/chart">
            <c:ext xmlns:c16="http://schemas.microsoft.com/office/drawing/2014/chart" uri="{C3380CC4-5D6E-409C-BE32-E72D297353CC}">
              <c16:uniqueId val="{00000000-D006-4E7C-9119-1B3C0ED8ABE6}"/>
            </c:ext>
          </c:extLst>
        </c:ser>
        <c:ser>
          <c:idx val="1"/>
          <c:order val="1"/>
          <c:tx>
            <c:v>Önkormányzati bölcsödébe beírtak száma</c:v>
          </c:tx>
          <c:spPr>
            <a:solidFill>
              <a:schemeClr val="accent2"/>
            </a:solidFill>
            <a:ln>
              <a:noFill/>
            </a:ln>
            <a:effectLst/>
          </c:spPr>
          <c:invertIfNegative val="0"/>
          <c:cat>
            <c:numRef>
              <c:f>'4. Gyermekek'!$AO$4:$AO$9</c:f>
              <c:numCache>
                <c:formatCode>General</c:formatCode>
                <c:ptCount val="6"/>
                <c:pt idx="0">
                  <c:v>2015</c:v>
                </c:pt>
                <c:pt idx="1">
                  <c:v>2016</c:v>
                </c:pt>
                <c:pt idx="2">
                  <c:v>2017</c:v>
                </c:pt>
                <c:pt idx="3">
                  <c:v>2018</c:v>
                </c:pt>
                <c:pt idx="4">
                  <c:v>2019</c:v>
                </c:pt>
                <c:pt idx="5">
                  <c:v>2020</c:v>
                </c:pt>
              </c:numCache>
            </c:numRef>
          </c:cat>
          <c:val>
            <c:numRef>
              <c:f>'4. Gyermekek'!$AQ$4:$AQ$9</c:f>
              <c:numCache>
                <c:formatCode>General</c:formatCode>
                <c:ptCount val="6"/>
                <c:pt idx="2" formatCode="#,##0">
                  <c:v>78</c:v>
                </c:pt>
                <c:pt idx="3" formatCode="#,##0">
                  <c:v>77</c:v>
                </c:pt>
                <c:pt idx="4" formatCode="#,##0">
                  <c:v>77</c:v>
                </c:pt>
                <c:pt idx="5" formatCode="#,##0">
                  <c:v>79</c:v>
                </c:pt>
              </c:numCache>
            </c:numRef>
          </c:val>
          <c:extLst xmlns:c16r2="http://schemas.microsoft.com/office/drawing/2015/06/chart">
            <c:ext xmlns:c16="http://schemas.microsoft.com/office/drawing/2014/chart" uri="{C3380CC4-5D6E-409C-BE32-E72D297353CC}">
              <c16:uniqueId val="{00000001-D006-4E7C-9119-1B3C0ED8ABE6}"/>
            </c:ext>
          </c:extLst>
        </c:ser>
        <c:dLbls>
          <c:showLegendKey val="0"/>
          <c:showVal val="0"/>
          <c:showCatName val="0"/>
          <c:showSerName val="0"/>
          <c:showPercent val="0"/>
          <c:showBubbleSize val="0"/>
        </c:dLbls>
        <c:gapWidth val="219"/>
        <c:overlap val="-27"/>
        <c:axId val="454686416"/>
        <c:axId val="454684848"/>
      </c:barChart>
      <c:catAx>
        <c:axId val="454686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84848"/>
        <c:crosses val="autoZero"/>
        <c:auto val="1"/>
        <c:lblAlgn val="ctr"/>
        <c:lblOffset val="100"/>
        <c:noMultiLvlLbl val="0"/>
      </c:catAx>
      <c:valAx>
        <c:axId val="454684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86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Bölcsődei férőhelyek kihasználtsága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manualLayout>
          <c:layoutTarget val="inner"/>
          <c:xMode val="edge"/>
          <c:yMode val="edge"/>
          <c:x val="4.9481281076361884E-2"/>
          <c:y val="0.1176000089792419"/>
          <c:w val="0.92781059375489172"/>
          <c:h val="0.6891202053253318"/>
        </c:manualLayout>
      </c:layout>
      <c:barChart>
        <c:barDir val="col"/>
        <c:grouping val="clustered"/>
        <c:varyColors val="0"/>
        <c:ser>
          <c:idx val="0"/>
          <c:order val="0"/>
          <c:tx>
            <c:strRef>
              <c:f>'4. Gyermekek'!$AZ$2</c:f>
              <c:strCache>
                <c:ptCount val="1"/>
                <c:pt idx="0">
                  <c:v>Működő (összes) bölcsődei férőhelyek száma (TS 124)</c:v>
                </c:pt>
              </c:strCache>
            </c:strRef>
          </c:tx>
          <c:spPr>
            <a:solidFill>
              <a:schemeClr val="accent1"/>
            </a:solidFill>
            <a:ln>
              <a:noFill/>
            </a:ln>
            <a:effectLst/>
          </c:spPr>
          <c:invertIfNegative val="0"/>
          <c:cat>
            <c:numRef>
              <c:f>'4. Gyermekek'!$AO$4:$AO$9</c:f>
              <c:numCache>
                <c:formatCode>General</c:formatCode>
                <c:ptCount val="6"/>
                <c:pt idx="0">
                  <c:v>2015</c:v>
                </c:pt>
                <c:pt idx="1">
                  <c:v>2016</c:v>
                </c:pt>
                <c:pt idx="2">
                  <c:v>2017</c:v>
                </c:pt>
                <c:pt idx="3">
                  <c:v>2018</c:v>
                </c:pt>
                <c:pt idx="4">
                  <c:v>2019</c:v>
                </c:pt>
                <c:pt idx="5">
                  <c:v>2020</c:v>
                </c:pt>
              </c:numCache>
            </c:numRef>
          </c:cat>
          <c:val>
            <c:numRef>
              <c:f>'4. Gyermekek'!$AZ$4:$AZ$9</c:f>
              <c:numCache>
                <c:formatCode>0</c:formatCode>
                <c:ptCount val="6"/>
                <c:pt idx="0">
                  <c:v>0</c:v>
                </c:pt>
                <c:pt idx="1">
                  <c:v>0</c:v>
                </c:pt>
                <c:pt idx="2">
                  <c:v>84</c:v>
                </c:pt>
                <c:pt idx="3">
                  <c:v>84</c:v>
                </c:pt>
                <c:pt idx="4">
                  <c:v>84</c:v>
                </c:pt>
                <c:pt idx="5">
                  <c:v>98</c:v>
                </c:pt>
              </c:numCache>
            </c:numRef>
          </c:val>
          <c:extLst xmlns:c16r2="http://schemas.microsoft.com/office/drawing/2015/06/chart">
            <c:ext xmlns:c16="http://schemas.microsoft.com/office/drawing/2014/chart" uri="{C3380CC4-5D6E-409C-BE32-E72D297353CC}">
              <c16:uniqueId val="{00000000-ED1E-40CE-AA05-67E76B71C534}"/>
            </c:ext>
          </c:extLst>
        </c:ser>
        <c:ser>
          <c:idx val="1"/>
          <c:order val="1"/>
          <c:tx>
            <c:strRef>
              <c:f>'4. Gyermekek'!$BA$2</c:f>
              <c:strCache>
                <c:ptCount val="1"/>
                <c:pt idx="0">
                  <c:v>Bölcsődébe (összes) beírt gyermekek száma
(TS 120)</c:v>
                </c:pt>
              </c:strCache>
            </c:strRef>
          </c:tx>
          <c:spPr>
            <a:solidFill>
              <a:schemeClr val="accent2"/>
            </a:solidFill>
            <a:ln>
              <a:noFill/>
            </a:ln>
            <a:effectLst/>
          </c:spPr>
          <c:invertIfNegative val="0"/>
          <c:cat>
            <c:numRef>
              <c:f>'4. Gyermekek'!$AO$4:$AO$9</c:f>
              <c:numCache>
                <c:formatCode>General</c:formatCode>
                <c:ptCount val="6"/>
                <c:pt idx="0">
                  <c:v>2015</c:v>
                </c:pt>
                <c:pt idx="1">
                  <c:v>2016</c:v>
                </c:pt>
                <c:pt idx="2">
                  <c:v>2017</c:v>
                </c:pt>
                <c:pt idx="3">
                  <c:v>2018</c:v>
                </c:pt>
                <c:pt idx="4">
                  <c:v>2019</c:v>
                </c:pt>
                <c:pt idx="5">
                  <c:v>2020</c:v>
                </c:pt>
              </c:numCache>
            </c:numRef>
          </c:cat>
          <c:val>
            <c:numRef>
              <c:f>'4. Gyermekek'!$BA$4:$BA$9</c:f>
              <c:numCache>
                <c:formatCode>0</c:formatCode>
                <c:ptCount val="6"/>
                <c:pt idx="0">
                  <c:v>0</c:v>
                </c:pt>
                <c:pt idx="1">
                  <c:v>0</c:v>
                </c:pt>
                <c:pt idx="2">
                  <c:v>78</c:v>
                </c:pt>
                <c:pt idx="3">
                  <c:v>77</c:v>
                </c:pt>
                <c:pt idx="4">
                  <c:v>77</c:v>
                </c:pt>
                <c:pt idx="5">
                  <c:v>79</c:v>
                </c:pt>
              </c:numCache>
            </c:numRef>
          </c:val>
          <c:extLst xmlns:c16r2="http://schemas.microsoft.com/office/drawing/2015/06/chart">
            <c:ext xmlns:c16="http://schemas.microsoft.com/office/drawing/2014/chart" uri="{C3380CC4-5D6E-409C-BE32-E72D297353CC}">
              <c16:uniqueId val="{00000001-ED1E-40CE-AA05-67E76B71C534}"/>
            </c:ext>
          </c:extLst>
        </c:ser>
        <c:dLbls>
          <c:showLegendKey val="0"/>
          <c:showVal val="0"/>
          <c:showCatName val="0"/>
          <c:showSerName val="0"/>
          <c:showPercent val="0"/>
          <c:showBubbleSize val="0"/>
        </c:dLbls>
        <c:gapWidth val="219"/>
        <c:overlap val="-27"/>
        <c:axId val="454696216"/>
        <c:axId val="454689944"/>
      </c:barChart>
      <c:catAx>
        <c:axId val="454696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89944"/>
        <c:crosses val="autoZero"/>
        <c:auto val="1"/>
        <c:lblAlgn val="ctr"/>
        <c:lblOffset val="100"/>
        <c:noMultiLvlLbl val="0"/>
      </c:catAx>
      <c:valAx>
        <c:axId val="4546899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96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Öregedési index (%)</a:t>
            </a:r>
          </a:p>
        </c:rich>
      </c:tx>
      <c:overlay val="0"/>
    </c:title>
    <c:autoTitleDeleted val="0"/>
    <c:plotArea>
      <c:layout/>
      <c:barChart>
        <c:barDir val="col"/>
        <c:grouping val="clustered"/>
        <c:varyColors val="0"/>
        <c:ser>
          <c:idx val="0"/>
          <c:order val="0"/>
          <c:tx>
            <c:strRef>
              <c:f>'Település Bemutatása - Népesség'!$Q$2</c:f>
              <c:strCache>
                <c:ptCount val="1"/>
                <c:pt idx="0">
                  <c:v>
Öregedési index
% 
(TS 030)</c:v>
                </c:pt>
              </c:strCache>
            </c:strRef>
          </c:tx>
          <c:invertIfNegative val="0"/>
          <c:cat>
            <c:numRef>
              <c:f>'6. Idősek'!$B$3:$B$8</c:f>
              <c:numCache>
                <c:formatCode>General</c:formatCode>
                <c:ptCount val="6"/>
                <c:pt idx="0">
                  <c:v>2015</c:v>
                </c:pt>
                <c:pt idx="1">
                  <c:v>2016</c:v>
                </c:pt>
                <c:pt idx="2">
                  <c:v>2017</c:v>
                </c:pt>
                <c:pt idx="3">
                  <c:v>2018</c:v>
                </c:pt>
                <c:pt idx="4">
                  <c:v>2019</c:v>
                </c:pt>
                <c:pt idx="5">
                  <c:v>2020</c:v>
                </c:pt>
              </c:numCache>
            </c:numRef>
          </c:cat>
          <c:val>
            <c:numRef>
              <c:f>'Település Bemutatása - Népesség'!$Q$3:$Q$8</c:f>
              <c:numCache>
                <c:formatCode>0.00%</c:formatCode>
                <c:ptCount val="6"/>
                <c:pt idx="0">
                  <c:v>0.7942913385826772</c:v>
                </c:pt>
                <c:pt idx="1">
                  <c:v>0.80930833872010344</c:v>
                </c:pt>
                <c:pt idx="2">
                  <c:v>0.85638998682476941</c:v>
                </c:pt>
                <c:pt idx="3">
                  <c:v>0.91787277011107371</c:v>
                </c:pt>
                <c:pt idx="4">
                  <c:v>0.96577181208053686</c:v>
                </c:pt>
                <c:pt idx="5">
                  <c:v>0.99799331103678934</c:v>
                </c:pt>
              </c:numCache>
            </c:numRef>
          </c:val>
          <c:extLst xmlns:c16r2="http://schemas.microsoft.com/office/drawing/2015/06/chart">
            <c:ext xmlns:c16="http://schemas.microsoft.com/office/drawing/2014/chart" uri="{C3380CC4-5D6E-409C-BE32-E72D297353CC}">
              <c16:uniqueId val="{00000000-CB42-4A39-957F-1F94EF00F4ED}"/>
            </c:ext>
          </c:extLst>
        </c:ser>
        <c:dLbls>
          <c:showLegendKey val="0"/>
          <c:showVal val="0"/>
          <c:showCatName val="0"/>
          <c:showSerName val="0"/>
          <c:showPercent val="0"/>
          <c:showBubbleSize val="0"/>
        </c:dLbls>
        <c:gapWidth val="150"/>
        <c:axId val="454689160"/>
        <c:axId val="454695040"/>
      </c:barChart>
      <c:catAx>
        <c:axId val="454689160"/>
        <c:scaling>
          <c:orientation val="minMax"/>
        </c:scaling>
        <c:delete val="0"/>
        <c:axPos val="b"/>
        <c:numFmt formatCode="General" sourceLinked="1"/>
        <c:majorTickMark val="out"/>
        <c:minorTickMark val="none"/>
        <c:tickLblPos val="nextTo"/>
        <c:crossAx val="454695040"/>
        <c:crosses val="autoZero"/>
        <c:auto val="1"/>
        <c:lblAlgn val="ctr"/>
        <c:lblOffset val="100"/>
        <c:noMultiLvlLbl val="0"/>
      </c:catAx>
      <c:valAx>
        <c:axId val="454695040"/>
        <c:scaling>
          <c:orientation val="minMax"/>
        </c:scaling>
        <c:delete val="0"/>
        <c:axPos val="l"/>
        <c:majorGridlines/>
        <c:numFmt formatCode="0%" sourceLinked="0"/>
        <c:majorTickMark val="out"/>
        <c:minorTickMark val="none"/>
        <c:tickLblPos val="nextTo"/>
        <c:crossAx val="454689160"/>
        <c:crosses val="autoZero"/>
        <c:crossBetween val="between"/>
      </c:valAx>
    </c:plotArea>
    <c:plotVisOnly val="1"/>
    <c:dispBlanksAs val="gap"/>
    <c:showDLblsOverMax val="0"/>
  </c:chart>
  <c:externalData r:id="rId2">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hu-HU" sz="1200" b="1">
                <a:solidFill>
                  <a:sysClr val="windowText" lastClr="000000"/>
                </a:solidFill>
              </a:rPr>
              <a:t>Nyugdíjasok</a:t>
            </a:r>
            <a:r>
              <a:rPr lang="hu-HU" sz="1200" b="1" baseline="0">
                <a:solidFill>
                  <a:sysClr val="windowText" lastClr="000000"/>
                </a:solidFill>
              </a:rPr>
              <a:t> száma</a:t>
            </a:r>
            <a:endParaRPr lang="hu-HU" sz="1200" b="1">
              <a:solidFill>
                <a:sysClr val="windowText" lastClr="000000"/>
              </a:solidFill>
            </a:endParaRP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cat>
            <c:numRef>
              <c:f>'6. Idősek'!$G$3:$G$8</c:f>
              <c:numCache>
                <c:formatCode>General</c:formatCode>
                <c:ptCount val="6"/>
                <c:pt idx="0">
                  <c:v>2015</c:v>
                </c:pt>
                <c:pt idx="1">
                  <c:v>2016</c:v>
                </c:pt>
                <c:pt idx="2">
                  <c:v>2017</c:v>
                </c:pt>
                <c:pt idx="3">
                  <c:v>2018</c:v>
                </c:pt>
                <c:pt idx="4">
                  <c:v>2019</c:v>
                </c:pt>
                <c:pt idx="5">
                  <c:v>2020</c:v>
                </c:pt>
              </c:numCache>
            </c:numRef>
          </c:cat>
          <c:val>
            <c:numRef>
              <c:f>'6. Idősek'!$J$3:$J$8</c:f>
              <c:numCache>
                <c:formatCode>0</c:formatCode>
                <c:ptCount val="6"/>
                <c:pt idx="0">
                  <c:v>3762</c:v>
                </c:pt>
                <c:pt idx="1">
                  <c:v>3794</c:v>
                </c:pt>
                <c:pt idx="2">
                  <c:v>3754</c:v>
                </c:pt>
                <c:pt idx="3">
                  <c:v>3787</c:v>
                </c:pt>
                <c:pt idx="4">
                  <c:v>3854</c:v>
                </c:pt>
                <c:pt idx="5">
                  <c:v>3811</c:v>
                </c:pt>
              </c:numCache>
            </c:numRef>
          </c:val>
          <c:extLst xmlns:c16r2="http://schemas.microsoft.com/office/drawing/2015/06/chart">
            <c:ext xmlns:c16="http://schemas.microsoft.com/office/drawing/2014/chart" uri="{C3380CC4-5D6E-409C-BE32-E72D297353CC}">
              <c16:uniqueId val="{00000000-8DEA-415F-85B6-A349967ECCFA}"/>
            </c:ext>
          </c:extLst>
        </c:ser>
        <c:dLbls>
          <c:showLegendKey val="0"/>
          <c:showVal val="0"/>
          <c:showCatName val="0"/>
          <c:showSerName val="0"/>
          <c:showPercent val="0"/>
          <c:showBubbleSize val="0"/>
        </c:dLbls>
        <c:gapWidth val="219"/>
        <c:overlap val="-27"/>
        <c:axId val="454692688"/>
        <c:axId val="454695824"/>
      </c:barChart>
      <c:catAx>
        <c:axId val="454692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95824"/>
        <c:crosses val="autoZero"/>
        <c:auto val="1"/>
        <c:lblAlgn val="ctr"/>
        <c:lblOffset val="100"/>
        <c:noMultiLvlLbl val="0"/>
      </c:catAx>
      <c:valAx>
        <c:axId val="4546958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926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Öregedési index (%)</a:t>
            </a:r>
          </a:p>
        </c:rich>
      </c:tx>
      <c:overlay val="0"/>
    </c:title>
    <c:autoTitleDeleted val="0"/>
    <c:plotArea>
      <c:layout/>
      <c:barChart>
        <c:barDir val="col"/>
        <c:grouping val="clustered"/>
        <c:varyColors val="0"/>
        <c:ser>
          <c:idx val="0"/>
          <c:order val="0"/>
          <c:tx>
            <c:strRef>
              <c:f>'Település Bemutatása - Népesség'!$Q$2</c:f>
              <c:strCache>
                <c:ptCount val="1"/>
                <c:pt idx="0">
                  <c:v>
Öregedési index
% 
(TS 030)</c:v>
                </c:pt>
              </c:strCache>
            </c:strRef>
          </c:tx>
          <c:invertIfNegative val="0"/>
          <c:cat>
            <c:numRef>
              <c:f>'Település Bemutatása - Népesség'!$N$3:$N$8</c:f>
              <c:numCache>
                <c:formatCode>General</c:formatCode>
                <c:ptCount val="6"/>
                <c:pt idx="0">
                  <c:v>2015</c:v>
                </c:pt>
                <c:pt idx="1">
                  <c:v>2016</c:v>
                </c:pt>
                <c:pt idx="2">
                  <c:v>2017</c:v>
                </c:pt>
                <c:pt idx="3">
                  <c:v>2018</c:v>
                </c:pt>
                <c:pt idx="4">
                  <c:v>2019</c:v>
                </c:pt>
                <c:pt idx="5">
                  <c:v>2020</c:v>
                </c:pt>
              </c:numCache>
            </c:numRef>
          </c:cat>
          <c:val>
            <c:numRef>
              <c:f>'Település Bemutatása - Népesség'!$Q$3:$Q$8</c:f>
              <c:numCache>
                <c:formatCode>0.00%</c:formatCode>
                <c:ptCount val="6"/>
                <c:pt idx="0">
                  <c:v>0.7942913385826772</c:v>
                </c:pt>
                <c:pt idx="1">
                  <c:v>0.80930833872010344</c:v>
                </c:pt>
                <c:pt idx="2">
                  <c:v>0.85638998682476941</c:v>
                </c:pt>
                <c:pt idx="3">
                  <c:v>0.91787277011107371</c:v>
                </c:pt>
                <c:pt idx="4">
                  <c:v>0.96577181208053686</c:v>
                </c:pt>
                <c:pt idx="5">
                  <c:v>0.99799331103678934</c:v>
                </c:pt>
              </c:numCache>
            </c:numRef>
          </c:val>
          <c:extLst xmlns:c16r2="http://schemas.microsoft.com/office/drawing/2015/06/chart">
            <c:ext xmlns:c16="http://schemas.microsoft.com/office/drawing/2014/chart" uri="{C3380CC4-5D6E-409C-BE32-E72D297353CC}">
              <c16:uniqueId val="{00000000-4DBC-4AEF-ACB1-516031423E57}"/>
            </c:ext>
          </c:extLst>
        </c:ser>
        <c:dLbls>
          <c:showLegendKey val="0"/>
          <c:showVal val="0"/>
          <c:showCatName val="0"/>
          <c:showSerName val="0"/>
          <c:showPercent val="0"/>
          <c:showBubbleSize val="0"/>
        </c:dLbls>
        <c:gapWidth val="150"/>
        <c:axId val="456759776"/>
        <c:axId val="456760168"/>
      </c:barChart>
      <c:catAx>
        <c:axId val="456759776"/>
        <c:scaling>
          <c:orientation val="minMax"/>
        </c:scaling>
        <c:delete val="0"/>
        <c:axPos val="b"/>
        <c:numFmt formatCode="General" sourceLinked="1"/>
        <c:majorTickMark val="out"/>
        <c:minorTickMark val="none"/>
        <c:tickLblPos val="nextTo"/>
        <c:crossAx val="456760168"/>
        <c:crosses val="autoZero"/>
        <c:auto val="1"/>
        <c:lblAlgn val="ctr"/>
        <c:lblOffset val="100"/>
        <c:noMultiLvlLbl val="0"/>
      </c:catAx>
      <c:valAx>
        <c:axId val="456760168"/>
        <c:scaling>
          <c:orientation val="minMax"/>
        </c:scaling>
        <c:delete val="0"/>
        <c:axPos val="l"/>
        <c:majorGridlines/>
        <c:numFmt formatCode="0%" sourceLinked="0"/>
        <c:majorTickMark val="out"/>
        <c:minorTickMark val="none"/>
        <c:tickLblPos val="nextTo"/>
        <c:crossAx val="456759776"/>
        <c:crosses val="autoZero"/>
        <c:crossBetween val="between"/>
      </c:valAx>
    </c:plotArea>
    <c:plotVisOnly val="1"/>
    <c:dispBlanksAs val="gap"/>
    <c:showDLblsOverMax val="0"/>
  </c:chart>
  <c:externalData r:id="rId2">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Ellátások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v>Nappali ellátás</c:v>
          </c:tx>
          <c:spPr>
            <a:solidFill>
              <a:schemeClr val="accent1"/>
            </a:solidFill>
            <a:ln>
              <a:noFill/>
            </a:ln>
            <a:effectLst/>
            <a:sp3d/>
          </c:spPr>
          <c:invertIfNegative val="0"/>
          <c:cat>
            <c:numRef>
              <c:f>'6. Idősek'!$AJ$4:$AJ$9</c:f>
              <c:numCache>
                <c:formatCode>General</c:formatCode>
                <c:ptCount val="6"/>
                <c:pt idx="0">
                  <c:v>2015</c:v>
                </c:pt>
                <c:pt idx="1">
                  <c:v>2016</c:v>
                </c:pt>
                <c:pt idx="2">
                  <c:v>2017</c:v>
                </c:pt>
                <c:pt idx="3">
                  <c:v>2018</c:v>
                </c:pt>
                <c:pt idx="4">
                  <c:v>2019</c:v>
                </c:pt>
                <c:pt idx="5">
                  <c:v>2020</c:v>
                </c:pt>
              </c:numCache>
            </c:numRef>
          </c:cat>
          <c:val>
            <c:numRef>
              <c:f>'6. Idősek'!$AL$4:$AL$9</c:f>
              <c:numCache>
                <c:formatCode>0</c:formatCode>
                <c:ptCount val="6"/>
                <c:pt idx="0">
                  <c:v>8</c:v>
                </c:pt>
                <c:pt idx="1">
                  <c:v>16</c:v>
                </c:pt>
                <c:pt idx="2">
                  <c:v>11</c:v>
                </c:pt>
                <c:pt idx="3">
                  <c:v>14</c:v>
                </c:pt>
                <c:pt idx="4">
                  <c:v>14</c:v>
                </c:pt>
                <c:pt idx="5">
                  <c:v>12</c:v>
                </c:pt>
              </c:numCache>
            </c:numRef>
          </c:val>
          <c:extLst xmlns:c16r2="http://schemas.microsoft.com/office/drawing/2015/06/chart">
            <c:ext xmlns:c16="http://schemas.microsoft.com/office/drawing/2014/chart" uri="{C3380CC4-5D6E-409C-BE32-E72D297353CC}">
              <c16:uniqueId val="{00000000-4836-4615-A368-F1A7D677A47D}"/>
            </c:ext>
          </c:extLst>
        </c:ser>
        <c:ser>
          <c:idx val="1"/>
          <c:order val="1"/>
          <c:tx>
            <c:v>Házi segítségnyújtás</c:v>
          </c:tx>
          <c:spPr>
            <a:solidFill>
              <a:schemeClr val="accent2"/>
            </a:solidFill>
            <a:ln>
              <a:noFill/>
            </a:ln>
            <a:effectLst/>
            <a:sp3d/>
          </c:spPr>
          <c:invertIfNegative val="0"/>
          <c:cat>
            <c:numRef>
              <c:f>'6. Idősek'!$AJ$4:$AJ$9</c:f>
              <c:numCache>
                <c:formatCode>General</c:formatCode>
                <c:ptCount val="6"/>
                <c:pt idx="0">
                  <c:v>2015</c:v>
                </c:pt>
                <c:pt idx="1">
                  <c:v>2016</c:v>
                </c:pt>
                <c:pt idx="2">
                  <c:v>2017</c:v>
                </c:pt>
                <c:pt idx="3">
                  <c:v>2018</c:v>
                </c:pt>
                <c:pt idx="4">
                  <c:v>2019</c:v>
                </c:pt>
                <c:pt idx="5">
                  <c:v>2020</c:v>
                </c:pt>
              </c:numCache>
            </c:numRef>
          </c:cat>
          <c:val>
            <c:numRef>
              <c:f>'6. Idősek'!$AM$4:$AM$9</c:f>
              <c:numCache>
                <c:formatCode>0</c:formatCode>
                <c:ptCount val="6"/>
                <c:pt idx="0">
                  <c:v>20</c:v>
                </c:pt>
                <c:pt idx="1">
                  <c:v>24</c:v>
                </c:pt>
                <c:pt idx="2">
                  <c:v>23</c:v>
                </c:pt>
                <c:pt idx="3">
                  <c:v>34</c:v>
                </c:pt>
                <c:pt idx="4">
                  <c:v>38</c:v>
                </c:pt>
                <c:pt idx="5">
                  <c:v>36</c:v>
                </c:pt>
              </c:numCache>
            </c:numRef>
          </c:val>
          <c:extLst xmlns:c16r2="http://schemas.microsoft.com/office/drawing/2015/06/chart">
            <c:ext xmlns:c16="http://schemas.microsoft.com/office/drawing/2014/chart" uri="{C3380CC4-5D6E-409C-BE32-E72D297353CC}">
              <c16:uniqueId val="{00000001-4836-4615-A368-F1A7D677A47D}"/>
            </c:ext>
          </c:extLst>
        </c:ser>
        <c:ser>
          <c:idx val="2"/>
          <c:order val="2"/>
          <c:tx>
            <c:v>Szociális étkeztetés</c:v>
          </c:tx>
          <c:spPr>
            <a:solidFill>
              <a:schemeClr val="accent3"/>
            </a:solidFill>
            <a:ln>
              <a:noFill/>
            </a:ln>
            <a:effectLst/>
            <a:sp3d/>
          </c:spPr>
          <c:invertIfNegative val="0"/>
          <c:cat>
            <c:numRef>
              <c:f>'6. Idősek'!$AJ$4:$AJ$9</c:f>
              <c:numCache>
                <c:formatCode>General</c:formatCode>
                <c:ptCount val="6"/>
                <c:pt idx="0">
                  <c:v>2015</c:v>
                </c:pt>
                <c:pt idx="1">
                  <c:v>2016</c:v>
                </c:pt>
                <c:pt idx="2">
                  <c:v>2017</c:v>
                </c:pt>
                <c:pt idx="3">
                  <c:v>2018</c:v>
                </c:pt>
                <c:pt idx="4">
                  <c:v>2019</c:v>
                </c:pt>
                <c:pt idx="5">
                  <c:v>2020</c:v>
                </c:pt>
              </c:numCache>
            </c:numRef>
          </c:cat>
          <c:val>
            <c:numRef>
              <c:f>'6. Idősek'!$AN$4:$AN$9</c:f>
              <c:numCache>
                <c:formatCode>0</c:formatCode>
                <c:ptCount val="6"/>
                <c:pt idx="0">
                  <c:v>16</c:v>
                </c:pt>
                <c:pt idx="1">
                  <c:v>12</c:v>
                </c:pt>
                <c:pt idx="2">
                  <c:v>9</c:v>
                </c:pt>
                <c:pt idx="3">
                  <c:v>21</c:v>
                </c:pt>
                <c:pt idx="4">
                  <c:v>20</c:v>
                </c:pt>
                <c:pt idx="5">
                  <c:v>28</c:v>
                </c:pt>
              </c:numCache>
            </c:numRef>
          </c:val>
          <c:extLst xmlns:c16r2="http://schemas.microsoft.com/office/drawing/2015/06/chart">
            <c:ext xmlns:c16="http://schemas.microsoft.com/office/drawing/2014/chart" uri="{C3380CC4-5D6E-409C-BE32-E72D297353CC}">
              <c16:uniqueId val="{00000002-4836-4615-A368-F1A7D677A47D}"/>
            </c:ext>
          </c:extLst>
        </c:ser>
        <c:dLbls>
          <c:showLegendKey val="0"/>
          <c:showVal val="0"/>
          <c:showCatName val="0"/>
          <c:showSerName val="0"/>
          <c:showPercent val="0"/>
          <c:showBubbleSize val="0"/>
        </c:dLbls>
        <c:gapWidth val="150"/>
        <c:shape val="box"/>
        <c:axId val="454698960"/>
        <c:axId val="454700136"/>
        <c:axId val="0"/>
      </c:bar3DChart>
      <c:catAx>
        <c:axId val="4546989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700136"/>
        <c:crosses val="autoZero"/>
        <c:auto val="1"/>
        <c:lblAlgn val="ctr"/>
        <c:lblOffset val="100"/>
        <c:noMultiLvlLbl val="0"/>
      </c:catAx>
      <c:valAx>
        <c:axId val="4547001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98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 </a:t>
            </a:r>
            <a:r>
              <a:rPr lang="hu-HU" sz="1200" b="1"/>
              <a:t>Megváltozott munkaképességű személyek járó ellátásaiban</a:t>
            </a:r>
          </a:p>
          <a:p>
            <a:pPr>
              <a:defRPr sz="1400" b="0" i="0" u="none" strike="noStrike" kern="1200" spc="0" baseline="0">
                <a:solidFill>
                  <a:schemeClr val="tx1">
                    <a:lumMod val="65000"/>
                    <a:lumOff val="35000"/>
                  </a:schemeClr>
                </a:solidFill>
                <a:latin typeface="+mn-lt"/>
                <a:ea typeface="+mn-ea"/>
                <a:cs typeface="+mn-cs"/>
              </a:defRPr>
            </a:pPr>
            <a:r>
              <a:rPr lang="hu-HU" sz="1200" b="1"/>
              <a:t>részesülők száma nemenként</a:t>
            </a:r>
          </a:p>
        </c:rich>
      </c:tx>
      <c:overlay val="0"/>
      <c:spPr>
        <a:noFill/>
        <a:ln>
          <a:noFill/>
        </a:ln>
        <a:effectLst/>
      </c:spPr>
    </c:title>
    <c:autoTitleDeleted val="0"/>
    <c:plotArea>
      <c:layout/>
      <c:barChart>
        <c:barDir val="col"/>
        <c:grouping val="clustered"/>
        <c:varyColors val="0"/>
        <c:ser>
          <c:idx val="0"/>
          <c:order val="0"/>
          <c:tx>
            <c:v>Férfiak</c:v>
          </c:tx>
          <c:spPr>
            <a:ln>
              <a:noFill/>
            </a:ln>
            <a:effectLst/>
          </c:spPr>
          <c:invertIfNegative val="0"/>
          <c:cat>
            <c:numRef>
              <c:f>'7.Fogyatékkal élők'!$B$3:$B$8</c:f>
              <c:numCache>
                <c:formatCode>General</c:formatCode>
                <c:ptCount val="6"/>
                <c:pt idx="0">
                  <c:v>2015</c:v>
                </c:pt>
                <c:pt idx="1">
                  <c:v>2016</c:v>
                </c:pt>
                <c:pt idx="2">
                  <c:v>2017</c:v>
                </c:pt>
                <c:pt idx="3">
                  <c:v>2018</c:v>
                </c:pt>
                <c:pt idx="4">
                  <c:v>2019</c:v>
                </c:pt>
                <c:pt idx="5">
                  <c:v>2020</c:v>
                </c:pt>
              </c:numCache>
            </c:numRef>
          </c:cat>
          <c:val>
            <c:numRef>
              <c:f>'7.Fogyatékkal élők'!$C$3:$C$8</c:f>
              <c:numCache>
                <c:formatCode>0</c:formatCode>
                <c:ptCount val="6"/>
                <c:pt idx="0">
                  <c:v>237</c:v>
                </c:pt>
                <c:pt idx="1">
                  <c:v>234</c:v>
                </c:pt>
                <c:pt idx="2">
                  <c:v>218</c:v>
                </c:pt>
                <c:pt idx="3">
                  <c:v>197</c:v>
                </c:pt>
                <c:pt idx="4">
                  <c:v>197</c:v>
                </c:pt>
                <c:pt idx="5">
                  <c:v>186</c:v>
                </c:pt>
              </c:numCache>
            </c:numRef>
          </c:val>
          <c:extLst xmlns:c16r2="http://schemas.microsoft.com/office/drawing/2015/06/chart">
            <c:ext xmlns:c16="http://schemas.microsoft.com/office/drawing/2014/chart" uri="{C3380CC4-5D6E-409C-BE32-E72D297353CC}">
              <c16:uniqueId val="{00000000-52D6-41BF-B9FC-B813E1DCE594}"/>
            </c:ext>
          </c:extLst>
        </c:ser>
        <c:ser>
          <c:idx val="1"/>
          <c:order val="1"/>
          <c:tx>
            <c:v>Nők</c:v>
          </c:tx>
          <c:invertIfNegative val="0"/>
          <c:cat>
            <c:numRef>
              <c:f>'7.Fogyatékkal élők'!$B$3:$B$8</c:f>
              <c:numCache>
                <c:formatCode>General</c:formatCode>
                <c:ptCount val="6"/>
                <c:pt idx="0">
                  <c:v>2015</c:v>
                </c:pt>
                <c:pt idx="1">
                  <c:v>2016</c:v>
                </c:pt>
                <c:pt idx="2">
                  <c:v>2017</c:v>
                </c:pt>
                <c:pt idx="3">
                  <c:v>2018</c:v>
                </c:pt>
                <c:pt idx="4">
                  <c:v>2019</c:v>
                </c:pt>
                <c:pt idx="5">
                  <c:v>2020</c:v>
                </c:pt>
              </c:numCache>
            </c:numRef>
          </c:cat>
          <c:val>
            <c:numRef>
              <c:f>'7.Fogyatékkal élők'!$D$3:$D$8</c:f>
              <c:numCache>
                <c:formatCode>0</c:formatCode>
                <c:ptCount val="6"/>
                <c:pt idx="0">
                  <c:v>253</c:v>
                </c:pt>
                <c:pt idx="1">
                  <c:v>251</c:v>
                </c:pt>
                <c:pt idx="2">
                  <c:v>253</c:v>
                </c:pt>
                <c:pt idx="3">
                  <c:v>237</c:v>
                </c:pt>
                <c:pt idx="4">
                  <c:v>238</c:v>
                </c:pt>
                <c:pt idx="5">
                  <c:v>217</c:v>
                </c:pt>
              </c:numCache>
            </c:numRef>
          </c:val>
          <c:extLst xmlns:c16r2="http://schemas.microsoft.com/office/drawing/2015/06/chart">
            <c:ext xmlns:c16="http://schemas.microsoft.com/office/drawing/2014/chart" uri="{C3380CC4-5D6E-409C-BE32-E72D297353CC}">
              <c16:uniqueId val="{00000001-52D6-41BF-B9FC-B813E1DCE594}"/>
            </c:ext>
          </c:extLst>
        </c:ser>
        <c:dLbls>
          <c:showLegendKey val="0"/>
          <c:showVal val="0"/>
          <c:showCatName val="0"/>
          <c:showSerName val="0"/>
          <c:showPercent val="0"/>
          <c:showBubbleSize val="0"/>
        </c:dLbls>
        <c:gapWidth val="219"/>
        <c:overlap val="-27"/>
        <c:axId val="454698568"/>
        <c:axId val="455406576"/>
      </c:barChart>
      <c:catAx>
        <c:axId val="454698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5406576"/>
        <c:crosses val="autoZero"/>
        <c:auto val="1"/>
        <c:lblAlgn val="ctr"/>
        <c:lblOffset val="100"/>
        <c:noMultiLvlLbl val="0"/>
      </c:catAx>
      <c:valAx>
        <c:axId val="4554065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4698568"/>
        <c:crosses val="autoZero"/>
        <c:crossBetween val="between"/>
      </c:valAx>
      <c:spPr>
        <a:noFill/>
        <a:ln>
          <a:noFill/>
        </a:ln>
        <a:effectLst/>
      </c:spPr>
    </c:plotArea>
    <c:legend>
      <c:legendPos val="b"/>
      <c:layout>
        <c:manualLayout>
          <c:xMode val="edge"/>
          <c:yMode val="edge"/>
          <c:x val="0.36108228524658648"/>
          <c:y val="0.89973857423586179"/>
          <c:w val="0.22683476777357364"/>
          <c:h val="9.16357279525646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hu-HU"/>
    </a:p>
  </c:txPr>
  <c:externalData r:id="rId2">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Nappali ellátásban részesülők (fő)</a:t>
            </a:r>
          </a:p>
        </c:rich>
      </c:tx>
      <c:overlay val="0"/>
    </c:title>
    <c:autoTitleDeleted val="0"/>
    <c:plotArea>
      <c:layout/>
      <c:barChart>
        <c:barDir val="col"/>
        <c:grouping val="clustered"/>
        <c:varyColors val="0"/>
        <c:ser>
          <c:idx val="1"/>
          <c:order val="0"/>
          <c:tx>
            <c:v>Nappali ellátásban részesülők</c:v>
          </c:tx>
          <c:invertIfNegative val="0"/>
          <c:cat>
            <c:numRef>
              <c:f>'7.Fogyatékkal élők'!$G$3:$G$8</c:f>
              <c:numCache>
                <c:formatCode>General</c:formatCode>
                <c:ptCount val="6"/>
                <c:pt idx="0">
                  <c:v>2015</c:v>
                </c:pt>
                <c:pt idx="1">
                  <c:v>2016</c:v>
                </c:pt>
                <c:pt idx="2">
                  <c:v>2017</c:v>
                </c:pt>
                <c:pt idx="3">
                  <c:v>2018</c:v>
                </c:pt>
                <c:pt idx="4">
                  <c:v>2019</c:v>
                </c:pt>
                <c:pt idx="5">
                  <c:v>2020</c:v>
                </c:pt>
              </c:numCache>
            </c:numRef>
          </c:cat>
          <c:val>
            <c:numRef>
              <c:f>'7.Fogyatékkal élők'!$H$3:$H$8</c:f>
              <c:numCache>
                <c:formatCode>0</c:formatCode>
                <c:ptCount val="6"/>
                <c:pt idx="0">
                  <c:v>24</c:v>
                </c:pt>
                <c:pt idx="1">
                  <c:v>23</c:v>
                </c:pt>
                <c:pt idx="2">
                  <c:v>28</c:v>
                </c:pt>
                <c:pt idx="3">
                  <c:v>28</c:v>
                </c:pt>
                <c:pt idx="4">
                  <c:v>31</c:v>
                </c:pt>
                <c:pt idx="5">
                  <c:v>30</c:v>
                </c:pt>
              </c:numCache>
            </c:numRef>
          </c:val>
          <c:extLst xmlns:c16r2="http://schemas.microsoft.com/office/drawing/2015/06/chart">
            <c:ext xmlns:c16="http://schemas.microsoft.com/office/drawing/2014/chart" uri="{C3380CC4-5D6E-409C-BE32-E72D297353CC}">
              <c16:uniqueId val="{00000000-8BBB-45B3-B7EC-FE0969CAF82D}"/>
            </c:ext>
          </c:extLst>
        </c:ser>
        <c:dLbls>
          <c:showLegendKey val="0"/>
          <c:showVal val="0"/>
          <c:showCatName val="0"/>
          <c:showSerName val="0"/>
          <c:showPercent val="0"/>
          <c:showBubbleSize val="0"/>
        </c:dLbls>
        <c:gapWidth val="150"/>
        <c:axId val="455406968"/>
        <c:axId val="455407360"/>
      </c:barChart>
      <c:catAx>
        <c:axId val="455406968"/>
        <c:scaling>
          <c:orientation val="minMax"/>
        </c:scaling>
        <c:delete val="0"/>
        <c:axPos val="b"/>
        <c:numFmt formatCode="General" sourceLinked="1"/>
        <c:majorTickMark val="out"/>
        <c:minorTickMark val="none"/>
        <c:tickLblPos val="nextTo"/>
        <c:crossAx val="455407360"/>
        <c:crosses val="autoZero"/>
        <c:auto val="1"/>
        <c:lblAlgn val="ctr"/>
        <c:lblOffset val="100"/>
        <c:noMultiLvlLbl val="0"/>
      </c:catAx>
      <c:valAx>
        <c:axId val="455407360"/>
        <c:scaling>
          <c:orientation val="minMax"/>
        </c:scaling>
        <c:delete val="0"/>
        <c:axPos val="l"/>
        <c:majorGridlines/>
        <c:numFmt formatCode="0" sourceLinked="1"/>
        <c:majorTickMark val="out"/>
        <c:minorTickMark val="none"/>
        <c:tickLblPos val="nextTo"/>
        <c:crossAx val="455406968"/>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b="1">
                <a:solidFill>
                  <a:schemeClr val="tx1"/>
                </a:solidFill>
              </a:rPr>
              <a:t>Állandó oda-, és elvándorlások különbségének 1000 állandó lakosra vetített száma (fő)</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lineChart>
        <c:grouping val="standard"/>
        <c:varyColors val="0"/>
        <c:ser>
          <c:idx val="0"/>
          <c:order val="0"/>
          <c:tx>
            <c:strRef>
              <c:f>'Település Bemutatása - Népesség'!$T$2</c:f>
              <c:strCache>
                <c:ptCount val="1"/>
                <c:pt idx="0">
                  <c:v>Állandó oda-, és elvándorlások különbségének 1000 állandó lakosra vetített száma (fő)
(TS 031)</c:v>
                </c:pt>
              </c:strCache>
            </c:strRef>
          </c:tx>
          <c:spPr>
            <a:ln w="28575" cap="rnd">
              <a:solidFill>
                <a:schemeClr val="accent1"/>
              </a:solidFill>
              <a:round/>
            </a:ln>
            <a:effectLst/>
          </c:spPr>
          <c:marker>
            <c:symbol val="none"/>
          </c:marker>
          <c:cat>
            <c:numRef>
              <c:f>'Település Bemutatása - Népesség'!$S$3:$S$8</c:f>
              <c:numCache>
                <c:formatCode>General</c:formatCode>
                <c:ptCount val="6"/>
                <c:pt idx="0">
                  <c:v>2015</c:v>
                </c:pt>
                <c:pt idx="1">
                  <c:v>2016</c:v>
                </c:pt>
                <c:pt idx="2">
                  <c:v>2017</c:v>
                </c:pt>
                <c:pt idx="3">
                  <c:v>2018</c:v>
                </c:pt>
                <c:pt idx="4">
                  <c:v>2019</c:v>
                </c:pt>
                <c:pt idx="5">
                  <c:v>2020</c:v>
                </c:pt>
              </c:numCache>
            </c:numRef>
          </c:cat>
          <c:val>
            <c:numRef>
              <c:f>'Település Bemutatása - Népesség'!$T$3:$T$8</c:f>
              <c:numCache>
                <c:formatCode>#,##0.00</c:formatCode>
                <c:ptCount val="6"/>
                <c:pt idx="0">
                  <c:v>9.11</c:v>
                </c:pt>
                <c:pt idx="1">
                  <c:v>10.64</c:v>
                </c:pt>
                <c:pt idx="2">
                  <c:v>8.9499999999999993</c:v>
                </c:pt>
                <c:pt idx="3">
                  <c:v>11.08</c:v>
                </c:pt>
                <c:pt idx="4">
                  <c:v>9.44</c:v>
                </c:pt>
                <c:pt idx="5">
                  <c:v>16.600000000000001</c:v>
                </c:pt>
              </c:numCache>
            </c:numRef>
          </c:val>
          <c:smooth val="0"/>
          <c:extLst xmlns:c16r2="http://schemas.microsoft.com/office/drawing/2015/06/chart">
            <c:ext xmlns:c16="http://schemas.microsoft.com/office/drawing/2014/chart" uri="{C3380CC4-5D6E-409C-BE32-E72D297353CC}">
              <c16:uniqueId val="{00000000-005C-4BBA-86DB-0D0EA84955CD}"/>
            </c:ext>
          </c:extLst>
        </c:ser>
        <c:dLbls>
          <c:showLegendKey val="0"/>
          <c:showVal val="0"/>
          <c:showCatName val="0"/>
          <c:showSerName val="0"/>
          <c:showPercent val="0"/>
          <c:showBubbleSize val="0"/>
        </c:dLbls>
        <c:smooth val="0"/>
        <c:axId val="456762128"/>
        <c:axId val="456765264"/>
      </c:lineChart>
      <c:catAx>
        <c:axId val="456762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6765264"/>
        <c:crosses val="autoZero"/>
        <c:auto val="1"/>
        <c:lblAlgn val="ctr"/>
        <c:lblOffset val="100"/>
        <c:noMultiLvlLbl val="0"/>
      </c:catAx>
      <c:valAx>
        <c:axId val="4567652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67621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Az élve születések és halálozások különbözetének 1000 lakosra vetített száma (fő)</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'Település Bemutatása - Népesség'!$W$2</c:f>
              <c:strCache>
                <c:ptCount val="1"/>
                <c:pt idx="0">
                  <c:v>Az élve születések és halálozások különbözetének 1000 lakosra vetített száma (fő)
(TS 032)</c:v>
                </c:pt>
              </c:strCache>
            </c:strRef>
          </c:tx>
          <c:spPr>
            <a:solidFill>
              <a:schemeClr val="accent1"/>
            </a:solidFill>
            <a:ln>
              <a:noFill/>
            </a:ln>
            <a:effectLst/>
          </c:spPr>
          <c:invertIfNegative val="0"/>
          <c:cat>
            <c:numRef>
              <c:f>'Település Bemutatása - Népesség'!$V$3:$V$8</c:f>
              <c:numCache>
                <c:formatCode>General</c:formatCode>
                <c:ptCount val="6"/>
                <c:pt idx="0">
                  <c:v>2015</c:v>
                </c:pt>
                <c:pt idx="1">
                  <c:v>2016</c:v>
                </c:pt>
                <c:pt idx="2">
                  <c:v>2017</c:v>
                </c:pt>
                <c:pt idx="3">
                  <c:v>2018</c:v>
                </c:pt>
                <c:pt idx="4">
                  <c:v>2019</c:v>
                </c:pt>
                <c:pt idx="5">
                  <c:v>2020</c:v>
                </c:pt>
              </c:numCache>
            </c:numRef>
          </c:cat>
          <c:val>
            <c:numRef>
              <c:f>'Település Bemutatása - Népesség'!$W$3:$W$8</c:f>
              <c:numCache>
                <c:formatCode>#,##0.00</c:formatCode>
                <c:ptCount val="6"/>
                <c:pt idx="0">
                  <c:v>-1.81</c:v>
                </c:pt>
                <c:pt idx="1">
                  <c:v>0</c:v>
                </c:pt>
                <c:pt idx="2">
                  <c:v>-2.91</c:v>
                </c:pt>
                <c:pt idx="3">
                  <c:v>-1.53</c:v>
                </c:pt>
                <c:pt idx="4">
                  <c:v>-0.73</c:v>
                </c:pt>
                <c:pt idx="5">
                  <c:v>-0.71</c:v>
                </c:pt>
              </c:numCache>
            </c:numRef>
          </c:val>
          <c:extLst xmlns:c16r2="http://schemas.microsoft.com/office/drawing/2015/06/chart">
            <c:ext xmlns:c16="http://schemas.microsoft.com/office/drawing/2014/chart" uri="{C3380CC4-5D6E-409C-BE32-E72D297353CC}">
              <c16:uniqueId val="{00000000-6293-4374-9B33-9DF6F5721D73}"/>
            </c:ext>
          </c:extLst>
        </c:ser>
        <c:dLbls>
          <c:showLegendKey val="0"/>
          <c:showVal val="0"/>
          <c:showCatName val="0"/>
          <c:showSerName val="0"/>
          <c:showPercent val="0"/>
          <c:showBubbleSize val="0"/>
        </c:dLbls>
        <c:gapWidth val="219"/>
        <c:overlap val="-27"/>
        <c:axId val="456767224"/>
        <c:axId val="456765656"/>
      </c:barChart>
      <c:catAx>
        <c:axId val="456767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6765656"/>
        <c:crosses val="autoZero"/>
        <c:auto val="1"/>
        <c:lblAlgn val="ctr"/>
        <c:lblOffset val="100"/>
        <c:noMultiLvlLbl val="0"/>
      </c:catAx>
      <c:valAx>
        <c:axId val="45676565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567672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Jövedelmi helyzet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manualLayout>
          <c:layoutTarget val="inner"/>
          <c:xMode val="edge"/>
          <c:yMode val="edge"/>
          <c:x val="0.12648984976920546"/>
          <c:y val="0.1359150044383057"/>
          <c:w val="0.81042059530076038"/>
          <c:h val="0.63982782581292652"/>
        </c:manualLayout>
      </c:layout>
      <c:scatterChart>
        <c:scatterStyle val="lineMarker"/>
        <c:varyColors val="0"/>
        <c:ser>
          <c:idx val="0"/>
          <c:order val="0"/>
          <c:tx>
            <c:v>SZJA adófizetők száma</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'3. Mélyszegények-Romák'!$A$4:$A$9</c:f>
              <c:numCache>
                <c:formatCode>General</c:formatCode>
                <c:ptCount val="6"/>
                <c:pt idx="0">
                  <c:v>2015</c:v>
                </c:pt>
                <c:pt idx="1">
                  <c:v>2016</c:v>
                </c:pt>
                <c:pt idx="2">
                  <c:v>2017</c:v>
                </c:pt>
                <c:pt idx="3">
                  <c:v>2018</c:v>
                </c:pt>
                <c:pt idx="4">
                  <c:v>2019</c:v>
                </c:pt>
                <c:pt idx="5">
                  <c:v>2020</c:v>
                </c:pt>
              </c:numCache>
            </c:numRef>
          </c:xVal>
          <c:yVal>
            <c:numRef>
              <c:f>'3. Mélyszegények-Romák'!$B$4:$B$9</c:f>
              <c:numCache>
                <c:formatCode>#,##0.00</c:formatCode>
                <c:ptCount val="6"/>
                <c:pt idx="0">
                  <c:v>44.18</c:v>
                </c:pt>
                <c:pt idx="1">
                  <c:v>48.6</c:v>
                </c:pt>
                <c:pt idx="2">
                  <c:v>48.85</c:v>
                </c:pt>
                <c:pt idx="3">
                  <c:v>49.28</c:v>
                </c:pt>
                <c:pt idx="4">
                  <c:v>49.83</c:v>
                </c:pt>
                <c:pt idx="5">
                  <c:v>50.25</c:v>
                </c:pt>
              </c:numCache>
            </c:numRef>
          </c:yVal>
          <c:smooth val="0"/>
          <c:extLst xmlns:c16r2="http://schemas.microsoft.com/office/drawing/2015/06/chart">
            <c:ext xmlns:c16="http://schemas.microsoft.com/office/drawing/2014/chart" uri="{C3380CC4-5D6E-409C-BE32-E72D297353CC}">
              <c16:uniqueId val="{00000000-8A06-44A2-AFE9-6AA90B808AD5}"/>
            </c:ext>
          </c:extLst>
        </c:ser>
        <c:ser>
          <c:idx val="1"/>
          <c:order val="1"/>
          <c:tx>
            <c:v>SZJA adófizetők közül a 0-1 millió sávba tartozóak</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'3. Mélyszegények-Romák'!$A$4:$A$9</c:f>
              <c:numCache>
                <c:formatCode>General</c:formatCode>
                <c:ptCount val="6"/>
                <c:pt idx="0">
                  <c:v>2015</c:v>
                </c:pt>
                <c:pt idx="1">
                  <c:v>2016</c:v>
                </c:pt>
                <c:pt idx="2">
                  <c:v>2017</c:v>
                </c:pt>
                <c:pt idx="3">
                  <c:v>2018</c:v>
                </c:pt>
                <c:pt idx="4">
                  <c:v>2019</c:v>
                </c:pt>
                <c:pt idx="5">
                  <c:v>2020</c:v>
                </c:pt>
              </c:numCache>
            </c:numRef>
          </c:xVal>
          <c:yVal>
            <c:numRef>
              <c:f>'3. Mélyszegények-Romák'!$C$4:$C$9</c:f>
              <c:numCache>
                <c:formatCode>#,##0.00</c:formatCode>
                <c:ptCount val="6"/>
                <c:pt idx="0">
                  <c:v>28.82</c:v>
                </c:pt>
                <c:pt idx="1">
                  <c:v>32.49</c:v>
                </c:pt>
                <c:pt idx="2">
                  <c:v>27.73</c:v>
                </c:pt>
                <c:pt idx="3">
                  <c:v>24.41</c:v>
                </c:pt>
                <c:pt idx="4">
                  <c:v>23.46</c:v>
                </c:pt>
                <c:pt idx="5">
                  <c:v>21.88</c:v>
                </c:pt>
              </c:numCache>
            </c:numRef>
          </c:yVal>
          <c:smooth val="0"/>
          <c:extLst xmlns:c16r2="http://schemas.microsoft.com/office/drawing/2015/06/chart">
            <c:ext xmlns:c16="http://schemas.microsoft.com/office/drawing/2014/chart" uri="{C3380CC4-5D6E-409C-BE32-E72D297353CC}">
              <c16:uniqueId val="{00000001-8A06-44A2-AFE9-6AA90B808AD5}"/>
            </c:ext>
          </c:extLst>
        </c:ser>
        <c:dLbls>
          <c:showLegendKey val="0"/>
          <c:showVal val="0"/>
          <c:showCatName val="0"/>
          <c:showSerName val="0"/>
          <c:showPercent val="0"/>
          <c:showBubbleSize val="0"/>
        </c:dLbls>
        <c:axId val="460441632"/>
        <c:axId val="460439280"/>
      </c:scatterChart>
      <c:valAx>
        <c:axId val="4604416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60439280"/>
        <c:crosses val="autoZero"/>
        <c:crossBetween val="midCat"/>
      </c:valAx>
      <c:valAx>
        <c:axId val="460439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60441632"/>
        <c:crosses val="autoZero"/>
        <c:crossBetween val="midCat"/>
      </c:valAx>
      <c:spPr>
        <a:noFill/>
        <a:ln>
          <a:noFill/>
        </a:ln>
        <a:effectLst/>
      </c:spPr>
    </c:plotArea>
    <c:legend>
      <c:legendPos val="b"/>
      <c:layout>
        <c:manualLayout>
          <c:xMode val="edge"/>
          <c:yMode val="edge"/>
          <c:x val="0.10802238990168045"/>
          <c:y val="0.87208909097150444"/>
          <c:w val="0.81695184934414644"/>
          <c:h val="0.12396325126578256"/>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Munkanélküliség nemek szerint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'3. Mélyszegények-Romák'!$F$3</c:f>
              <c:strCache>
                <c:ptCount val="1"/>
                <c:pt idx="0">
                  <c:v>Férfiak aránya 
(TS 033)</c:v>
                </c:pt>
              </c:strCache>
            </c:strRef>
          </c:tx>
          <c:spPr>
            <a:solidFill>
              <a:schemeClr val="accent1"/>
            </a:solidFill>
            <a:ln>
              <a:noFill/>
            </a:ln>
            <a:effectLst/>
          </c:spPr>
          <c:invertIfNegative val="0"/>
          <c:cat>
            <c:numRef>
              <c:f>'3. Mélyszegények-Romák'!$E$4:$E$9</c:f>
              <c:numCache>
                <c:formatCode>General</c:formatCode>
                <c:ptCount val="6"/>
                <c:pt idx="0">
                  <c:v>2015</c:v>
                </c:pt>
                <c:pt idx="1">
                  <c:v>2016</c:v>
                </c:pt>
                <c:pt idx="2">
                  <c:v>2017</c:v>
                </c:pt>
                <c:pt idx="3">
                  <c:v>2018</c:v>
                </c:pt>
                <c:pt idx="4">
                  <c:v>2019</c:v>
                </c:pt>
                <c:pt idx="5">
                  <c:v>2020</c:v>
                </c:pt>
              </c:numCache>
            </c:numRef>
          </c:cat>
          <c:val>
            <c:numRef>
              <c:f>'3. Mélyszegények-Romák'!$F$4:$F$9</c:f>
              <c:numCache>
                <c:formatCode>0.00%</c:formatCode>
                <c:ptCount val="6"/>
                <c:pt idx="0">
                  <c:v>2.35E-2</c:v>
                </c:pt>
                <c:pt idx="1">
                  <c:v>1.7399999999999999E-2</c:v>
                </c:pt>
                <c:pt idx="2">
                  <c:v>1.2500000000000001E-2</c:v>
                </c:pt>
                <c:pt idx="3">
                  <c:v>1.43E-2</c:v>
                </c:pt>
                <c:pt idx="4">
                  <c:v>1.14E-2</c:v>
                </c:pt>
                <c:pt idx="5">
                  <c:v>1.66E-2</c:v>
                </c:pt>
              </c:numCache>
            </c:numRef>
          </c:val>
          <c:extLst xmlns:c16r2="http://schemas.microsoft.com/office/drawing/2015/06/chart">
            <c:ext xmlns:c16="http://schemas.microsoft.com/office/drawing/2014/chart" uri="{C3380CC4-5D6E-409C-BE32-E72D297353CC}">
              <c16:uniqueId val="{00000000-B504-47FF-92EE-04C089147A57}"/>
            </c:ext>
          </c:extLst>
        </c:ser>
        <c:ser>
          <c:idx val="1"/>
          <c:order val="1"/>
          <c:tx>
            <c:strRef>
              <c:f>'3. Mélyszegények-Romák'!$G$3</c:f>
              <c:strCache>
                <c:ptCount val="1"/>
                <c:pt idx="0">
                  <c:v>Nők aránya 
(TS 034)</c:v>
                </c:pt>
              </c:strCache>
            </c:strRef>
          </c:tx>
          <c:spPr>
            <a:solidFill>
              <a:schemeClr val="accent2"/>
            </a:solidFill>
            <a:ln>
              <a:noFill/>
            </a:ln>
            <a:effectLst/>
          </c:spPr>
          <c:invertIfNegative val="0"/>
          <c:cat>
            <c:numRef>
              <c:f>'3. Mélyszegények-Romák'!$E$4:$E$9</c:f>
              <c:numCache>
                <c:formatCode>General</c:formatCode>
                <c:ptCount val="6"/>
                <c:pt idx="0">
                  <c:v>2015</c:v>
                </c:pt>
                <c:pt idx="1">
                  <c:v>2016</c:v>
                </c:pt>
                <c:pt idx="2">
                  <c:v>2017</c:v>
                </c:pt>
                <c:pt idx="3">
                  <c:v>2018</c:v>
                </c:pt>
                <c:pt idx="4">
                  <c:v>2019</c:v>
                </c:pt>
                <c:pt idx="5">
                  <c:v>2020</c:v>
                </c:pt>
              </c:numCache>
            </c:numRef>
          </c:cat>
          <c:val>
            <c:numRef>
              <c:f>'3. Mélyszegények-Romák'!$G$4:$G$9</c:f>
              <c:numCache>
                <c:formatCode>0.00%</c:formatCode>
                <c:ptCount val="6"/>
                <c:pt idx="0">
                  <c:v>3.6600000000000001E-2</c:v>
                </c:pt>
                <c:pt idx="1">
                  <c:v>3.4299999999999997E-2</c:v>
                </c:pt>
                <c:pt idx="2">
                  <c:v>2.4500000000000001E-2</c:v>
                </c:pt>
                <c:pt idx="3">
                  <c:v>2.6499999999999999E-2</c:v>
                </c:pt>
                <c:pt idx="4">
                  <c:v>2.3699999999999999E-2</c:v>
                </c:pt>
                <c:pt idx="5">
                  <c:v>2.3699999999999999E-2</c:v>
                </c:pt>
              </c:numCache>
            </c:numRef>
          </c:val>
          <c:extLst xmlns:c16r2="http://schemas.microsoft.com/office/drawing/2015/06/chart">
            <c:ext xmlns:c16="http://schemas.microsoft.com/office/drawing/2014/chart" uri="{C3380CC4-5D6E-409C-BE32-E72D297353CC}">
              <c16:uniqueId val="{00000001-B504-47FF-92EE-04C089147A57}"/>
            </c:ext>
          </c:extLst>
        </c:ser>
        <c:dLbls>
          <c:showLegendKey val="0"/>
          <c:showVal val="0"/>
          <c:showCatName val="0"/>
          <c:showSerName val="0"/>
          <c:showPercent val="0"/>
          <c:showBubbleSize val="0"/>
        </c:dLbls>
        <c:gapWidth val="219"/>
        <c:overlap val="-27"/>
        <c:axId val="460438888"/>
        <c:axId val="460438496"/>
      </c:barChart>
      <c:catAx>
        <c:axId val="460438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60438496"/>
        <c:crosses val="autoZero"/>
        <c:auto val="1"/>
        <c:lblAlgn val="ctr"/>
        <c:lblOffset val="100"/>
        <c:noMultiLvlLbl val="0"/>
      </c:catAx>
      <c:valAx>
        <c:axId val="4604384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604388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b="1" i="0" baseline="0"/>
              <a:t>Álláskeresők száma (fő)</a:t>
            </a:r>
          </a:p>
        </c:rich>
      </c:tx>
      <c:overlay val="0"/>
    </c:title>
    <c:autoTitleDeleted val="0"/>
    <c:plotArea>
      <c:layout/>
      <c:barChart>
        <c:barDir val="col"/>
        <c:grouping val="clustered"/>
        <c:varyColors val="0"/>
        <c:ser>
          <c:idx val="0"/>
          <c:order val="0"/>
          <c:tx>
            <c:v>Álláskeresők száma</c:v>
          </c:tx>
          <c:invertIfNegative val="0"/>
          <c:cat>
            <c:numRef>
              <c:f>'3. Mélyszegények-Romák'!$L$2:$Q$2</c:f>
              <c:numCache>
                <c:formatCode>General</c:formatCode>
                <c:ptCount val="6"/>
                <c:pt idx="0">
                  <c:v>2015</c:v>
                </c:pt>
                <c:pt idx="1">
                  <c:v>2016</c:v>
                </c:pt>
                <c:pt idx="2">
                  <c:v>2017</c:v>
                </c:pt>
                <c:pt idx="3">
                  <c:v>2018</c:v>
                </c:pt>
                <c:pt idx="4">
                  <c:v>2019</c:v>
                </c:pt>
                <c:pt idx="5">
                  <c:v>2020</c:v>
                </c:pt>
              </c:numCache>
            </c:numRef>
          </c:cat>
          <c:val>
            <c:numRef>
              <c:f>'3. Mélyszegények-Romák'!$L$3:$Q$3</c:f>
              <c:numCache>
                <c:formatCode>#,##0</c:formatCode>
                <c:ptCount val="6"/>
                <c:pt idx="0">
                  <c:v>376</c:v>
                </c:pt>
                <c:pt idx="1">
                  <c:v>325</c:v>
                </c:pt>
                <c:pt idx="2">
                  <c:v>232</c:v>
                </c:pt>
                <c:pt idx="3">
                  <c:v>257</c:v>
                </c:pt>
                <c:pt idx="4">
                  <c:v>220</c:v>
                </c:pt>
                <c:pt idx="5">
                  <c:v>256</c:v>
                </c:pt>
              </c:numCache>
            </c:numRef>
          </c:val>
          <c:extLst xmlns:c16r2="http://schemas.microsoft.com/office/drawing/2015/06/chart">
            <c:ext xmlns:c16="http://schemas.microsoft.com/office/drawing/2014/chart" uri="{C3380CC4-5D6E-409C-BE32-E72D297353CC}">
              <c16:uniqueId val="{00000000-4E0E-4FBA-B297-28C569EE1F6B}"/>
            </c:ext>
          </c:extLst>
        </c:ser>
        <c:dLbls>
          <c:showLegendKey val="0"/>
          <c:showVal val="0"/>
          <c:showCatName val="0"/>
          <c:showSerName val="0"/>
          <c:showPercent val="0"/>
          <c:showBubbleSize val="0"/>
        </c:dLbls>
        <c:gapWidth val="150"/>
        <c:axId val="369643248"/>
        <c:axId val="369642856"/>
      </c:barChart>
      <c:catAx>
        <c:axId val="369643248"/>
        <c:scaling>
          <c:orientation val="minMax"/>
        </c:scaling>
        <c:delete val="0"/>
        <c:axPos val="b"/>
        <c:numFmt formatCode="General" sourceLinked="1"/>
        <c:majorTickMark val="out"/>
        <c:minorTickMark val="none"/>
        <c:tickLblPos val="nextTo"/>
        <c:crossAx val="369642856"/>
        <c:crosses val="autoZero"/>
        <c:auto val="1"/>
        <c:lblAlgn val="ctr"/>
        <c:lblOffset val="100"/>
        <c:noMultiLvlLbl val="0"/>
      </c:catAx>
      <c:valAx>
        <c:axId val="369642856"/>
        <c:scaling>
          <c:orientation val="minMax"/>
        </c:scaling>
        <c:delete val="0"/>
        <c:axPos val="l"/>
        <c:majorGridlines/>
        <c:numFmt formatCode="#,##0" sourceLinked="1"/>
        <c:majorTickMark val="out"/>
        <c:minorTickMark val="none"/>
        <c:tickLblPos val="nextTo"/>
        <c:crossAx val="369643248"/>
        <c:crosses val="autoZero"/>
        <c:crossBetween val="between"/>
      </c:valAx>
    </c:plotArea>
    <c:plotVisOnly val="1"/>
    <c:dispBlanksAs val="gap"/>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877D3C-3749-480D-AB71-A8706975C714}" type="doc">
      <dgm:prSet loTypeId="urn:microsoft.com/office/officeart/2005/8/layout/radial1" loCatId="relationship" qsTypeId="urn:microsoft.com/office/officeart/2005/8/quickstyle/simple1" qsCatId="simple" csTypeId="urn:microsoft.com/office/officeart/2005/8/colors/accent1_2" csCatId="accent1"/>
      <dgm:spPr/>
    </dgm:pt>
    <dgm:pt modelId="{B13F2EDE-54A7-4967-8AE5-480179573CEB}">
      <dgm:prSet/>
      <dgm:spPr/>
      <dgm:t>
        <a:bodyPr/>
        <a:lstStyle/>
        <a:p>
          <a:pPr marR="0" algn="ctr" rtl="0"/>
          <a:r>
            <a:rPr lang="hu-HU" b="1" i="0" u="none" strike="noStrike" kern="100" baseline="0">
              <a:latin typeface="Calibri" panose="020F0502020204030204" pitchFamily="34" charset="0"/>
            </a:rPr>
            <a:t>HEP Fórum </a:t>
          </a:r>
          <a:endParaRPr lang="hu-HU" b="1" i="0" u="none" strike="noStrike" kern="100" baseline="0">
            <a:latin typeface="Times New Roman" panose="02020603050405020304" pitchFamily="18" charset="0"/>
          </a:endParaRPr>
        </a:p>
        <a:p>
          <a:pPr marR="0" algn="ctr" rtl="0"/>
          <a:r>
            <a:rPr lang="hu-HU" b="1" i="0" u="none" strike="noStrike" kern="100" baseline="0">
              <a:latin typeface="Calibri" panose="020F0502020204030204" pitchFamily="34" charset="0"/>
            </a:rPr>
            <a:t>tagjai: </a:t>
          </a:r>
        </a:p>
        <a:p>
          <a:pPr marR="0" algn="ctr" rtl="0"/>
          <a:r>
            <a:rPr lang="hu-HU" b="0" i="0" u="none" strike="noStrike" kern="100" baseline="0">
              <a:latin typeface="Calibri" panose="020F0502020204030204" pitchFamily="34" charset="0"/>
            </a:rPr>
            <a:t>munkacsoportok vezetői, önkormányzat, képviselője, partnerek képviselője</a:t>
          </a:r>
          <a:endParaRPr lang="hu-HU"/>
        </a:p>
      </dgm:t>
    </dgm:pt>
    <dgm:pt modelId="{3FCEE675-0A31-4240-8A0B-FF8A9B7372A0}" type="parTrans" cxnId="{238052AE-8C49-4ACD-8209-BB68B2128689}">
      <dgm:prSet/>
      <dgm:spPr/>
    </dgm:pt>
    <dgm:pt modelId="{EC796334-26CF-46D5-B19D-EA39A0A85DD6}" type="sibTrans" cxnId="{238052AE-8C49-4ACD-8209-BB68B2128689}">
      <dgm:prSet/>
      <dgm:spPr/>
    </dgm:pt>
    <dgm:pt modelId="{1762A5BA-81EC-41A0-996A-A07960FEBE21}">
      <dgm:prSet/>
      <dgm:spPr/>
      <dgm:t>
        <a:bodyPr/>
        <a:lstStyle/>
        <a:p>
          <a:pPr marR="0" algn="ctr" rtl="0"/>
          <a:r>
            <a:rPr lang="hu-HU" b="0" i="0" u="none" strike="noStrike" kern="100" baseline="0">
              <a:latin typeface="Calibri" panose="020F0502020204030204" pitchFamily="34" charset="0"/>
            </a:rPr>
            <a:t>Romák/ mély-szegénységben élők esély-egyenlőségével foglalkozó munkacsoport</a:t>
          </a:r>
        </a:p>
        <a:p>
          <a:pPr marR="0" algn="ctr" rtl="0"/>
          <a:endParaRPr lang="hu-HU" b="0" i="0" u="none" strike="noStrike" kern="100" baseline="0">
            <a:latin typeface="Times New Roman" panose="02020603050405020304" pitchFamily="18" charset="0"/>
          </a:endParaRPr>
        </a:p>
      </dgm:t>
    </dgm:pt>
    <dgm:pt modelId="{BCD4F755-F81B-4629-B47A-2C8026C84D5A}" type="parTrans" cxnId="{1B349CF0-CA0B-47FB-A7ED-6FB04681C23A}">
      <dgm:prSet/>
      <dgm:spPr/>
      <dgm:t>
        <a:bodyPr/>
        <a:lstStyle/>
        <a:p>
          <a:endParaRPr lang="hu-HU"/>
        </a:p>
      </dgm:t>
    </dgm:pt>
    <dgm:pt modelId="{2EFCA307-BA9F-4B58-A719-56479670D4BA}" type="sibTrans" cxnId="{1B349CF0-CA0B-47FB-A7ED-6FB04681C23A}">
      <dgm:prSet/>
      <dgm:spPr/>
    </dgm:pt>
    <dgm:pt modelId="{B09758F8-EF55-416E-AEC1-49CCF018B100}">
      <dgm:prSet/>
      <dgm:spPr/>
      <dgm:t>
        <a:bodyPr/>
        <a:lstStyle/>
        <a:p>
          <a:pPr marR="0" algn="ctr" rtl="0"/>
          <a:r>
            <a:rPr lang="hu-HU" b="0" i="0" u="none" strike="noStrike" kern="100" baseline="0">
              <a:latin typeface="Calibri" panose="020F0502020204030204" pitchFamily="34" charset="0"/>
            </a:rPr>
            <a:t>Idősek esély-egyenlőségével foglalkozó munkacsoport</a:t>
          </a:r>
          <a:endParaRPr lang="hu-HU"/>
        </a:p>
      </dgm:t>
    </dgm:pt>
    <dgm:pt modelId="{CBF4B7B4-E77D-4263-8303-B6D1CD22BD78}" type="parTrans" cxnId="{620B5008-8CE9-4E5D-BEF6-529BAC013C2C}">
      <dgm:prSet/>
      <dgm:spPr/>
      <dgm:t>
        <a:bodyPr/>
        <a:lstStyle/>
        <a:p>
          <a:endParaRPr lang="hu-HU"/>
        </a:p>
      </dgm:t>
    </dgm:pt>
    <dgm:pt modelId="{66F3920F-EC21-4A16-96A6-AD33533B6B51}" type="sibTrans" cxnId="{620B5008-8CE9-4E5D-BEF6-529BAC013C2C}">
      <dgm:prSet/>
      <dgm:spPr/>
    </dgm:pt>
    <dgm:pt modelId="{A566BE9D-DE94-4665-9228-82D5DC743CDC}">
      <dgm:prSet/>
      <dgm:spPr/>
      <dgm:t>
        <a:bodyPr/>
        <a:lstStyle/>
        <a:p>
          <a:pPr marR="0" algn="ctr" rtl="0"/>
          <a:r>
            <a:rPr lang="hu-HU" b="0" i="0" u="none" strike="noStrike" kern="100" baseline="0">
              <a:latin typeface="Calibri" panose="020F0502020204030204" pitchFamily="34" charset="0"/>
            </a:rPr>
            <a:t>Gyerekek esély-egyenlőségével foglalkozó munkacsoport</a:t>
          </a:r>
          <a:endParaRPr lang="hu-HU"/>
        </a:p>
      </dgm:t>
    </dgm:pt>
    <dgm:pt modelId="{EB8041E4-9B6C-467B-BA09-E2AE4480FEA9}" type="parTrans" cxnId="{3BCA2EFF-BC73-4126-8C9E-7BAFE16DF900}">
      <dgm:prSet/>
      <dgm:spPr/>
      <dgm:t>
        <a:bodyPr/>
        <a:lstStyle/>
        <a:p>
          <a:endParaRPr lang="hu-HU"/>
        </a:p>
      </dgm:t>
    </dgm:pt>
    <dgm:pt modelId="{DD076E97-607D-421D-906B-E796F6EE28F4}" type="sibTrans" cxnId="{3BCA2EFF-BC73-4126-8C9E-7BAFE16DF900}">
      <dgm:prSet/>
      <dgm:spPr/>
    </dgm:pt>
    <dgm:pt modelId="{CC2D1108-5882-4423-809B-09BA1DD19CD5}">
      <dgm:prSet/>
      <dgm:spPr/>
      <dgm:t>
        <a:bodyPr/>
        <a:lstStyle/>
        <a:p>
          <a:pPr marR="0" algn="ctr" rtl="0"/>
          <a:r>
            <a:rPr lang="hu-HU" b="0" i="0" u="none" strike="noStrike" kern="100" baseline="0">
              <a:latin typeface="Calibri" panose="020F0502020204030204" pitchFamily="34" charset="0"/>
            </a:rPr>
            <a:t>Nők esély-egyenlőségével foglalkozó munkacsoport</a:t>
          </a:r>
          <a:endParaRPr lang="hu-HU"/>
        </a:p>
      </dgm:t>
    </dgm:pt>
    <dgm:pt modelId="{F3DAC944-EB5B-4FFE-AD9A-D0A8C8EC7782}" type="parTrans" cxnId="{A60D482D-B954-4CBE-8FE9-06668DD02735}">
      <dgm:prSet/>
      <dgm:spPr/>
      <dgm:t>
        <a:bodyPr/>
        <a:lstStyle/>
        <a:p>
          <a:endParaRPr lang="hu-HU"/>
        </a:p>
      </dgm:t>
    </dgm:pt>
    <dgm:pt modelId="{46A9136D-A306-41FD-9EC2-C61ADB666C07}" type="sibTrans" cxnId="{A60D482D-B954-4CBE-8FE9-06668DD02735}">
      <dgm:prSet/>
      <dgm:spPr/>
    </dgm:pt>
    <dgm:pt modelId="{F31BC859-4663-4078-8D83-35E9024CE7DD}">
      <dgm:prSet/>
      <dgm:spPr/>
      <dgm:t>
        <a:bodyPr/>
        <a:lstStyle/>
        <a:p>
          <a:pPr marR="0" algn="ctr" rtl="0"/>
          <a:r>
            <a:rPr lang="hu-HU" b="0" i="0" u="none" strike="noStrike" kern="100" baseline="0">
              <a:latin typeface="Calibri" panose="020F0502020204030204" pitchFamily="34" charset="0"/>
            </a:rPr>
            <a:t>Fogyatékkal élők esély-egyenlőségével foglalkozó munkacsoport</a:t>
          </a:r>
          <a:endParaRPr lang="hu-HU"/>
        </a:p>
      </dgm:t>
    </dgm:pt>
    <dgm:pt modelId="{2543B0C0-2278-4BD3-8BB4-0B76DF3F64B9}" type="parTrans" cxnId="{5127E4A2-F44D-4027-8BBB-3A76384F9BFC}">
      <dgm:prSet/>
      <dgm:spPr/>
      <dgm:t>
        <a:bodyPr/>
        <a:lstStyle/>
        <a:p>
          <a:endParaRPr lang="hu-HU"/>
        </a:p>
      </dgm:t>
    </dgm:pt>
    <dgm:pt modelId="{FC0F4C0B-CD84-4248-B738-47F6C1B8FA55}" type="sibTrans" cxnId="{5127E4A2-F44D-4027-8BBB-3A76384F9BFC}">
      <dgm:prSet/>
      <dgm:spPr/>
    </dgm:pt>
    <dgm:pt modelId="{DF4F5E37-038F-49F4-9E86-4A60D0B9C36B}" type="pres">
      <dgm:prSet presAssocID="{29877D3C-3749-480D-AB71-A8706975C714}" presName="cycle" presStyleCnt="0">
        <dgm:presLayoutVars>
          <dgm:chMax val="1"/>
          <dgm:dir/>
          <dgm:animLvl val="ctr"/>
          <dgm:resizeHandles val="exact"/>
        </dgm:presLayoutVars>
      </dgm:prSet>
      <dgm:spPr/>
    </dgm:pt>
    <dgm:pt modelId="{F9EC7585-5FB2-4E7F-A843-029F1EC1AA5E}" type="pres">
      <dgm:prSet presAssocID="{B13F2EDE-54A7-4967-8AE5-480179573CEB}" presName="centerShape" presStyleLbl="node0" presStyleIdx="0" presStyleCnt="1"/>
      <dgm:spPr/>
      <dgm:t>
        <a:bodyPr/>
        <a:lstStyle/>
        <a:p>
          <a:endParaRPr lang="hu-HU"/>
        </a:p>
      </dgm:t>
    </dgm:pt>
    <dgm:pt modelId="{57F7115D-128D-409C-9BEA-54C3527F7C53}" type="pres">
      <dgm:prSet presAssocID="{BCD4F755-F81B-4629-B47A-2C8026C84D5A}" presName="Name9" presStyleLbl="parChTrans1D2" presStyleIdx="0" presStyleCnt="5"/>
      <dgm:spPr/>
      <dgm:t>
        <a:bodyPr/>
        <a:lstStyle/>
        <a:p>
          <a:endParaRPr lang="hu-HU"/>
        </a:p>
      </dgm:t>
    </dgm:pt>
    <dgm:pt modelId="{E621D8BD-E18D-4AF0-B5A9-EC5E7E477A7B}" type="pres">
      <dgm:prSet presAssocID="{BCD4F755-F81B-4629-B47A-2C8026C84D5A}" presName="connTx" presStyleLbl="parChTrans1D2" presStyleIdx="0" presStyleCnt="5"/>
      <dgm:spPr/>
      <dgm:t>
        <a:bodyPr/>
        <a:lstStyle/>
        <a:p>
          <a:endParaRPr lang="hu-HU"/>
        </a:p>
      </dgm:t>
    </dgm:pt>
    <dgm:pt modelId="{B8193A2E-A525-4C2B-AA38-874B5791E8A8}" type="pres">
      <dgm:prSet presAssocID="{1762A5BA-81EC-41A0-996A-A07960FEBE21}" presName="node" presStyleLbl="node1" presStyleIdx="0" presStyleCnt="5">
        <dgm:presLayoutVars>
          <dgm:bulletEnabled val="1"/>
        </dgm:presLayoutVars>
      </dgm:prSet>
      <dgm:spPr/>
      <dgm:t>
        <a:bodyPr/>
        <a:lstStyle/>
        <a:p>
          <a:endParaRPr lang="hu-HU"/>
        </a:p>
      </dgm:t>
    </dgm:pt>
    <dgm:pt modelId="{A9470C09-F056-4BCC-A8CF-1464DE2F0BDC}" type="pres">
      <dgm:prSet presAssocID="{CBF4B7B4-E77D-4263-8303-B6D1CD22BD78}" presName="Name9" presStyleLbl="parChTrans1D2" presStyleIdx="1" presStyleCnt="5"/>
      <dgm:spPr/>
      <dgm:t>
        <a:bodyPr/>
        <a:lstStyle/>
        <a:p>
          <a:endParaRPr lang="hu-HU"/>
        </a:p>
      </dgm:t>
    </dgm:pt>
    <dgm:pt modelId="{E1E19401-333A-49E6-8D5F-0A1BCBB89F74}" type="pres">
      <dgm:prSet presAssocID="{CBF4B7B4-E77D-4263-8303-B6D1CD22BD78}" presName="connTx" presStyleLbl="parChTrans1D2" presStyleIdx="1" presStyleCnt="5"/>
      <dgm:spPr/>
      <dgm:t>
        <a:bodyPr/>
        <a:lstStyle/>
        <a:p>
          <a:endParaRPr lang="hu-HU"/>
        </a:p>
      </dgm:t>
    </dgm:pt>
    <dgm:pt modelId="{BC2B0AD4-82FB-4704-ACC2-7F67B6ECABC1}" type="pres">
      <dgm:prSet presAssocID="{B09758F8-EF55-416E-AEC1-49CCF018B100}" presName="node" presStyleLbl="node1" presStyleIdx="1" presStyleCnt="5">
        <dgm:presLayoutVars>
          <dgm:bulletEnabled val="1"/>
        </dgm:presLayoutVars>
      </dgm:prSet>
      <dgm:spPr/>
      <dgm:t>
        <a:bodyPr/>
        <a:lstStyle/>
        <a:p>
          <a:endParaRPr lang="hu-HU"/>
        </a:p>
      </dgm:t>
    </dgm:pt>
    <dgm:pt modelId="{C9186B12-927F-46E7-A888-E80172462152}" type="pres">
      <dgm:prSet presAssocID="{EB8041E4-9B6C-467B-BA09-E2AE4480FEA9}" presName="Name9" presStyleLbl="parChTrans1D2" presStyleIdx="2" presStyleCnt="5"/>
      <dgm:spPr/>
      <dgm:t>
        <a:bodyPr/>
        <a:lstStyle/>
        <a:p>
          <a:endParaRPr lang="hu-HU"/>
        </a:p>
      </dgm:t>
    </dgm:pt>
    <dgm:pt modelId="{610E528C-226E-47CB-8E6E-45252B5F3DA4}" type="pres">
      <dgm:prSet presAssocID="{EB8041E4-9B6C-467B-BA09-E2AE4480FEA9}" presName="connTx" presStyleLbl="parChTrans1D2" presStyleIdx="2" presStyleCnt="5"/>
      <dgm:spPr/>
      <dgm:t>
        <a:bodyPr/>
        <a:lstStyle/>
        <a:p>
          <a:endParaRPr lang="hu-HU"/>
        </a:p>
      </dgm:t>
    </dgm:pt>
    <dgm:pt modelId="{8351D3E3-A2DF-4DA7-80A3-8CF9B961E969}" type="pres">
      <dgm:prSet presAssocID="{A566BE9D-DE94-4665-9228-82D5DC743CDC}" presName="node" presStyleLbl="node1" presStyleIdx="2" presStyleCnt="5">
        <dgm:presLayoutVars>
          <dgm:bulletEnabled val="1"/>
        </dgm:presLayoutVars>
      </dgm:prSet>
      <dgm:spPr/>
      <dgm:t>
        <a:bodyPr/>
        <a:lstStyle/>
        <a:p>
          <a:endParaRPr lang="hu-HU"/>
        </a:p>
      </dgm:t>
    </dgm:pt>
    <dgm:pt modelId="{10409F94-DF68-43DF-B6D9-E822FC246702}" type="pres">
      <dgm:prSet presAssocID="{F3DAC944-EB5B-4FFE-AD9A-D0A8C8EC7782}" presName="Name9" presStyleLbl="parChTrans1D2" presStyleIdx="3" presStyleCnt="5"/>
      <dgm:spPr/>
      <dgm:t>
        <a:bodyPr/>
        <a:lstStyle/>
        <a:p>
          <a:endParaRPr lang="hu-HU"/>
        </a:p>
      </dgm:t>
    </dgm:pt>
    <dgm:pt modelId="{5D0E2018-9466-49A8-89B4-6EE658132F6F}" type="pres">
      <dgm:prSet presAssocID="{F3DAC944-EB5B-4FFE-AD9A-D0A8C8EC7782}" presName="connTx" presStyleLbl="parChTrans1D2" presStyleIdx="3" presStyleCnt="5"/>
      <dgm:spPr/>
      <dgm:t>
        <a:bodyPr/>
        <a:lstStyle/>
        <a:p>
          <a:endParaRPr lang="hu-HU"/>
        </a:p>
      </dgm:t>
    </dgm:pt>
    <dgm:pt modelId="{C05CCFDD-E446-418B-B543-EC43AC9A63AC}" type="pres">
      <dgm:prSet presAssocID="{CC2D1108-5882-4423-809B-09BA1DD19CD5}" presName="node" presStyleLbl="node1" presStyleIdx="3" presStyleCnt="5">
        <dgm:presLayoutVars>
          <dgm:bulletEnabled val="1"/>
        </dgm:presLayoutVars>
      </dgm:prSet>
      <dgm:spPr/>
      <dgm:t>
        <a:bodyPr/>
        <a:lstStyle/>
        <a:p>
          <a:endParaRPr lang="hu-HU"/>
        </a:p>
      </dgm:t>
    </dgm:pt>
    <dgm:pt modelId="{47FFB6B4-61FF-47D9-BB46-11FAE0C4DAC9}" type="pres">
      <dgm:prSet presAssocID="{2543B0C0-2278-4BD3-8BB4-0B76DF3F64B9}" presName="Name9" presStyleLbl="parChTrans1D2" presStyleIdx="4" presStyleCnt="5"/>
      <dgm:spPr/>
      <dgm:t>
        <a:bodyPr/>
        <a:lstStyle/>
        <a:p>
          <a:endParaRPr lang="hu-HU"/>
        </a:p>
      </dgm:t>
    </dgm:pt>
    <dgm:pt modelId="{DA88AB2E-25C6-4CE8-9623-C2BDF268B213}" type="pres">
      <dgm:prSet presAssocID="{2543B0C0-2278-4BD3-8BB4-0B76DF3F64B9}" presName="connTx" presStyleLbl="parChTrans1D2" presStyleIdx="4" presStyleCnt="5"/>
      <dgm:spPr/>
      <dgm:t>
        <a:bodyPr/>
        <a:lstStyle/>
        <a:p>
          <a:endParaRPr lang="hu-HU"/>
        </a:p>
      </dgm:t>
    </dgm:pt>
    <dgm:pt modelId="{2196DCD6-304E-456E-9478-F8D2C75E522B}" type="pres">
      <dgm:prSet presAssocID="{F31BC859-4663-4078-8D83-35E9024CE7DD}" presName="node" presStyleLbl="node1" presStyleIdx="4" presStyleCnt="5">
        <dgm:presLayoutVars>
          <dgm:bulletEnabled val="1"/>
        </dgm:presLayoutVars>
      </dgm:prSet>
      <dgm:spPr/>
      <dgm:t>
        <a:bodyPr/>
        <a:lstStyle/>
        <a:p>
          <a:endParaRPr lang="hu-HU"/>
        </a:p>
      </dgm:t>
    </dgm:pt>
  </dgm:ptLst>
  <dgm:cxnLst>
    <dgm:cxn modelId="{4A663245-5E51-4899-B794-70A109E92FDE}" type="presOf" srcId="{EB8041E4-9B6C-467B-BA09-E2AE4480FEA9}" destId="{C9186B12-927F-46E7-A888-E80172462152}" srcOrd="0" destOrd="0" presId="urn:microsoft.com/office/officeart/2005/8/layout/radial1"/>
    <dgm:cxn modelId="{A60D482D-B954-4CBE-8FE9-06668DD02735}" srcId="{B13F2EDE-54A7-4967-8AE5-480179573CEB}" destId="{CC2D1108-5882-4423-809B-09BA1DD19CD5}" srcOrd="3" destOrd="0" parTransId="{F3DAC944-EB5B-4FFE-AD9A-D0A8C8EC7782}" sibTransId="{46A9136D-A306-41FD-9EC2-C61ADB666C07}"/>
    <dgm:cxn modelId="{680BDA6C-13E6-40D0-9F26-9C9783601233}" type="presOf" srcId="{CBF4B7B4-E77D-4263-8303-B6D1CD22BD78}" destId="{A9470C09-F056-4BCC-A8CF-1464DE2F0BDC}" srcOrd="0" destOrd="0" presId="urn:microsoft.com/office/officeart/2005/8/layout/radial1"/>
    <dgm:cxn modelId="{3E97DE27-F488-4E77-A5E2-140296FE0C91}" type="presOf" srcId="{CC2D1108-5882-4423-809B-09BA1DD19CD5}" destId="{C05CCFDD-E446-418B-B543-EC43AC9A63AC}" srcOrd="0" destOrd="0" presId="urn:microsoft.com/office/officeart/2005/8/layout/radial1"/>
    <dgm:cxn modelId="{1B349CF0-CA0B-47FB-A7ED-6FB04681C23A}" srcId="{B13F2EDE-54A7-4967-8AE5-480179573CEB}" destId="{1762A5BA-81EC-41A0-996A-A07960FEBE21}" srcOrd="0" destOrd="0" parTransId="{BCD4F755-F81B-4629-B47A-2C8026C84D5A}" sibTransId="{2EFCA307-BA9F-4B58-A719-56479670D4BA}"/>
    <dgm:cxn modelId="{29054AA1-F4F9-47EE-B8ED-B51C751447C8}" type="presOf" srcId="{A566BE9D-DE94-4665-9228-82D5DC743CDC}" destId="{8351D3E3-A2DF-4DA7-80A3-8CF9B961E969}" srcOrd="0" destOrd="0" presId="urn:microsoft.com/office/officeart/2005/8/layout/radial1"/>
    <dgm:cxn modelId="{3982DAD0-26D2-4313-9A4A-76C5E54E6125}" type="presOf" srcId="{BCD4F755-F81B-4629-B47A-2C8026C84D5A}" destId="{E621D8BD-E18D-4AF0-B5A9-EC5E7E477A7B}" srcOrd="1" destOrd="0" presId="urn:microsoft.com/office/officeart/2005/8/layout/radial1"/>
    <dgm:cxn modelId="{620B5008-8CE9-4E5D-BEF6-529BAC013C2C}" srcId="{B13F2EDE-54A7-4967-8AE5-480179573CEB}" destId="{B09758F8-EF55-416E-AEC1-49CCF018B100}" srcOrd="1" destOrd="0" parTransId="{CBF4B7B4-E77D-4263-8303-B6D1CD22BD78}" sibTransId="{66F3920F-EC21-4A16-96A6-AD33533B6B51}"/>
    <dgm:cxn modelId="{E24746AC-CC04-49DD-9CEA-541CF0D378BB}" type="presOf" srcId="{B13F2EDE-54A7-4967-8AE5-480179573CEB}" destId="{F9EC7585-5FB2-4E7F-A843-029F1EC1AA5E}" srcOrd="0" destOrd="0" presId="urn:microsoft.com/office/officeart/2005/8/layout/radial1"/>
    <dgm:cxn modelId="{28264C51-0742-40D8-9FFA-C333E26978FD}" type="presOf" srcId="{2543B0C0-2278-4BD3-8BB4-0B76DF3F64B9}" destId="{47FFB6B4-61FF-47D9-BB46-11FAE0C4DAC9}" srcOrd="0" destOrd="0" presId="urn:microsoft.com/office/officeart/2005/8/layout/radial1"/>
    <dgm:cxn modelId="{C2ABF502-1FFD-4887-A6DB-1E4EF5A02D5D}" type="presOf" srcId="{F3DAC944-EB5B-4FFE-AD9A-D0A8C8EC7782}" destId="{5D0E2018-9466-49A8-89B4-6EE658132F6F}" srcOrd="1" destOrd="0" presId="urn:microsoft.com/office/officeart/2005/8/layout/radial1"/>
    <dgm:cxn modelId="{00EDDEA3-C7DE-4B77-BBDF-65AEC01112F6}" type="presOf" srcId="{F3DAC944-EB5B-4FFE-AD9A-D0A8C8EC7782}" destId="{10409F94-DF68-43DF-B6D9-E822FC246702}" srcOrd="0" destOrd="0" presId="urn:microsoft.com/office/officeart/2005/8/layout/radial1"/>
    <dgm:cxn modelId="{3BCA2EFF-BC73-4126-8C9E-7BAFE16DF900}" srcId="{B13F2EDE-54A7-4967-8AE5-480179573CEB}" destId="{A566BE9D-DE94-4665-9228-82D5DC743CDC}" srcOrd="2" destOrd="0" parTransId="{EB8041E4-9B6C-467B-BA09-E2AE4480FEA9}" sibTransId="{DD076E97-607D-421D-906B-E796F6EE28F4}"/>
    <dgm:cxn modelId="{238052AE-8C49-4ACD-8209-BB68B2128689}" srcId="{29877D3C-3749-480D-AB71-A8706975C714}" destId="{B13F2EDE-54A7-4967-8AE5-480179573CEB}" srcOrd="0" destOrd="0" parTransId="{3FCEE675-0A31-4240-8A0B-FF8A9B7372A0}" sibTransId="{EC796334-26CF-46D5-B19D-EA39A0A85DD6}"/>
    <dgm:cxn modelId="{0E496A10-74E9-49EF-85C2-8B30982711F4}" type="presOf" srcId="{29877D3C-3749-480D-AB71-A8706975C714}" destId="{DF4F5E37-038F-49F4-9E86-4A60D0B9C36B}" srcOrd="0" destOrd="0" presId="urn:microsoft.com/office/officeart/2005/8/layout/radial1"/>
    <dgm:cxn modelId="{CE62F892-3A27-4770-8E07-A82F31579AC8}" type="presOf" srcId="{F31BC859-4663-4078-8D83-35E9024CE7DD}" destId="{2196DCD6-304E-456E-9478-F8D2C75E522B}" srcOrd="0" destOrd="0" presId="urn:microsoft.com/office/officeart/2005/8/layout/radial1"/>
    <dgm:cxn modelId="{9247866B-C74F-400F-B460-AECDB1525F54}" type="presOf" srcId="{2543B0C0-2278-4BD3-8BB4-0B76DF3F64B9}" destId="{DA88AB2E-25C6-4CE8-9623-C2BDF268B213}" srcOrd="1" destOrd="0" presId="urn:microsoft.com/office/officeart/2005/8/layout/radial1"/>
    <dgm:cxn modelId="{5127E4A2-F44D-4027-8BBB-3A76384F9BFC}" srcId="{B13F2EDE-54A7-4967-8AE5-480179573CEB}" destId="{F31BC859-4663-4078-8D83-35E9024CE7DD}" srcOrd="4" destOrd="0" parTransId="{2543B0C0-2278-4BD3-8BB4-0B76DF3F64B9}" sibTransId="{FC0F4C0B-CD84-4248-B738-47F6C1B8FA55}"/>
    <dgm:cxn modelId="{8677194C-AD52-4419-8B19-75426E43151C}" type="presOf" srcId="{B09758F8-EF55-416E-AEC1-49CCF018B100}" destId="{BC2B0AD4-82FB-4704-ACC2-7F67B6ECABC1}" srcOrd="0" destOrd="0" presId="urn:microsoft.com/office/officeart/2005/8/layout/radial1"/>
    <dgm:cxn modelId="{77410D46-4BBF-4D52-9672-A75A7DE24868}" type="presOf" srcId="{1762A5BA-81EC-41A0-996A-A07960FEBE21}" destId="{B8193A2E-A525-4C2B-AA38-874B5791E8A8}" srcOrd="0" destOrd="0" presId="urn:microsoft.com/office/officeart/2005/8/layout/radial1"/>
    <dgm:cxn modelId="{AC394A2F-E97B-4168-8ECC-B38B24E46B9B}" type="presOf" srcId="{BCD4F755-F81B-4629-B47A-2C8026C84D5A}" destId="{57F7115D-128D-409C-9BEA-54C3527F7C53}" srcOrd="0" destOrd="0" presId="urn:microsoft.com/office/officeart/2005/8/layout/radial1"/>
    <dgm:cxn modelId="{11C87886-8707-44B9-9E41-282E13A987BD}" type="presOf" srcId="{CBF4B7B4-E77D-4263-8303-B6D1CD22BD78}" destId="{E1E19401-333A-49E6-8D5F-0A1BCBB89F74}" srcOrd="1" destOrd="0" presId="urn:microsoft.com/office/officeart/2005/8/layout/radial1"/>
    <dgm:cxn modelId="{1DDD7307-F784-4AB8-B9D3-A2BC0CF52370}" type="presOf" srcId="{EB8041E4-9B6C-467B-BA09-E2AE4480FEA9}" destId="{610E528C-226E-47CB-8E6E-45252B5F3DA4}" srcOrd="1" destOrd="0" presId="urn:microsoft.com/office/officeart/2005/8/layout/radial1"/>
    <dgm:cxn modelId="{99B98AF4-071B-4228-AF16-AC90FDC4CC60}" type="presParOf" srcId="{DF4F5E37-038F-49F4-9E86-4A60D0B9C36B}" destId="{F9EC7585-5FB2-4E7F-A843-029F1EC1AA5E}" srcOrd="0" destOrd="0" presId="urn:microsoft.com/office/officeart/2005/8/layout/radial1"/>
    <dgm:cxn modelId="{87F2E443-BAAD-43C0-B91C-E9AABD94E55D}" type="presParOf" srcId="{DF4F5E37-038F-49F4-9E86-4A60D0B9C36B}" destId="{57F7115D-128D-409C-9BEA-54C3527F7C53}" srcOrd="1" destOrd="0" presId="urn:microsoft.com/office/officeart/2005/8/layout/radial1"/>
    <dgm:cxn modelId="{684549F4-10A0-49D1-A03B-8E06C3DDFB24}" type="presParOf" srcId="{57F7115D-128D-409C-9BEA-54C3527F7C53}" destId="{E621D8BD-E18D-4AF0-B5A9-EC5E7E477A7B}" srcOrd="0" destOrd="0" presId="urn:microsoft.com/office/officeart/2005/8/layout/radial1"/>
    <dgm:cxn modelId="{25683014-41F8-44DE-8A8A-43FD052D8B2A}" type="presParOf" srcId="{DF4F5E37-038F-49F4-9E86-4A60D0B9C36B}" destId="{B8193A2E-A525-4C2B-AA38-874B5791E8A8}" srcOrd="2" destOrd="0" presId="urn:microsoft.com/office/officeart/2005/8/layout/radial1"/>
    <dgm:cxn modelId="{93A4C638-AC5C-487F-8148-A346D0332AD8}" type="presParOf" srcId="{DF4F5E37-038F-49F4-9E86-4A60D0B9C36B}" destId="{A9470C09-F056-4BCC-A8CF-1464DE2F0BDC}" srcOrd="3" destOrd="0" presId="urn:microsoft.com/office/officeart/2005/8/layout/radial1"/>
    <dgm:cxn modelId="{DE6759C0-B2FB-444A-8B45-C3655C3E18DD}" type="presParOf" srcId="{A9470C09-F056-4BCC-A8CF-1464DE2F0BDC}" destId="{E1E19401-333A-49E6-8D5F-0A1BCBB89F74}" srcOrd="0" destOrd="0" presId="urn:microsoft.com/office/officeart/2005/8/layout/radial1"/>
    <dgm:cxn modelId="{451339BD-C536-4881-A507-A4D47F32B119}" type="presParOf" srcId="{DF4F5E37-038F-49F4-9E86-4A60D0B9C36B}" destId="{BC2B0AD4-82FB-4704-ACC2-7F67B6ECABC1}" srcOrd="4" destOrd="0" presId="urn:microsoft.com/office/officeart/2005/8/layout/radial1"/>
    <dgm:cxn modelId="{EE67F4C5-5913-4540-87F6-1F568DAB1E14}" type="presParOf" srcId="{DF4F5E37-038F-49F4-9E86-4A60D0B9C36B}" destId="{C9186B12-927F-46E7-A888-E80172462152}" srcOrd="5" destOrd="0" presId="urn:microsoft.com/office/officeart/2005/8/layout/radial1"/>
    <dgm:cxn modelId="{5E26756F-5DB3-48FA-BFCC-E8BDFD6B5144}" type="presParOf" srcId="{C9186B12-927F-46E7-A888-E80172462152}" destId="{610E528C-226E-47CB-8E6E-45252B5F3DA4}" srcOrd="0" destOrd="0" presId="urn:microsoft.com/office/officeart/2005/8/layout/radial1"/>
    <dgm:cxn modelId="{DCBE52FD-3A21-4F91-B555-1283912A7659}" type="presParOf" srcId="{DF4F5E37-038F-49F4-9E86-4A60D0B9C36B}" destId="{8351D3E3-A2DF-4DA7-80A3-8CF9B961E969}" srcOrd="6" destOrd="0" presId="urn:microsoft.com/office/officeart/2005/8/layout/radial1"/>
    <dgm:cxn modelId="{D8FB2E22-F23F-4448-B169-8ED1E0A82EFE}" type="presParOf" srcId="{DF4F5E37-038F-49F4-9E86-4A60D0B9C36B}" destId="{10409F94-DF68-43DF-B6D9-E822FC246702}" srcOrd="7" destOrd="0" presId="urn:microsoft.com/office/officeart/2005/8/layout/radial1"/>
    <dgm:cxn modelId="{57945E63-DA0C-4EA3-92F9-421023D97EE8}" type="presParOf" srcId="{10409F94-DF68-43DF-B6D9-E822FC246702}" destId="{5D0E2018-9466-49A8-89B4-6EE658132F6F}" srcOrd="0" destOrd="0" presId="urn:microsoft.com/office/officeart/2005/8/layout/radial1"/>
    <dgm:cxn modelId="{3CF51544-8EC1-4AB9-B7AB-E3BE873167EB}" type="presParOf" srcId="{DF4F5E37-038F-49F4-9E86-4A60D0B9C36B}" destId="{C05CCFDD-E446-418B-B543-EC43AC9A63AC}" srcOrd="8" destOrd="0" presId="urn:microsoft.com/office/officeart/2005/8/layout/radial1"/>
    <dgm:cxn modelId="{EB933280-7208-497A-99D4-12172A1381C4}" type="presParOf" srcId="{DF4F5E37-038F-49F4-9E86-4A60D0B9C36B}" destId="{47FFB6B4-61FF-47D9-BB46-11FAE0C4DAC9}" srcOrd="9" destOrd="0" presId="urn:microsoft.com/office/officeart/2005/8/layout/radial1"/>
    <dgm:cxn modelId="{A63C1786-CCDA-44A0-8678-1DD513C68F88}" type="presParOf" srcId="{47FFB6B4-61FF-47D9-BB46-11FAE0C4DAC9}" destId="{DA88AB2E-25C6-4CE8-9623-C2BDF268B213}" srcOrd="0" destOrd="0" presId="urn:microsoft.com/office/officeart/2005/8/layout/radial1"/>
    <dgm:cxn modelId="{18FB1313-B702-436C-B9F0-3D48204BA36B}" type="presParOf" srcId="{DF4F5E37-038F-49F4-9E86-4A60D0B9C36B}" destId="{2196DCD6-304E-456E-9478-F8D2C75E522B}" srcOrd="10" destOrd="0" presId="urn:microsoft.com/office/officeart/2005/8/layout/radial1"/>
  </dgm:cxnLst>
  <dgm:bg/>
  <dgm:whole/>
  <dgm:extLst>
    <a:ext uri="http://schemas.microsoft.com/office/drawing/2008/diagram">
      <dsp:dataModelExt xmlns:dsp="http://schemas.microsoft.com/office/drawing/2008/diagram" relId="rId9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EC7585-5FB2-4E7F-A843-029F1EC1AA5E}">
      <dsp:nvSpPr>
        <dsp:cNvPr id="0" name=""/>
        <dsp:cNvSpPr/>
      </dsp:nvSpPr>
      <dsp:spPr>
        <a:xfrm>
          <a:off x="2035689" y="2165513"/>
          <a:ext cx="1643620" cy="16436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hu-HU" sz="1000" b="1" i="0" u="none" strike="noStrike" kern="100" baseline="0">
              <a:latin typeface="Calibri" panose="020F0502020204030204" pitchFamily="34" charset="0"/>
            </a:rPr>
            <a:t>HEP Fórum </a:t>
          </a:r>
          <a:endParaRPr lang="hu-HU" sz="1000" b="1" i="0" u="none" strike="noStrike" kern="100" baseline="0">
            <a:latin typeface="Times New Roman" panose="02020603050405020304" pitchFamily="18" charset="0"/>
          </a:endParaRPr>
        </a:p>
        <a:p>
          <a:pPr marR="0" lvl="0" algn="ctr" defTabSz="444500" rtl="0">
            <a:lnSpc>
              <a:spcPct val="90000"/>
            </a:lnSpc>
            <a:spcBef>
              <a:spcPct val="0"/>
            </a:spcBef>
            <a:spcAft>
              <a:spcPct val="35000"/>
            </a:spcAft>
          </a:pPr>
          <a:r>
            <a:rPr lang="hu-HU" sz="1000" b="1" i="0" u="none" strike="noStrike" kern="100" baseline="0">
              <a:latin typeface="Calibri" panose="020F0502020204030204" pitchFamily="34" charset="0"/>
            </a:rPr>
            <a:t>tagjai: </a:t>
          </a:r>
        </a:p>
        <a:p>
          <a:pPr marR="0" lvl="0" algn="ctr" defTabSz="444500" rtl="0">
            <a:lnSpc>
              <a:spcPct val="90000"/>
            </a:lnSpc>
            <a:spcBef>
              <a:spcPct val="0"/>
            </a:spcBef>
            <a:spcAft>
              <a:spcPct val="35000"/>
            </a:spcAft>
          </a:pPr>
          <a:r>
            <a:rPr lang="hu-HU" sz="1000" b="0" i="0" u="none" strike="noStrike" kern="100" baseline="0">
              <a:latin typeface="Calibri" panose="020F0502020204030204" pitchFamily="34" charset="0"/>
            </a:rPr>
            <a:t>munkacsoportok vezetői, önkormányzat, képviselője, partnerek képviselője</a:t>
          </a:r>
          <a:endParaRPr lang="hu-HU" sz="1000"/>
        </a:p>
      </dsp:txBody>
      <dsp:txXfrm>
        <a:off x="2276392" y="2406216"/>
        <a:ext cx="1162214" cy="1162214"/>
      </dsp:txXfrm>
    </dsp:sp>
    <dsp:sp modelId="{57F7115D-128D-409C-9BEA-54C3527F7C53}">
      <dsp:nvSpPr>
        <dsp:cNvPr id="0" name=""/>
        <dsp:cNvSpPr/>
      </dsp:nvSpPr>
      <dsp:spPr>
        <a:xfrm rot="16200000">
          <a:off x="2610528" y="1892658"/>
          <a:ext cx="493942" cy="51767"/>
        </a:xfrm>
        <a:custGeom>
          <a:avLst/>
          <a:gdLst/>
          <a:ahLst/>
          <a:cxnLst/>
          <a:rect l="0" t="0" r="0" b="0"/>
          <a:pathLst>
            <a:path>
              <a:moveTo>
                <a:pt x="0" y="25883"/>
              </a:moveTo>
              <a:lnTo>
                <a:pt x="493942"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2845151" y="1906194"/>
        <a:ext cx="24697" cy="24697"/>
      </dsp:txXfrm>
    </dsp:sp>
    <dsp:sp modelId="{B8193A2E-A525-4C2B-AA38-874B5791E8A8}">
      <dsp:nvSpPr>
        <dsp:cNvPr id="0" name=""/>
        <dsp:cNvSpPr/>
      </dsp:nvSpPr>
      <dsp:spPr>
        <a:xfrm>
          <a:off x="2035689" y="27950"/>
          <a:ext cx="1643620" cy="16436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00" baseline="0">
              <a:latin typeface="Calibri" panose="020F0502020204030204" pitchFamily="34" charset="0"/>
            </a:rPr>
            <a:t>Romák/ mély-szegénységben élők esély-egyenlőségével foglalkozó munkacsoport</a:t>
          </a:r>
        </a:p>
        <a:p>
          <a:pPr marR="0" lvl="0" algn="ctr" defTabSz="488950" rtl="0">
            <a:lnSpc>
              <a:spcPct val="90000"/>
            </a:lnSpc>
            <a:spcBef>
              <a:spcPct val="0"/>
            </a:spcBef>
            <a:spcAft>
              <a:spcPct val="35000"/>
            </a:spcAft>
          </a:pPr>
          <a:endParaRPr lang="hu-HU" sz="1100" b="0" i="0" u="none" strike="noStrike" kern="100" baseline="0">
            <a:latin typeface="Times New Roman" panose="02020603050405020304" pitchFamily="18" charset="0"/>
          </a:endParaRPr>
        </a:p>
      </dsp:txBody>
      <dsp:txXfrm>
        <a:off x="2276392" y="268653"/>
        <a:ext cx="1162214" cy="1162214"/>
      </dsp:txXfrm>
    </dsp:sp>
    <dsp:sp modelId="{A9470C09-F056-4BCC-A8CF-1464DE2F0BDC}">
      <dsp:nvSpPr>
        <dsp:cNvPr id="0" name=""/>
        <dsp:cNvSpPr/>
      </dsp:nvSpPr>
      <dsp:spPr>
        <a:xfrm rot="20520000">
          <a:off x="3627000" y="2631168"/>
          <a:ext cx="493942" cy="51767"/>
        </a:xfrm>
        <a:custGeom>
          <a:avLst/>
          <a:gdLst/>
          <a:ahLst/>
          <a:cxnLst/>
          <a:rect l="0" t="0" r="0" b="0"/>
          <a:pathLst>
            <a:path>
              <a:moveTo>
                <a:pt x="0" y="25883"/>
              </a:moveTo>
              <a:lnTo>
                <a:pt x="493942"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3861623" y="2644703"/>
        <a:ext cx="24697" cy="24697"/>
      </dsp:txXfrm>
    </dsp:sp>
    <dsp:sp modelId="{BC2B0AD4-82FB-4704-ACC2-7F67B6ECABC1}">
      <dsp:nvSpPr>
        <dsp:cNvPr id="0" name=""/>
        <dsp:cNvSpPr/>
      </dsp:nvSpPr>
      <dsp:spPr>
        <a:xfrm>
          <a:off x="4068632" y="1504970"/>
          <a:ext cx="1643620" cy="16436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00" baseline="0">
              <a:latin typeface="Calibri" panose="020F0502020204030204" pitchFamily="34" charset="0"/>
            </a:rPr>
            <a:t>Idősek esély-egyenlőségével foglalkozó munkacsoport</a:t>
          </a:r>
          <a:endParaRPr lang="hu-HU" sz="1100"/>
        </a:p>
      </dsp:txBody>
      <dsp:txXfrm>
        <a:off x="4309335" y="1745673"/>
        <a:ext cx="1162214" cy="1162214"/>
      </dsp:txXfrm>
    </dsp:sp>
    <dsp:sp modelId="{C9186B12-927F-46E7-A888-E80172462152}">
      <dsp:nvSpPr>
        <dsp:cNvPr id="0" name=""/>
        <dsp:cNvSpPr/>
      </dsp:nvSpPr>
      <dsp:spPr>
        <a:xfrm rot="3240000">
          <a:off x="3238742" y="3826102"/>
          <a:ext cx="493942" cy="51767"/>
        </a:xfrm>
        <a:custGeom>
          <a:avLst/>
          <a:gdLst/>
          <a:ahLst/>
          <a:cxnLst/>
          <a:rect l="0" t="0" r="0" b="0"/>
          <a:pathLst>
            <a:path>
              <a:moveTo>
                <a:pt x="0" y="25883"/>
              </a:moveTo>
              <a:lnTo>
                <a:pt x="493942"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3473365" y="3839637"/>
        <a:ext cx="24697" cy="24697"/>
      </dsp:txXfrm>
    </dsp:sp>
    <dsp:sp modelId="{8351D3E3-A2DF-4DA7-80A3-8CF9B961E969}">
      <dsp:nvSpPr>
        <dsp:cNvPr id="0" name=""/>
        <dsp:cNvSpPr/>
      </dsp:nvSpPr>
      <dsp:spPr>
        <a:xfrm>
          <a:off x="3292117" y="3894838"/>
          <a:ext cx="1643620" cy="16436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00" baseline="0">
              <a:latin typeface="Calibri" panose="020F0502020204030204" pitchFamily="34" charset="0"/>
            </a:rPr>
            <a:t>Gyerekek esély-egyenlőségével foglalkozó munkacsoport</a:t>
          </a:r>
          <a:endParaRPr lang="hu-HU" sz="1100"/>
        </a:p>
      </dsp:txBody>
      <dsp:txXfrm>
        <a:off x="3532820" y="4135541"/>
        <a:ext cx="1162214" cy="1162214"/>
      </dsp:txXfrm>
    </dsp:sp>
    <dsp:sp modelId="{10409F94-DF68-43DF-B6D9-E822FC246702}">
      <dsp:nvSpPr>
        <dsp:cNvPr id="0" name=""/>
        <dsp:cNvSpPr/>
      </dsp:nvSpPr>
      <dsp:spPr>
        <a:xfrm rot="7560000">
          <a:off x="1982314" y="3826102"/>
          <a:ext cx="493942" cy="51767"/>
        </a:xfrm>
        <a:custGeom>
          <a:avLst/>
          <a:gdLst/>
          <a:ahLst/>
          <a:cxnLst/>
          <a:rect l="0" t="0" r="0" b="0"/>
          <a:pathLst>
            <a:path>
              <a:moveTo>
                <a:pt x="0" y="25883"/>
              </a:moveTo>
              <a:lnTo>
                <a:pt x="493942"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0800000">
        <a:off x="2216937" y="3839637"/>
        <a:ext cx="24697" cy="24697"/>
      </dsp:txXfrm>
    </dsp:sp>
    <dsp:sp modelId="{C05CCFDD-E446-418B-B543-EC43AC9A63AC}">
      <dsp:nvSpPr>
        <dsp:cNvPr id="0" name=""/>
        <dsp:cNvSpPr/>
      </dsp:nvSpPr>
      <dsp:spPr>
        <a:xfrm>
          <a:off x="779261" y="3894838"/>
          <a:ext cx="1643620" cy="16436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00" baseline="0">
              <a:latin typeface="Calibri" panose="020F0502020204030204" pitchFamily="34" charset="0"/>
            </a:rPr>
            <a:t>Nők esély-egyenlőségével foglalkozó munkacsoport</a:t>
          </a:r>
          <a:endParaRPr lang="hu-HU" sz="1100"/>
        </a:p>
      </dsp:txBody>
      <dsp:txXfrm>
        <a:off x="1019964" y="4135541"/>
        <a:ext cx="1162214" cy="1162214"/>
      </dsp:txXfrm>
    </dsp:sp>
    <dsp:sp modelId="{47FFB6B4-61FF-47D9-BB46-11FAE0C4DAC9}">
      <dsp:nvSpPr>
        <dsp:cNvPr id="0" name=""/>
        <dsp:cNvSpPr/>
      </dsp:nvSpPr>
      <dsp:spPr>
        <a:xfrm rot="11880000">
          <a:off x="1594057" y="2631168"/>
          <a:ext cx="493942" cy="51767"/>
        </a:xfrm>
        <a:custGeom>
          <a:avLst/>
          <a:gdLst/>
          <a:ahLst/>
          <a:cxnLst/>
          <a:rect l="0" t="0" r="0" b="0"/>
          <a:pathLst>
            <a:path>
              <a:moveTo>
                <a:pt x="0" y="25883"/>
              </a:moveTo>
              <a:lnTo>
                <a:pt x="493942" y="258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0800000">
        <a:off x="1828679" y="2644703"/>
        <a:ext cx="24697" cy="24697"/>
      </dsp:txXfrm>
    </dsp:sp>
    <dsp:sp modelId="{2196DCD6-304E-456E-9478-F8D2C75E522B}">
      <dsp:nvSpPr>
        <dsp:cNvPr id="0" name=""/>
        <dsp:cNvSpPr/>
      </dsp:nvSpPr>
      <dsp:spPr>
        <a:xfrm>
          <a:off x="2746" y="1504970"/>
          <a:ext cx="1643620" cy="16436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00" baseline="0">
              <a:latin typeface="Calibri" panose="020F0502020204030204" pitchFamily="34" charset="0"/>
            </a:rPr>
            <a:t>Fogyatékkal élők esély-egyenlőségével foglalkozó munkacsoport</a:t>
          </a:r>
          <a:endParaRPr lang="hu-HU" sz="1100"/>
        </a:p>
      </dsp:txBody>
      <dsp:txXfrm>
        <a:off x="243449" y="1745673"/>
        <a:ext cx="1162214" cy="1162214"/>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3999E-5682-4CC0-B29A-84AA95B51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16396</Words>
  <Characters>113134</Characters>
  <Application>Microsoft Office Word</Application>
  <DocSecurity>0</DocSecurity>
  <Lines>942</Lines>
  <Paragraphs>258</Paragraphs>
  <ScaleCrop>false</ScaleCrop>
  <HeadingPairs>
    <vt:vector size="2" baseType="variant">
      <vt:variant>
        <vt:lpstr>Cím</vt:lpstr>
      </vt:variant>
      <vt:variant>
        <vt:i4>1</vt:i4>
      </vt:variant>
    </vt:vector>
  </HeadingPairs>
  <TitlesOfParts>
    <vt:vector size="1" baseType="lpstr">
      <vt:lpstr>E L Ő T E R J E S Z T É S</vt:lpstr>
    </vt:vector>
  </TitlesOfParts>
  <Company/>
  <LinksUpToDate>false</LinksUpToDate>
  <CharactersWithSpaces>129272</CharactersWithSpaces>
  <SharedDoc>false</SharedDoc>
  <HLinks>
    <vt:vector size="174" baseType="variant">
      <vt:variant>
        <vt:i4>1179709</vt:i4>
      </vt:variant>
      <vt:variant>
        <vt:i4>164</vt:i4>
      </vt:variant>
      <vt:variant>
        <vt:i4>0</vt:i4>
      </vt:variant>
      <vt:variant>
        <vt:i4>5</vt:i4>
      </vt:variant>
      <vt:variant>
        <vt:lpwstr/>
      </vt:variant>
      <vt:variant>
        <vt:lpwstr>_Toc124492116</vt:lpwstr>
      </vt:variant>
      <vt:variant>
        <vt:i4>1179709</vt:i4>
      </vt:variant>
      <vt:variant>
        <vt:i4>158</vt:i4>
      </vt:variant>
      <vt:variant>
        <vt:i4>0</vt:i4>
      </vt:variant>
      <vt:variant>
        <vt:i4>5</vt:i4>
      </vt:variant>
      <vt:variant>
        <vt:lpwstr/>
      </vt:variant>
      <vt:variant>
        <vt:lpwstr>_Toc124492115</vt:lpwstr>
      </vt:variant>
      <vt:variant>
        <vt:i4>1179709</vt:i4>
      </vt:variant>
      <vt:variant>
        <vt:i4>152</vt:i4>
      </vt:variant>
      <vt:variant>
        <vt:i4>0</vt:i4>
      </vt:variant>
      <vt:variant>
        <vt:i4>5</vt:i4>
      </vt:variant>
      <vt:variant>
        <vt:lpwstr/>
      </vt:variant>
      <vt:variant>
        <vt:lpwstr>_Toc124492114</vt:lpwstr>
      </vt:variant>
      <vt:variant>
        <vt:i4>1179709</vt:i4>
      </vt:variant>
      <vt:variant>
        <vt:i4>146</vt:i4>
      </vt:variant>
      <vt:variant>
        <vt:i4>0</vt:i4>
      </vt:variant>
      <vt:variant>
        <vt:i4>5</vt:i4>
      </vt:variant>
      <vt:variant>
        <vt:lpwstr/>
      </vt:variant>
      <vt:variant>
        <vt:lpwstr>_Toc124492113</vt:lpwstr>
      </vt:variant>
      <vt:variant>
        <vt:i4>1179709</vt:i4>
      </vt:variant>
      <vt:variant>
        <vt:i4>140</vt:i4>
      </vt:variant>
      <vt:variant>
        <vt:i4>0</vt:i4>
      </vt:variant>
      <vt:variant>
        <vt:i4>5</vt:i4>
      </vt:variant>
      <vt:variant>
        <vt:lpwstr/>
      </vt:variant>
      <vt:variant>
        <vt:lpwstr>_Toc124492112</vt:lpwstr>
      </vt:variant>
      <vt:variant>
        <vt:i4>1179709</vt:i4>
      </vt:variant>
      <vt:variant>
        <vt:i4>134</vt:i4>
      </vt:variant>
      <vt:variant>
        <vt:i4>0</vt:i4>
      </vt:variant>
      <vt:variant>
        <vt:i4>5</vt:i4>
      </vt:variant>
      <vt:variant>
        <vt:lpwstr/>
      </vt:variant>
      <vt:variant>
        <vt:lpwstr>_Toc124492111</vt:lpwstr>
      </vt:variant>
      <vt:variant>
        <vt:i4>1179709</vt:i4>
      </vt:variant>
      <vt:variant>
        <vt:i4>128</vt:i4>
      </vt:variant>
      <vt:variant>
        <vt:i4>0</vt:i4>
      </vt:variant>
      <vt:variant>
        <vt:i4>5</vt:i4>
      </vt:variant>
      <vt:variant>
        <vt:lpwstr/>
      </vt:variant>
      <vt:variant>
        <vt:lpwstr>_Toc124492110</vt:lpwstr>
      </vt:variant>
      <vt:variant>
        <vt:i4>1245245</vt:i4>
      </vt:variant>
      <vt:variant>
        <vt:i4>122</vt:i4>
      </vt:variant>
      <vt:variant>
        <vt:i4>0</vt:i4>
      </vt:variant>
      <vt:variant>
        <vt:i4>5</vt:i4>
      </vt:variant>
      <vt:variant>
        <vt:lpwstr/>
      </vt:variant>
      <vt:variant>
        <vt:lpwstr>_Toc124492109</vt:lpwstr>
      </vt:variant>
      <vt:variant>
        <vt:i4>1245245</vt:i4>
      </vt:variant>
      <vt:variant>
        <vt:i4>116</vt:i4>
      </vt:variant>
      <vt:variant>
        <vt:i4>0</vt:i4>
      </vt:variant>
      <vt:variant>
        <vt:i4>5</vt:i4>
      </vt:variant>
      <vt:variant>
        <vt:lpwstr/>
      </vt:variant>
      <vt:variant>
        <vt:lpwstr>_Toc124492108</vt:lpwstr>
      </vt:variant>
      <vt:variant>
        <vt:i4>1245245</vt:i4>
      </vt:variant>
      <vt:variant>
        <vt:i4>110</vt:i4>
      </vt:variant>
      <vt:variant>
        <vt:i4>0</vt:i4>
      </vt:variant>
      <vt:variant>
        <vt:i4>5</vt:i4>
      </vt:variant>
      <vt:variant>
        <vt:lpwstr/>
      </vt:variant>
      <vt:variant>
        <vt:lpwstr>_Toc124492107</vt:lpwstr>
      </vt:variant>
      <vt:variant>
        <vt:i4>1245245</vt:i4>
      </vt:variant>
      <vt:variant>
        <vt:i4>104</vt:i4>
      </vt:variant>
      <vt:variant>
        <vt:i4>0</vt:i4>
      </vt:variant>
      <vt:variant>
        <vt:i4>5</vt:i4>
      </vt:variant>
      <vt:variant>
        <vt:lpwstr/>
      </vt:variant>
      <vt:variant>
        <vt:lpwstr>_Toc124492106</vt:lpwstr>
      </vt:variant>
      <vt:variant>
        <vt:i4>1245245</vt:i4>
      </vt:variant>
      <vt:variant>
        <vt:i4>98</vt:i4>
      </vt:variant>
      <vt:variant>
        <vt:i4>0</vt:i4>
      </vt:variant>
      <vt:variant>
        <vt:i4>5</vt:i4>
      </vt:variant>
      <vt:variant>
        <vt:lpwstr/>
      </vt:variant>
      <vt:variant>
        <vt:lpwstr>_Toc124492105</vt:lpwstr>
      </vt:variant>
      <vt:variant>
        <vt:i4>1245245</vt:i4>
      </vt:variant>
      <vt:variant>
        <vt:i4>92</vt:i4>
      </vt:variant>
      <vt:variant>
        <vt:i4>0</vt:i4>
      </vt:variant>
      <vt:variant>
        <vt:i4>5</vt:i4>
      </vt:variant>
      <vt:variant>
        <vt:lpwstr/>
      </vt:variant>
      <vt:variant>
        <vt:lpwstr>_Toc124492104</vt:lpwstr>
      </vt:variant>
      <vt:variant>
        <vt:i4>1245245</vt:i4>
      </vt:variant>
      <vt:variant>
        <vt:i4>86</vt:i4>
      </vt:variant>
      <vt:variant>
        <vt:i4>0</vt:i4>
      </vt:variant>
      <vt:variant>
        <vt:i4>5</vt:i4>
      </vt:variant>
      <vt:variant>
        <vt:lpwstr/>
      </vt:variant>
      <vt:variant>
        <vt:lpwstr>_Toc124492103</vt:lpwstr>
      </vt:variant>
      <vt:variant>
        <vt:i4>1245245</vt:i4>
      </vt:variant>
      <vt:variant>
        <vt:i4>80</vt:i4>
      </vt:variant>
      <vt:variant>
        <vt:i4>0</vt:i4>
      </vt:variant>
      <vt:variant>
        <vt:i4>5</vt:i4>
      </vt:variant>
      <vt:variant>
        <vt:lpwstr/>
      </vt:variant>
      <vt:variant>
        <vt:lpwstr>_Toc124492102</vt:lpwstr>
      </vt:variant>
      <vt:variant>
        <vt:i4>1245245</vt:i4>
      </vt:variant>
      <vt:variant>
        <vt:i4>74</vt:i4>
      </vt:variant>
      <vt:variant>
        <vt:i4>0</vt:i4>
      </vt:variant>
      <vt:variant>
        <vt:i4>5</vt:i4>
      </vt:variant>
      <vt:variant>
        <vt:lpwstr/>
      </vt:variant>
      <vt:variant>
        <vt:lpwstr>_Toc124492101</vt:lpwstr>
      </vt:variant>
      <vt:variant>
        <vt:i4>1245245</vt:i4>
      </vt:variant>
      <vt:variant>
        <vt:i4>68</vt:i4>
      </vt:variant>
      <vt:variant>
        <vt:i4>0</vt:i4>
      </vt:variant>
      <vt:variant>
        <vt:i4>5</vt:i4>
      </vt:variant>
      <vt:variant>
        <vt:lpwstr/>
      </vt:variant>
      <vt:variant>
        <vt:lpwstr>_Toc124492100</vt:lpwstr>
      </vt:variant>
      <vt:variant>
        <vt:i4>1703996</vt:i4>
      </vt:variant>
      <vt:variant>
        <vt:i4>62</vt:i4>
      </vt:variant>
      <vt:variant>
        <vt:i4>0</vt:i4>
      </vt:variant>
      <vt:variant>
        <vt:i4>5</vt:i4>
      </vt:variant>
      <vt:variant>
        <vt:lpwstr/>
      </vt:variant>
      <vt:variant>
        <vt:lpwstr>_Toc124492099</vt:lpwstr>
      </vt:variant>
      <vt:variant>
        <vt:i4>1703996</vt:i4>
      </vt:variant>
      <vt:variant>
        <vt:i4>56</vt:i4>
      </vt:variant>
      <vt:variant>
        <vt:i4>0</vt:i4>
      </vt:variant>
      <vt:variant>
        <vt:i4>5</vt:i4>
      </vt:variant>
      <vt:variant>
        <vt:lpwstr/>
      </vt:variant>
      <vt:variant>
        <vt:lpwstr>_Toc124492098</vt:lpwstr>
      </vt:variant>
      <vt:variant>
        <vt:i4>1703996</vt:i4>
      </vt:variant>
      <vt:variant>
        <vt:i4>50</vt:i4>
      </vt:variant>
      <vt:variant>
        <vt:i4>0</vt:i4>
      </vt:variant>
      <vt:variant>
        <vt:i4>5</vt:i4>
      </vt:variant>
      <vt:variant>
        <vt:lpwstr/>
      </vt:variant>
      <vt:variant>
        <vt:lpwstr>_Toc124492097</vt:lpwstr>
      </vt:variant>
      <vt:variant>
        <vt:i4>1703996</vt:i4>
      </vt:variant>
      <vt:variant>
        <vt:i4>44</vt:i4>
      </vt:variant>
      <vt:variant>
        <vt:i4>0</vt:i4>
      </vt:variant>
      <vt:variant>
        <vt:i4>5</vt:i4>
      </vt:variant>
      <vt:variant>
        <vt:lpwstr/>
      </vt:variant>
      <vt:variant>
        <vt:lpwstr>_Toc124492096</vt:lpwstr>
      </vt:variant>
      <vt:variant>
        <vt:i4>1703996</vt:i4>
      </vt:variant>
      <vt:variant>
        <vt:i4>38</vt:i4>
      </vt:variant>
      <vt:variant>
        <vt:i4>0</vt:i4>
      </vt:variant>
      <vt:variant>
        <vt:i4>5</vt:i4>
      </vt:variant>
      <vt:variant>
        <vt:lpwstr/>
      </vt:variant>
      <vt:variant>
        <vt:lpwstr>_Toc124492095</vt:lpwstr>
      </vt:variant>
      <vt:variant>
        <vt:i4>1703996</vt:i4>
      </vt:variant>
      <vt:variant>
        <vt:i4>32</vt:i4>
      </vt:variant>
      <vt:variant>
        <vt:i4>0</vt:i4>
      </vt:variant>
      <vt:variant>
        <vt:i4>5</vt:i4>
      </vt:variant>
      <vt:variant>
        <vt:lpwstr/>
      </vt:variant>
      <vt:variant>
        <vt:lpwstr>_Toc124492094</vt:lpwstr>
      </vt:variant>
      <vt:variant>
        <vt:i4>1703996</vt:i4>
      </vt:variant>
      <vt:variant>
        <vt:i4>26</vt:i4>
      </vt:variant>
      <vt:variant>
        <vt:i4>0</vt:i4>
      </vt:variant>
      <vt:variant>
        <vt:i4>5</vt:i4>
      </vt:variant>
      <vt:variant>
        <vt:lpwstr/>
      </vt:variant>
      <vt:variant>
        <vt:lpwstr>_Toc124492093</vt:lpwstr>
      </vt:variant>
      <vt:variant>
        <vt:i4>1703996</vt:i4>
      </vt:variant>
      <vt:variant>
        <vt:i4>20</vt:i4>
      </vt:variant>
      <vt:variant>
        <vt:i4>0</vt:i4>
      </vt:variant>
      <vt:variant>
        <vt:i4>5</vt:i4>
      </vt:variant>
      <vt:variant>
        <vt:lpwstr/>
      </vt:variant>
      <vt:variant>
        <vt:lpwstr>_Toc124492092</vt:lpwstr>
      </vt:variant>
      <vt:variant>
        <vt:i4>1703996</vt:i4>
      </vt:variant>
      <vt:variant>
        <vt:i4>14</vt:i4>
      </vt:variant>
      <vt:variant>
        <vt:i4>0</vt:i4>
      </vt:variant>
      <vt:variant>
        <vt:i4>5</vt:i4>
      </vt:variant>
      <vt:variant>
        <vt:lpwstr/>
      </vt:variant>
      <vt:variant>
        <vt:lpwstr>_Toc124492091</vt:lpwstr>
      </vt:variant>
      <vt:variant>
        <vt:i4>1703996</vt:i4>
      </vt:variant>
      <vt:variant>
        <vt:i4>8</vt:i4>
      </vt:variant>
      <vt:variant>
        <vt:i4>0</vt:i4>
      </vt:variant>
      <vt:variant>
        <vt:i4>5</vt:i4>
      </vt:variant>
      <vt:variant>
        <vt:lpwstr/>
      </vt:variant>
      <vt:variant>
        <vt:lpwstr>_Toc124492090</vt:lpwstr>
      </vt:variant>
      <vt:variant>
        <vt:i4>1769532</vt:i4>
      </vt:variant>
      <vt:variant>
        <vt:i4>2</vt:i4>
      </vt:variant>
      <vt:variant>
        <vt:i4>0</vt:i4>
      </vt:variant>
      <vt:variant>
        <vt:i4>5</vt:i4>
      </vt:variant>
      <vt:variant>
        <vt:lpwstr/>
      </vt:variant>
      <vt:variant>
        <vt:lpwstr>_Toc124492089</vt:lpwstr>
      </vt:variant>
      <vt:variant>
        <vt:i4>7602273</vt:i4>
      </vt:variant>
      <vt:variant>
        <vt:i4>0</vt:i4>
      </vt:variant>
      <vt:variant>
        <vt:i4>0</vt:i4>
      </vt:variant>
      <vt:variant>
        <vt:i4>5</vt:i4>
      </vt:variant>
      <vt:variant>
        <vt:lpwstr>https://www.ksh.hu/munkanelkuliseg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L Ő T E R J E S Z T É S</dc:title>
  <dc:subject/>
  <dc:creator>donaczine</dc:creator>
  <cp:keywords/>
  <cp:lastModifiedBy>milkovics.marianna</cp:lastModifiedBy>
  <cp:revision>8</cp:revision>
  <cp:lastPrinted>2015-03-03T16:10:00Z</cp:lastPrinted>
  <dcterms:created xsi:type="dcterms:W3CDTF">2025-06-03T08:47:00Z</dcterms:created>
  <dcterms:modified xsi:type="dcterms:W3CDTF">2025-06-25T06:52:00Z</dcterms:modified>
</cp:coreProperties>
</file>