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charts/chart2.xml" ContentType="application/vnd.openxmlformats-officedocument.drawingml.chart+xml"/>
  <Override PartName="/word/charts/style2.xml" ContentType="application/vnd.ms-office.chartstyle+xml"/>
  <Override PartName="/word/charts/colors2.xml" ContentType="application/vnd.ms-office.chartcolorstyle+xml"/>
  <Override PartName="/word/charts/chart3.xml" ContentType="application/vnd.openxmlformats-officedocument.drawingml.chart+xml"/>
  <Override PartName="/word/charts/style3.xml" ContentType="application/vnd.ms-office.chartstyle+xml"/>
  <Override PartName="/word/charts/colors3.xml" ContentType="application/vnd.ms-office.chartcolorstyle+xml"/>
  <Override PartName="/word/charts/chart4.xml" ContentType="application/vnd.openxmlformats-officedocument.drawingml.chart+xml"/>
  <Override PartName="/word/charts/style4.xml" ContentType="application/vnd.ms-office.chartstyle+xml"/>
  <Override PartName="/word/charts/colors4.xml" ContentType="application/vnd.ms-office.chartcolorstyle+xml"/>
  <Override PartName="/word/charts/chart5.xml" ContentType="application/vnd.openxmlformats-officedocument.drawingml.chart+xml"/>
  <Override PartName="/word/charts/style5.xml" ContentType="application/vnd.ms-office.chartstyle+xml"/>
  <Override PartName="/word/charts/colors5.xml" ContentType="application/vnd.ms-office.chartcolorstyle+xml"/>
  <Override PartName="/word/drawings/drawing1.xml" ContentType="application/vnd.openxmlformats-officedocument.drawingml.chartshapes+xml"/>
  <Override PartName="/word/charts/chart6.xml" ContentType="application/vnd.openxmlformats-officedocument.drawingml.chart+xml"/>
  <Override PartName="/word/charts/style6.xml" ContentType="application/vnd.ms-office.chartstyle+xml"/>
  <Override PartName="/word/charts/colors6.xml" ContentType="application/vnd.ms-office.chartcolorstyle+xml"/>
  <Override PartName="/word/charts/chart7.xml" ContentType="application/vnd.openxmlformats-officedocument.drawingml.chart+xml"/>
  <Override PartName="/word/charts/style7.xml" ContentType="application/vnd.ms-office.chartstyle+xml"/>
  <Override PartName="/word/charts/colors7.xml" ContentType="application/vnd.ms-office.chartcolorstyle+xml"/>
  <Override PartName="/word/charts/chart8.xml" ContentType="application/vnd.openxmlformats-officedocument.drawingml.chart+xml"/>
  <Override PartName="/word/charts/style8.xml" ContentType="application/vnd.ms-office.chartstyle+xml"/>
  <Override PartName="/word/charts/colors8.xml" ContentType="application/vnd.ms-office.chartcolorstyle+xml"/>
  <Override PartName="/word/charts/chart9.xml" ContentType="application/vnd.openxmlformats-officedocument.drawingml.chart+xml"/>
  <Override PartName="/word/charts/style9.xml" ContentType="application/vnd.ms-office.chartstyle+xml"/>
  <Override PartName="/word/charts/colors9.xml" ContentType="application/vnd.ms-office.chartcolorstyle+xml"/>
  <Override PartName="/word/charts/chart10.xml" ContentType="application/vnd.openxmlformats-officedocument.drawingml.chart+xml"/>
  <Override PartName="/word/charts/style10.xml" ContentType="application/vnd.ms-office.chartstyle+xml"/>
  <Override PartName="/word/charts/colors10.xml" ContentType="application/vnd.ms-office.chartcolorstyle+xml"/>
  <Override PartName="/word/charts/chart11.xml" ContentType="application/vnd.openxmlformats-officedocument.drawingml.chart+xml"/>
  <Override PartName="/word/charts/style11.xml" ContentType="application/vnd.ms-office.chartstyle+xml"/>
  <Override PartName="/word/charts/colors11.xml" ContentType="application/vnd.ms-office.chartcolorstyle+xml"/>
  <Override PartName="/word/charts/chart12.xml" ContentType="application/vnd.openxmlformats-officedocument.drawingml.chart+xml"/>
  <Override PartName="/word/charts/style12.xml" ContentType="application/vnd.ms-office.chartstyle+xml"/>
  <Override PartName="/word/charts/colors12.xml" ContentType="application/vnd.ms-office.chartcolorstyle+xml"/>
  <Override PartName="/word/charts/chart13.xml" ContentType="application/vnd.openxmlformats-officedocument.drawingml.chart+xml"/>
  <Override PartName="/word/charts/chart14.xml" ContentType="application/vnd.openxmlformats-officedocument.drawingml.chart+xml"/>
  <Override PartName="/word/charts/style13.xml" ContentType="application/vnd.ms-office.chartstyle+xml"/>
  <Override PartName="/word/charts/colors13.xml" ContentType="application/vnd.ms-office.chartcolorstyle+xml"/>
  <Override PartName="/word/charts/chart15.xml" ContentType="application/vnd.openxmlformats-officedocument.drawingml.chart+xml"/>
  <Override PartName="/word/charts/style14.xml" ContentType="application/vnd.ms-office.chartstyle+xml"/>
  <Override PartName="/word/charts/colors14.xml" ContentType="application/vnd.ms-office.chartcolorstyle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DB4613A" w14:textId="057AFF3D" w:rsidR="007C10F2" w:rsidRPr="00352F1E" w:rsidRDefault="007C10F2" w:rsidP="009F0736">
      <w:pPr>
        <w:jc w:val="center"/>
        <w:rPr>
          <w:rFonts w:ascii="Times New Roman" w:hAnsi="Times New Roman" w:cs="Times New Roman"/>
        </w:rPr>
      </w:pPr>
    </w:p>
    <w:p w14:paraId="41B10B48" w14:textId="400AA817" w:rsidR="009F0736" w:rsidRPr="00352F1E" w:rsidRDefault="009F0736" w:rsidP="009F0736">
      <w:pPr>
        <w:jc w:val="center"/>
        <w:rPr>
          <w:rFonts w:ascii="Times New Roman" w:hAnsi="Times New Roman" w:cs="Times New Roman"/>
        </w:rPr>
      </w:pPr>
    </w:p>
    <w:p w14:paraId="11E51B55" w14:textId="77777777" w:rsidR="009F0736" w:rsidRPr="00352F1E" w:rsidRDefault="009F0736" w:rsidP="009F0736">
      <w:pPr>
        <w:jc w:val="center"/>
        <w:rPr>
          <w:rFonts w:ascii="Times New Roman" w:hAnsi="Times New Roman" w:cs="Times New Roman"/>
          <w:b/>
          <w:caps/>
          <w:sz w:val="24"/>
          <w:szCs w:val="24"/>
          <w:lang w:bidi="hu-HU"/>
        </w:rPr>
      </w:pPr>
    </w:p>
    <w:p w14:paraId="10A1198B" w14:textId="0F09D76A" w:rsidR="009F0736" w:rsidRPr="00352F1E" w:rsidRDefault="009F0736" w:rsidP="009F0736">
      <w:pPr>
        <w:jc w:val="center"/>
        <w:rPr>
          <w:rFonts w:ascii="Times New Roman" w:hAnsi="Times New Roman" w:cs="Times New Roman"/>
          <w:b/>
          <w:caps/>
          <w:sz w:val="24"/>
          <w:szCs w:val="24"/>
          <w:lang w:bidi="hu-HU"/>
        </w:rPr>
      </w:pPr>
      <w:r w:rsidRPr="00352F1E">
        <w:rPr>
          <w:rFonts w:ascii="Times New Roman" w:hAnsi="Times New Roman" w:cs="Times New Roman"/>
        </w:rPr>
        <w:object w:dxaOrig="8189" w:dyaOrig="10718" w14:anchorId="5A9E896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0.25pt;height:64.5pt;visibility:visible;mso-wrap-distance-left:7.05pt;mso-wrap-distance-top:7.05pt;mso-wrap-distance-right:7.05pt;mso-wrap-distance-bottom:7.05pt" o:ole="" o:preferrelative="f" filled="t">
            <v:fill color2="black" angle="180"/>
            <v:imagedata r:id="rId8" o:title="" gamma="1"/>
            <o:lock v:ext="edit" rotation="t" aspectratio="f" shapetype="t"/>
          </v:shape>
          <o:OLEObject Type="Embed" ProgID="Word.Document.8" ShapeID="_x0000_i1025" DrawAspect="Content" ObjectID="_1807962906" r:id="rId9"/>
        </w:object>
      </w:r>
    </w:p>
    <w:p w14:paraId="5E1DF289" w14:textId="77777777" w:rsidR="009F0736" w:rsidRPr="00352F1E" w:rsidRDefault="009F0736" w:rsidP="009F0736">
      <w:pPr>
        <w:pStyle w:val="Nincstrkz"/>
        <w:jc w:val="center"/>
        <w:rPr>
          <w:rFonts w:ascii="Times New Roman" w:hAnsi="Times New Roman" w:cs="Times New Roman"/>
          <w:sz w:val="24"/>
          <w:szCs w:val="24"/>
          <w:lang w:bidi="hu-HU"/>
        </w:rPr>
      </w:pPr>
    </w:p>
    <w:p w14:paraId="7E0D60D8" w14:textId="77777777" w:rsidR="009F0736" w:rsidRPr="00352F1E" w:rsidRDefault="009F0736" w:rsidP="009F0736">
      <w:pPr>
        <w:pStyle w:val="Nincstrkz"/>
        <w:jc w:val="center"/>
        <w:rPr>
          <w:rFonts w:ascii="Times New Roman" w:hAnsi="Times New Roman" w:cs="Times New Roman"/>
          <w:sz w:val="24"/>
          <w:szCs w:val="24"/>
          <w:lang w:bidi="hu-HU"/>
        </w:rPr>
      </w:pPr>
    </w:p>
    <w:p w14:paraId="2D4411B0" w14:textId="77777777" w:rsidR="009F0736" w:rsidRPr="00352F1E" w:rsidRDefault="009F0736" w:rsidP="009F0736">
      <w:pPr>
        <w:pStyle w:val="Nincstrkz"/>
        <w:jc w:val="center"/>
        <w:rPr>
          <w:rFonts w:ascii="Times New Roman" w:hAnsi="Times New Roman" w:cs="Times New Roman"/>
          <w:sz w:val="24"/>
          <w:szCs w:val="24"/>
          <w:lang w:bidi="hu-HU"/>
        </w:rPr>
      </w:pPr>
    </w:p>
    <w:p w14:paraId="40528658" w14:textId="77777777" w:rsidR="009F0736" w:rsidRPr="00352F1E" w:rsidRDefault="009F0736" w:rsidP="009F0736">
      <w:pPr>
        <w:pStyle w:val="Nincstrkz"/>
        <w:jc w:val="center"/>
        <w:rPr>
          <w:rFonts w:ascii="Times New Roman" w:hAnsi="Times New Roman" w:cs="Times New Roman"/>
          <w:sz w:val="24"/>
          <w:szCs w:val="24"/>
          <w:lang w:bidi="hu-HU"/>
        </w:rPr>
      </w:pPr>
    </w:p>
    <w:p w14:paraId="4A5032D0" w14:textId="2767486F" w:rsidR="009F0736" w:rsidRPr="00352F1E" w:rsidRDefault="009F0736" w:rsidP="009F0736">
      <w:pPr>
        <w:pStyle w:val="Nincstrkz"/>
        <w:jc w:val="center"/>
        <w:rPr>
          <w:rFonts w:ascii="Times New Roman" w:hAnsi="Times New Roman" w:cs="Times New Roman"/>
          <w:smallCaps/>
          <w:sz w:val="36"/>
          <w:szCs w:val="32"/>
          <w:lang w:bidi="hu-HU"/>
        </w:rPr>
      </w:pPr>
      <w:r w:rsidRPr="00352F1E">
        <w:rPr>
          <w:rFonts w:ascii="Times New Roman" w:hAnsi="Times New Roman" w:cs="Times New Roman"/>
          <w:smallCaps/>
          <w:sz w:val="36"/>
          <w:szCs w:val="32"/>
          <w:lang w:bidi="hu-HU"/>
        </w:rPr>
        <w:t>Átfogó értékelés</w:t>
      </w:r>
    </w:p>
    <w:p w14:paraId="7E59D5CB" w14:textId="77777777" w:rsidR="009F0736" w:rsidRPr="00352F1E" w:rsidRDefault="009F0736" w:rsidP="009F0736">
      <w:pPr>
        <w:pStyle w:val="Nincstrkz"/>
        <w:jc w:val="center"/>
        <w:rPr>
          <w:rFonts w:ascii="Times New Roman" w:hAnsi="Times New Roman" w:cs="Times New Roman"/>
          <w:smallCaps/>
          <w:sz w:val="36"/>
          <w:szCs w:val="32"/>
        </w:rPr>
      </w:pPr>
      <w:r w:rsidRPr="00352F1E">
        <w:rPr>
          <w:rFonts w:ascii="Times New Roman" w:hAnsi="Times New Roman" w:cs="Times New Roman"/>
          <w:smallCaps/>
          <w:sz w:val="36"/>
          <w:szCs w:val="32"/>
        </w:rPr>
        <w:t>Szigethalom Város Önkormányzat</w:t>
      </w:r>
    </w:p>
    <w:p w14:paraId="7E8544D6" w14:textId="0FAC3A82" w:rsidR="009F0736" w:rsidRPr="00352F1E" w:rsidRDefault="009F0736" w:rsidP="009F0736">
      <w:pPr>
        <w:pStyle w:val="Nincstrkz"/>
        <w:jc w:val="center"/>
        <w:rPr>
          <w:rFonts w:ascii="Times New Roman" w:hAnsi="Times New Roman" w:cs="Times New Roman"/>
          <w:smallCaps/>
          <w:sz w:val="36"/>
          <w:szCs w:val="32"/>
        </w:rPr>
      </w:pPr>
      <w:r w:rsidRPr="00352F1E">
        <w:rPr>
          <w:rFonts w:ascii="Times New Roman" w:hAnsi="Times New Roman" w:cs="Times New Roman"/>
          <w:smallCaps/>
          <w:sz w:val="36"/>
          <w:szCs w:val="32"/>
        </w:rPr>
        <w:t>gyermekjóléti és gyermekvédelmi feladatai</w:t>
      </w:r>
      <w:r w:rsidR="003D50C5" w:rsidRPr="00352F1E">
        <w:rPr>
          <w:rFonts w:ascii="Times New Roman" w:hAnsi="Times New Roman" w:cs="Times New Roman"/>
          <w:smallCaps/>
          <w:sz w:val="36"/>
          <w:szCs w:val="32"/>
        </w:rPr>
        <w:t>nak</w:t>
      </w:r>
      <w:r w:rsidRPr="00352F1E">
        <w:rPr>
          <w:rFonts w:ascii="Times New Roman" w:hAnsi="Times New Roman" w:cs="Times New Roman"/>
          <w:smallCaps/>
          <w:sz w:val="36"/>
          <w:szCs w:val="32"/>
        </w:rPr>
        <w:t xml:space="preserve"> ellátásáról</w:t>
      </w:r>
    </w:p>
    <w:p w14:paraId="43FBCEF5" w14:textId="77777777" w:rsidR="008D5A32" w:rsidRPr="00352F1E" w:rsidRDefault="008D5A32" w:rsidP="009F0736">
      <w:pPr>
        <w:pStyle w:val="Nincstrkz"/>
        <w:jc w:val="center"/>
        <w:rPr>
          <w:rFonts w:ascii="Times New Roman" w:hAnsi="Times New Roman" w:cs="Times New Roman"/>
          <w:smallCaps/>
          <w:sz w:val="36"/>
          <w:szCs w:val="32"/>
        </w:rPr>
      </w:pPr>
    </w:p>
    <w:p w14:paraId="5D4D39A8" w14:textId="59C6674A" w:rsidR="003D50C5" w:rsidRPr="00352F1E" w:rsidRDefault="003D50C5" w:rsidP="009F0736">
      <w:pPr>
        <w:pStyle w:val="Nincstrkz"/>
        <w:jc w:val="center"/>
        <w:rPr>
          <w:rFonts w:ascii="Times New Roman" w:hAnsi="Times New Roman" w:cs="Times New Roman"/>
          <w:smallCaps/>
          <w:sz w:val="36"/>
          <w:szCs w:val="32"/>
        </w:rPr>
      </w:pPr>
      <w:r w:rsidRPr="00352F1E">
        <w:rPr>
          <w:rFonts w:ascii="Times New Roman" w:hAnsi="Times New Roman" w:cs="Times New Roman"/>
          <w:smallCaps/>
          <w:sz w:val="36"/>
          <w:szCs w:val="32"/>
        </w:rPr>
        <w:t>20</w:t>
      </w:r>
      <w:r w:rsidR="008D5A32" w:rsidRPr="00352F1E">
        <w:rPr>
          <w:rFonts w:ascii="Times New Roman" w:hAnsi="Times New Roman" w:cs="Times New Roman"/>
          <w:smallCaps/>
          <w:sz w:val="36"/>
          <w:szCs w:val="32"/>
        </w:rPr>
        <w:t>2</w:t>
      </w:r>
      <w:r w:rsidR="00E54BA9">
        <w:rPr>
          <w:rFonts w:ascii="Times New Roman" w:hAnsi="Times New Roman" w:cs="Times New Roman"/>
          <w:smallCaps/>
          <w:sz w:val="36"/>
          <w:szCs w:val="32"/>
        </w:rPr>
        <w:t>4</w:t>
      </w:r>
      <w:r w:rsidRPr="00352F1E">
        <w:rPr>
          <w:rFonts w:ascii="Times New Roman" w:hAnsi="Times New Roman" w:cs="Times New Roman"/>
          <w:smallCaps/>
          <w:sz w:val="36"/>
          <w:szCs w:val="32"/>
        </w:rPr>
        <w:t xml:space="preserve">. </w:t>
      </w:r>
    </w:p>
    <w:p w14:paraId="73DF5983" w14:textId="0799AA52" w:rsidR="009F0736" w:rsidRPr="00352F1E" w:rsidRDefault="009F0736" w:rsidP="009F0736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2D27B0BB" w14:textId="66B3BE76" w:rsidR="009F0736" w:rsidRPr="00352F1E" w:rsidRDefault="009F0736" w:rsidP="009F0736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189EAE7B" w14:textId="59C65B41" w:rsidR="009F0736" w:rsidRPr="00352F1E" w:rsidRDefault="009F0736" w:rsidP="009F0736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60589BA0" w14:textId="314B139D" w:rsidR="009F0736" w:rsidRPr="00352F1E" w:rsidRDefault="009F0736" w:rsidP="009F0736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28B657EC" w14:textId="4AC0C5F3" w:rsidR="009F0736" w:rsidRPr="00352F1E" w:rsidRDefault="009F0736" w:rsidP="009F0736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21A9496A" w14:textId="38FBA09F" w:rsidR="009F0736" w:rsidRPr="00352F1E" w:rsidRDefault="009F0736" w:rsidP="009F0736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13F7B669" w14:textId="3906E63F" w:rsidR="009F0736" w:rsidRPr="00352F1E" w:rsidRDefault="009F0736" w:rsidP="009F0736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05F15CE3" w14:textId="2FA925A6" w:rsidR="009F0736" w:rsidRPr="00352F1E" w:rsidRDefault="009F0736" w:rsidP="009F0736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3E2D3BC7" w14:textId="3B00A29F" w:rsidR="00C46B95" w:rsidRPr="00352F1E" w:rsidRDefault="00BF3E70" w:rsidP="00C46B95">
      <w:pPr>
        <w:spacing w:after="120"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352F1E">
        <w:rPr>
          <w:rFonts w:ascii="Times New Roman" w:hAnsi="Times New Roman" w:cs="Times New Roman"/>
          <w:noProof/>
        </w:rPr>
        <mc:AlternateContent>
          <mc:Choice Requires="wps">
            <w:drawing>
              <wp:anchor distT="45720" distB="45720" distL="114300" distR="114300" simplePos="0" relativeHeight="251698176" behindDoc="0" locked="0" layoutInCell="1" allowOverlap="1" wp14:anchorId="2B11175A" wp14:editId="1605972E">
                <wp:simplePos x="0" y="0"/>
                <wp:positionH relativeFrom="column">
                  <wp:posOffset>2498090</wp:posOffset>
                </wp:positionH>
                <wp:positionV relativeFrom="paragraph">
                  <wp:posOffset>99695</wp:posOffset>
                </wp:positionV>
                <wp:extent cx="3225800" cy="1466215"/>
                <wp:effectExtent l="0" t="0" r="0" b="635"/>
                <wp:wrapSquare wrapText="bothSides"/>
                <wp:docPr id="217" name="Szövegdoboz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25800" cy="14662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9BD1A73" w14:textId="77777777" w:rsidR="00C46B95" w:rsidRPr="003059D0" w:rsidRDefault="00C46B95" w:rsidP="00A152D7">
                            <w:pP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3059D0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Jóváhagyta:</w:t>
                            </w:r>
                          </w:p>
                          <w:p w14:paraId="56AC8298" w14:textId="77777777" w:rsidR="00C46B95" w:rsidRPr="003059D0" w:rsidRDefault="00C46B95" w:rsidP="00A152D7">
                            <w:pP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  <w:p w14:paraId="331AF2BC" w14:textId="77777777" w:rsidR="00C46B95" w:rsidRPr="003059D0" w:rsidRDefault="00C46B95" w:rsidP="00A152D7">
                            <w:pPr>
                              <w:spacing w:after="120" w:line="240" w:lineRule="auto"/>
                              <w:contextualSpacing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3059D0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____________________</w:t>
                            </w:r>
                          </w:p>
                          <w:p w14:paraId="0B660C64" w14:textId="77777777" w:rsidR="00E3388E" w:rsidRDefault="00C46B95" w:rsidP="00A152D7">
                            <w:pPr>
                              <w:spacing w:after="120" w:line="240" w:lineRule="auto"/>
                              <w:contextualSpacing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3059D0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Fáki László polgármester</w:t>
                            </w:r>
                            <w:r w:rsidR="00E3388E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</w:p>
                          <w:p w14:paraId="23C0541A" w14:textId="183B20C9" w:rsidR="00C46B95" w:rsidRPr="003059D0" w:rsidRDefault="00E3388E" w:rsidP="00A152D7">
                            <w:pPr>
                              <w:spacing w:after="120" w:line="240" w:lineRule="auto"/>
                              <w:contextualSpacing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a </w:t>
                            </w:r>
                            <w:r w:rsidR="00E54BA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…</w:t>
                            </w:r>
                            <w:r w:rsidR="00AD631E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/202</w:t>
                            </w:r>
                            <w:r w:rsidR="00B44E03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5</w:t>
                            </w:r>
                            <w:r w:rsidR="00AD631E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. (V. 2</w:t>
                            </w:r>
                            <w:r w:rsidR="00E54BA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0</w:t>
                            </w:r>
                            <w:r w:rsidR="00AD631E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.)</w:t>
                            </w:r>
                            <w:r w:rsidR="00FB688C" w:rsidRPr="003059D0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C46B95" w:rsidRPr="003059D0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számú Kt. határozat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alapján</w:t>
                            </w:r>
                            <w:r w:rsidR="00C46B95" w:rsidRPr="003059D0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.</w:t>
                            </w:r>
                          </w:p>
                          <w:p w14:paraId="08991A38" w14:textId="77AE019A" w:rsidR="00C46B95" w:rsidRDefault="00C46B95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B11175A" id="_x0000_t202" coordsize="21600,21600" o:spt="202" path="m,l,21600r21600,l21600,xe">
                <v:stroke joinstyle="miter"/>
                <v:path gradientshapeok="t" o:connecttype="rect"/>
              </v:shapetype>
              <v:shape id="Szövegdoboz 2" o:spid="_x0000_s1026" type="#_x0000_t202" style="position:absolute;left:0;text-align:left;margin-left:196.7pt;margin-top:7.85pt;width:254pt;height:115.45pt;z-index:25169817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" stroked="f">
                <v:textbox>
                  <w:txbxContent>
                    <w:p w14:paraId="29BD1A73" w14:textId="77777777" w:rsidR="00C46B95" w:rsidRPr="003059D0" w:rsidRDefault="00C46B95" w:rsidP="00A152D7">
                      <w:pP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3059D0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Jóváhagyta:</w:t>
                      </w:r>
                    </w:p>
                    <w:p w14:paraId="56AC8298" w14:textId="77777777" w:rsidR="00C46B95" w:rsidRPr="003059D0" w:rsidRDefault="00C46B95" w:rsidP="00A152D7">
                      <w:pP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</w:p>
                    <w:p w14:paraId="331AF2BC" w14:textId="77777777" w:rsidR="00C46B95" w:rsidRPr="003059D0" w:rsidRDefault="00C46B95" w:rsidP="00A152D7">
                      <w:pPr>
                        <w:spacing w:after="120" w:line="240" w:lineRule="auto"/>
                        <w:contextualSpacing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3059D0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____________________</w:t>
                      </w:r>
                    </w:p>
                    <w:p w14:paraId="0B660C64" w14:textId="77777777" w:rsidR="00E3388E" w:rsidRDefault="00C46B95" w:rsidP="00A152D7">
                      <w:pPr>
                        <w:spacing w:after="120" w:line="240" w:lineRule="auto"/>
                        <w:contextualSpacing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3059D0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Fáki László polgármester</w:t>
                      </w:r>
                      <w:r w:rsidR="00E3388E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</w:p>
                    <w:p w14:paraId="23C0541A" w14:textId="183B20C9" w:rsidR="00C46B95" w:rsidRPr="003059D0" w:rsidRDefault="00E3388E" w:rsidP="00A152D7">
                      <w:pPr>
                        <w:spacing w:after="120" w:line="240" w:lineRule="auto"/>
                        <w:contextualSpacing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a </w:t>
                      </w:r>
                      <w:r w:rsidR="00E54BA9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…</w:t>
                      </w:r>
                      <w:r w:rsidR="00AD631E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/202</w:t>
                      </w:r>
                      <w:r w:rsidR="00B44E03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5</w:t>
                      </w:r>
                      <w:r w:rsidR="00AD631E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. (V. 2</w:t>
                      </w:r>
                      <w:r w:rsidR="00E54BA9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0</w:t>
                      </w:r>
                      <w:r w:rsidR="00AD631E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.)</w:t>
                      </w:r>
                      <w:r w:rsidR="00FB688C" w:rsidRPr="003059D0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r w:rsidR="00C46B95" w:rsidRPr="003059D0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számú Kt. határozat 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alapján</w:t>
                      </w:r>
                      <w:r w:rsidR="00C46B95" w:rsidRPr="003059D0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.</w:t>
                      </w:r>
                    </w:p>
                    <w:p w14:paraId="08991A38" w14:textId="77AE019A" w:rsidR="00C46B95" w:rsidRDefault="00C46B95"/>
                  </w:txbxContent>
                </v:textbox>
                <w10:wrap type="square"/>
              </v:shape>
            </w:pict>
          </mc:Fallback>
        </mc:AlternateContent>
      </w:r>
    </w:p>
    <w:p w14:paraId="66D3FF63" w14:textId="6469F76D" w:rsidR="00C46B95" w:rsidRPr="00352F1E" w:rsidRDefault="00C46B95" w:rsidP="00C46B95">
      <w:pPr>
        <w:spacing w:after="120"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14:paraId="031A97E0" w14:textId="66058E90" w:rsidR="00C46B95" w:rsidRPr="00352F1E" w:rsidRDefault="00C46B95" w:rsidP="00C46B95">
      <w:pPr>
        <w:spacing w:after="120"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14:paraId="4F569352" w14:textId="0620EBDF" w:rsidR="00C46B95" w:rsidRPr="00352F1E" w:rsidRDefault="00C46B95" w:rsidP="00C46B95">
      <w:pPr>
        <w:spacing w:after="120"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14:paraId="7810DFAD" w14:textId="6E9E9283" w:rsidR="00C46B95" w:rsidRPr="00352F1E" w:rsidRDefault="00C46B95" w:rsidP="00C46B95">
      <w:pPr>
        <w:spacing w:after="120"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14:paraId="0961A7E5" w14:textId="75C0F23A" w:rsidR="00C46B95" w:rsidRPr="00352F1E" w:rsidRDefault="00C46B95" w:rsidP="00A152D7">
      <w:pPr>
        <w:spacing w:after="120"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14:paraId="53776A32" w14:textId="2731E325" w:rsidR="009F0736" w:rsidRPr="00352F1E" w:rsidRDefault="009F0736" w:rsidP="00A152D7">
      <w:pPr>
        <w:spacing w:after="120"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14:paraId="6245C71B" w14:textId="29F43A64" w:rsidR="009F0736" w:rsidRPr="00352F1E" w:rsidRDefault="009F0736" w:rsidP="003D50C5">
      <w:pPr>
        <w:rPr>
          <w:rFonts w:ascii="Times New Roman" w:hAnsi="Times New Roman" w:cs="Times New Roman"/>
          <w:sz w:val="24"/>
          <w:szCs w:val="24"/>
        </w:rPr>
      </w:pPr>
    </w:p>
    <w:p w14:paraId="73DC1B66" w14:textId="2F7D2BF8" w:rsidR="009F0736" w:rsidRPr="00352F1E" w:rsidRDefault="009F0736" w:rsidP="009F0736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700C9E5C" w14:textId="77777777" w:rsidR="008D5A32" w:rsidRPr="00352F1E" w:rsidRDefault="008D5A32" w:rsidP="009F0736">
      <w:pPr>
        <w:jc w:val="center"/>
        <w:rPr>
          <w:rFonts w:ascii="Times New Roman" w:hAnsi="Times New Roman" w:cs="Times New Roman"/>
          <w:sz w:val="24"/>
          <w:szCs w:val="24"/>
        </w:rPr>
      </w:pPr>
    </w:p>
    <w:sdt>
      <w:sdtPr>
        <w:rPr>
          <w:rFonts w:asciiTheme="minorHAnsi" w:eastAsiaTheme="minorHAnsi" w:hAnsiTheme="minorHAnsi" w:cs="Times New Roman"/>
          <w:color w:val="auto"/>
          <w:sz w:val="22"/>
          <w:szCs w:val="22"/>
          <w:lang w:eastAsia="en-US"/>
        </w:rPr>
        <w:id w:val="638931026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67858198" w14:textId="09801DFC" w:rsidR="000F750D" w:rsidRPr="00507AE1" w:rsidRDefault="000F750D" w:rsidP="00A152D7">
          <w:pPr>
            <w:pStyle w:val="Tartalomjegyzkcmsora"/>
            <w:numPr>
              <w:ilvl w:val="0"/>
              <w:numId w:val="0"/>
            </w:numPr>
            <w:rPr>
              <w:rFonts w:cs="Times New Roman"/>
              <w:sz w:val="24"/>
              <w:szCs w:val="24"/>
            </w:rPr>
          </w:pPr>
          <w:r w:rsidRPr="00507AE1">
            <w:rPr>
              <w:rFonts w:cs="Times New Roman"/>
              <w:sz w:val="24"/>
              <w:szCs w:val="24"/>
            </w:rPr>
            <w:t>Tartalomjegyzék</w:t>
          </w:r>
        </w:p>
        <w:p w14:paraId="23CE4DDC" w14:textId="7E23D55E" w:rsidR="00A2622C" w:rsidRDefault="000F750D">
          <w:pPr>
            <w:pStyle w:val="TJ1"/>
            <w:rPr>
              <w:rFonts w:eastAsiaTheme="minorEastAsia"/>
              <w:noProof/>
              <w:kern w:val="2"/>
              <w:sz w:val="24"/>
              <w:szCs w:val="24"/>
              <w:lang w:eastAsia="hu-HU"/>
              <w14:ligatures w14:val="standardContextual"/>
            </w:rPr>
          </w:pPr>
          <w:r w:rsidRPr="00507AE1">
            <w:rPr>
              <w:rFonts w:ascii="Times New Roman" w:hAnsi="Times New Roman" w:cs="Times New Roman"/>
              <w:sz w:val="20"/>
              <w:szCs w:val="20"/>
            </w:rPr>
            <w:fldChar w:fldCharType="begin"/>
          </w:r>
          <w:r w:rsidRPr="00507AE1">
            <w:rPr>
              <w:rFonts w:ascii="Times New Roman" w:hAnsi="Times New Roman" w:cs="Times New Roman"/>
              <w:sz w:val="20"/>
              <w:szCs w:val="20"/>
            </w:rPr>
            <w:instrText xml:space="preserve"> TOC \o "1-3" \h \z \u </w:instrText>
          </w:r>
          <w:r w:rsidRPr="00507AE1">
            <w:rPr>
              <w:rFonts w:ascii="Times New Roman" w:hAnsi="Times New Roman" w:cs="Times New Roman"/>
              <w:sz w:val="20"/>
              <w:szCs w:val="20"/>
            </w:rPr>
            <w:fldChar w:fldCharType="separate"/>
          </w:r>
          <w:hyperlink w:anchor="_Toc197350142" w:history="1">
            <w:r w:rsidR="00A2622C" w:rsidRPr="00D801DC">
              <w:rPr>
                <w:rStyle w:val="Hiperhivatkozs"/>
                <w:rFonts w:cs="Times New Roman"/>
                <w:noProof/>
              </w:rPr>
              <w:t>1.</w:t>
            </w:r>
            <w:r w:rsidR="00A2622C">
              <w:rPr>
                <w:rFonts w:eastAsiaTheme="minorEastAsia"/>
                <w:noProof/>
                <w:kern w:val="2"/>
                <w:sz w:val="24"/>
                <w:szCs w:val="24"/>
                <w:lang w:eastAsia="hu-HU"/>
                <w14:ligatures w14:val="standardContextual"/>
              </w:rPr>
              <w:tab/>
            </w:r>
            <w:r w:rsidR="00A2622C" w:rsidRPr="00D801DC">
              <w:rPr>
                <w:rStyle w:val="Hiperhivatkozs"/>
                <w:rFonts w:cs="Times New Roman"/>
                <w:noProof/>
              </w:rPr>
              <w:t>Előszó</w:t>
            </w:r>
            <w:r w:rsidR="00A2622C">
              <w:rPr>
                <w:noProof/>
                <w:webHidden/>
              </w:rPr>
              <w:tab/>
            </w:r>
            <w:r w:rsidR="00A2622C">
              <w:rPr>
                <w:noProof/>
                <w:webHidden/>
              </w:rPr>
              <w:fldChar w:fldCharType="begin"/>
            </w:r>
            <w:r w:rsidR="00A2622C">
              <w:rPr>
                <w:noProof/>
                <w:webHidden/>
              </w:rPr>
              <w:instrText xml:space="preserve"> PAGEREF _Toc197350142 \h </w:instrText>
            </w:r>
            <w:r w:rsidR="00A2622C">
              <w:rPr>
                <w:noProof/>
                <w:webHidden/>
              </w:rPr>
            </w:r>
            <w:r w:rsidR="00A2622C">
              <w:rPr>
                <w:noProof/>
                <w:webHidden/>
              </w:rPr>
              <w:fldChar w:fldCharType="separate"/>
            </w:r>
            <w:r w:rsidR="00A2622C">
              <w:rPr>
                <w:noProof/>
                <w:webHidden/>
              </w:rPr>
              <w:t>2</w:t>
            </w:r>
            <w:r w:rsidR="00A2622C">
              <w:rPr>
                <w:noProof/>
                <w:webHidden/>
              </w:rPr>
              <w:fldChar w:fldCharType="end"/>
            </w:r>
          </w:hyperlink>
        </w:p>
        <w:p w14:paraId="3C8DA7FF" w14:textId="60A17FFF" w:rsidR="00A2622C" w:rsidRDefault="00A2622C">
          <w:pPr>
            <w:pStyle w:val="TJ1"/>
            <w:rPr>
              <w:rFonts w:eastAsiaTheme="minorEastAsia"/>
              <w:noProof/>
              <w:kern w:val="2"/>
              <w:sz w:val="24"/>
              <w:szCs w:val="24"/>
              <w:lang w:eastAsia="hu-HU"/>
              <w14:ligatures w14:val="standardContextual"/>
            </w:rPr>
          </w:pPr>
          <w:hyperlink w:anchor="_Toc197350143" w:history="1">
            <w:r w:rsidRPr="00D801DC">
              <w:rPr>
                <w:rStyle w:val="Hiperhivatkozs"/>
                <w:rFonts w:cs="Times New Roman"/>
                <w:noProof/>
              </w:rPr>
              <w:t>2.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hu-HU"/>
                <w14:ligatures w14:val="standardContextual"/>
              </w:rPr>
              <w:tab/>
            </w:r>
            <w:r w:rsidRPr="00D801DC">
              <w:rPr>
                <w:rStyle w:val="Hiperhivatkozs"/>
                <w:rFonts w:cs="Times New Roman"/>
                <w:noProof/>
              </w:rPr>
              <w:t>A település demográfiai mutatói, különös tekintettel a 0-18 éves korosztály adataira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_Toc197350143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172A885" w14:textId="70220CDF" w:rsidR="00A2622C" w:rsidRDefault="00A2622C">
          <w:pPr>
            <w:pStyle w:val="TJ1"/>
            <w:rPr>
              <w:rFonts w:eastAsiaTheme="minorEastAsia"/>
              <w:noProof/>
              <w:kern w:val="2"/>
              <w:sz w:val="24"/>
              <w:szCs w:val="24"/>
              <w:lang w:eastAsia="hu-HU"/>
              <w14:ligatures w14:val="standardContextual"/>
            </w:rPr>
          </w:pPr>
          <w:hyperlink w:anchor="_Toc197350144" w:history="1">
            <w:r w:rsidRPr="00D801DC">
              <w:rPr>
                <w:rStyle w:val="Hiperhivatkozs"/>
                <w:rFonts w:cs="Times New Roman"/>
                <w:noProof/>
              </w:rPr>
              <w:t>3.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hu-HU"/>
                <w14:ligatures w14:val="standardContextual"/>
              </w:rPr>
              <w:tab/>
            </w:r>
            <w:r w:rsidRPr="00D801DC">
              <w:rPr>
                <w:rStyle w:val="Hiperhivatkozs"/>
                <w:rFonts w:cs="Times New Roman"/>
                <w:noProof/>
              </w:rPr>
              <w:t>Az önkormányzat által nyújtott pénzbeli, természetbeni ellátások biztosítása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_Toc197350144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6B7C9B6" w14:textId="7EADCEB2" w:rsidR="00A2622C" w:rsidRDefault="00A2622C">
          <w:pPr>
            <w:pStyle w:val="TJ2"/>
            <w:rPr>
              <w:rFonts w:eastAsiaTheme="minorEastAsia"/>
              <w:noProof/>
              <w:kern w:val="2"/>
              <w:sz w:val="24"/>
              <w:szCs w:val="24"/>
              <w:lang w:eastAsia="hu-HU"/>
              <w14:ligatures w14:val="standardContextual"/>
            </w:rPr>
          </w:pPr>
          <w:hyperlink w:anchor="_Toc197350145" w:history="1">
            <w:r w:rsidRPr="00D801DC">
              <w:rPr>
                <w:rStyle w:val="Hiperhivatkozs"/>
                <w:rFonts w:cs="Times New Roman"/>
                <w:noProof/>
              </w:rPr>
              <w:t>3.1.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hu-HU"/>
                <w14:ligatures w14:val="standardContextual"/>
              </w:rPr>
              <w:tab/>
            </w:r>
            <w:r w:rsidRPr="00D801DC">
              <w:rPr>
                <w:rStyle w:val="Hiperhivatkozs"/>
                <w:rFonts w:cs="Times New Roman"/>
                <w:noProof/>
              </w:rPr>
              <w:t>A rendszeres gyermekvédelmi kedvezményben részesülők száma, kérelmezőkre vonatkozó általánosítható adatok, elutasítások száma, főbb okai, önkormányzatot terhelő kiadás nagysága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_Toc197350145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3C22B54" w14:textId="53988865" w:rsidR="00A2622C" w:rsidRDefault="00A2622C">
          <w:pPr>
            <w:pStyle w:val="TJ2"/>
            <w:rPr>
              <w:rFonts w:eastAsiaTheme="minorEastAsia"/>
              <w:noProof/>
              <w:kern w:val="2"/>
              <w:sz w:val="24"/>
              <w:szCs w:val="24"/>
              <w:lang w:eastAsia="hu-HU"/>
              <w14:ligatures w14:val="standardContextual"/>
            </w:rPr>
          </w:pPr>
          <w:hyperlink w:anchor="_Toc197350146" w:history="1">
            <w:r w:rsidRPr="00D801DC">
              <w:rPr>
                <w:rStyle w:val="Hiperhivatkozs"/>
                <w:rFonts w:cs="Times New Roman"/>
                <w:noProof/>
              </w:rPr>
              <w:t>3.2.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hu-HU"/>
                <w14:ligatures w14:val="standardContextual"/>
              </w:rPr>
              <w:tab/>
            </w:r>
            <w:r w:rsidRPr="00D801DC">
              <w:rPr>
                <w:rStyle w:val="Hiperhivatkozs"/>
                <w:rFonts w:cs="Times New Roman"/>
                <w:noProof/>
              </w:rPr>
              <w:t>Egyéb, a Gyvt.-ben nem szabályozott pénzbeli vagy természetbeni juttatásokra vonatkozó adatok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_Toc197350146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B04F1B0" w14:textId="542BF813" w:rsidR="00A2622C" w:rsidRDefault="00A2622C">
          <w:pPr>
            <w:pStyle w:val="TJ2"/>
            <w:rPr>
              <w:rFonts w:eastAsiaTheme="minorEastAsia"/>
              <w:noProof/>
              <w:kern w:val="2"/>
              <w:sz w:val="24"/>
              <w:szCs w:val="24"/>
              <w:lang w:eastAsia="hu-HU"/>
              <w14:ligatures w14:val="standardContextual"/>
            </w:rPr>
          </w:pPr>
          <w:hyperlink w:anchor="_Toc197350147" w:history="1">
            <w:r w:rsidRPr="00D801DC">
              <w:rPr>
                <w:rStyle w:val="Hiperhivatkozs"/>
                <w:rFonts w:cs="Times New Roman"/>
                <w:noProof/>
              </w:rPr>
              <w:t>3.3.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hu-HU"/>
                <w14:ligatures w14:val="standardContextual"/>
              </w:rPr>
              <w:tab/>
            </w:r>
            <w:r w:rsidRPr="00D801DC">
              <w:rPr>
                <w:rStyle w:val="Hiperhivatkozs"/>
                <w:rFonts w:cs="Times New Roman"/>
                <w:noProof/>
              </w:rPr>
              <w:t>Gyermekétkeztetés megoldásának módjai, kedvezményben részesülőkre vonatkozó statisztikai adatok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_Toc197350147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7B89AF2" w14:textId="5BEEC9C7" w:rsidR="00A2622C" w:rsidRDefault="00A2622C">
          <w:pPr>
            <w:pStyle w:val="TJ3"/>
            <w:tabs>
              <w:tab w:val="left" w:pos="1200"/>
              <w:tab w:val="right" w:leader="dot" w:pos="9060"/>
            </w:tabs>
            <w:rPr>
              <w:rFonts w:eastAsiaTheme="minorEastAsia"/>
              <w:noProof/>
              <w:kern w:val="2"/>
              <w:sz w:val="24"/>
              <w:szCs w:val="24"/>
              <w:lang w:eastAsia="hu-HU"/>
              <w14:ligatures w14:val="standardContextual"/>
            </w:rPr>
          </w:pPr>
          <w:hyperlink w:anchor="_Toc197350148" w:history="1">
            <w:r w:rsidRPr="00D801DC">
              <w:rPr>
                <w:rStyle w:val="Hiperhivatkozs"/>
                <w:rFonts w:cstheme="majorHAnsi"/>
                <w:noProof/>
              </w:rPr>
              <w:t>3.3.1.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hu-HU"/>
                <w14:ligatures w14:val="standardContextual"/>
              </w:rPr>
              <w:tab/>
            </w:r>
            <w:r w:rsidRPr="00D801DC">
              <w:rPr>
                <w:rStyle w:val="Hiperhivatkozs"/>
                <w:rFonts w:cs="Times New Roman"/>
                <w:noProof/>
              </w:rPr>
              <w:t>Bölcsődei étkeztetés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_Toc197350148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01CFD9E" w14:textId="3EE4380F" w:rsidR="00A2622C" w:rsidRDefault="00A2622C">
          <w:pPr>
            <w:pStyle w:val="TJ3"/>
            <w:tabs>
              <w:tab w:val="left" w:pos="1200"/>
              <w:tab w:val="right" w:leader="dot" w:pos="9060"/>
            </w:tabs>
            <w:rPr>
              <w:rFonts w:eastAsiaTheme="minorEastAsia"/>
              <w:noProof/>
              <w:kern w:val="2"/>
              <w:sz w:val="24"/>
              <w:szCs w:val="24"/>
              <w:lang w:eastAsia="hu-HU"/>
              <w14:ligatures w14:val="standardContextual"/>
            </w:rPr>
          </w:pPr>
          <w:hyperlink w:anchor="_Toc197350149" w:history="1">
            <w:r w:rsidRPr="00D801DC">
              <w:rPr>
                <w:rStyle w:val="Hiperhivatkozs"/>
                <w:rFonts w:cstheme="majorHAnsi"/>
                <w:noProof/>
              </w:rPr>
              <w:t>3.3.2.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hu-HU"/>
                <w14:ligatures w14:val="standardContextual"/>
              </w:rPr>
              <w:tab/>
            </w:r>
            <w:r w:rsidRPr="00D801DC">
              <w:rPr>
                <w:rStyle w:val="Hiperhivatkozs"/>
                <w:rFonts w:cs="Times New Roman"/>
                <w:noProof/>
              </w:rPr>
              <w:t>Óvodai étkeztetés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_Toc197350149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33A9016" w14:textId="52F77F62" w:rsidR="00A2622C" w:rsidRDefault="00A2622C">
          <w:pPr>
            <w:pStyle w:val="TJ3"/>
            <w:tabs>
              <w:tab w:val="left" w:pos="1200"/>
              <w:tab w:val="right" w:leader="dot" w:pos="9060"/>
            </w:tabs>
            <w:rPr>
              <w:rFonts w:eastAsiaTheme="minorEastAsia"/>
              <w:noProof/>
              <w:kern w:val="2"/>
              <w:sz w:val="24"/>
              <w:szCs w:val="24"/>
              <w:lang w:eastAsia="hu-HU"/>
              <w14:ligatures w14:val="standardContextual"/>
            </w:rPr>
          </w:pPr>
          <w:hyperlink w:anchor="_Toc197350150" w:history="1">
            <w:r w:rsidRPr="00D801DC">
              <w:rPr>
                <w:rStyle w:val="Hiperhivatkozs"/>
                <w:rFonts w:cstheme="majorHAnsi"/>
                <w:noProof/>
              </w:rPr>
              <w:t>3.3.3.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hu-HU"/>
                <w14:ligatures w14:val="standardContextual"/>
              </w:rPr>
              <w:tab/>
            </w:r>
            <w:r w:rsidRPr="00D801DC">
              <w:rPr>
                <w:rStyle w:val="Hiperhivatkozs"/>
                <w:rFonts w:cs="Times New Roman"/>
                <w:noProof/>
              </w:rPr>
              <w:t>Iskolai étkeztetés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_Toc197350150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8B64EDF" w14:textId="296A72A3" w:rsidR="00A2622C" w:rsidRDefault="00A2622C">
          <w:pPr>
            <w:pStyle w:val="TJ3"/>
            <w:tabs>
              <w:tab w:val="left" w:pos="1200"/>
              <w:tab w:val="right" w:leader="dot" w:pos="9060"/>
            </w:tabs>
            <w:rPr>
              <w:rFonts w:eastAsiaTheme="minorEastAsia"/>
              <w:noProof/>
              <w:kern w:val="2"/>
              <w:sz w:val="24"/>
              <w:szCs w:val="24"/>
              <w:lang w:eastAsia="hu-HU"/>
              <w14:ligatures w14:val="standardContextual"/>
            </w:rPr>
          </w:pPr>
          <w:hyperlink w:anchor="_Toc197350151" w:history="1">
            <w:r w:rsidRPr="00D801DC">
              <w:rPr>
                <w:rStyle w:val="Hiperhivatkozs"/>
                <w:rFonts w:cstheme="majorHAnsi"/>
                <w:noProof/>
              </w:rPr>
              <w:t>3.3.4.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hu-HU"/>
                <w14:ligatures w14:val="standardContextual"/>
              </w:rPr>
              <w:tab/>
            </w:r>
            <w:r w:rsidRPr="00D801DC">
              <w:rPr>
                <w:rStyle w:val="Hiperhivatkozs"/>
                <w:rFonts w:cs="Times New Roman"/>
                <w:noProof/>
              </w:rPr>
              <w:t>Szünidei étkeztetés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_Toc197350151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4FC814D" w14:textId="26A251A0" w:rsidR="00A2622C" w:rsidRDefault="00A2622C">
          <w:pPr>
            <w:pStyle w:val="TJ1"/>
            <w:rPr>
              <w:rFonts w:eastAsiaTheme="minorEastAsia"/>
              <w:noProof/>
              <w:kern w:val="2"/>
              <w:sz w:val="24"/>
              <w:szCs w:val="24"/>
              <w:lang w:eastAsia="hu-HU"/>
              <w14:ligatures w14:val="standardContextual"/>
            </w:rPr>
          </w:pPr>
          <w:hyperlink w:anchor="_Toc197350152" w:history="1">
            <w:r w:rsidRPr="00D801DC">
              <w:rPr>
                <w:rStyle w:val="Hiperhivatkozs"/>
                <w:rFonts w:cs="Times New Roman"/>
                <w:noProof/>
              </w:rPr>
              <w:t>4.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hu-HU"/>
                <w14:ligatures w14:val="standardContextual"/>
              </w:rPr>
              <w:tab/>
            </w:r>
            <w:r w:rsidRPr="00D801DC">
              <w:rPr>
                <w:rStyle w:val="Hiperhivatkozs"/>
                <w:rFonts w:cs="Times New Roman"/>
                <w:noProof/>
              </w:rPr>
              <w:t>Az önkormányzat által biztosított személyes gondoskodást nyújtó ellátások bemutatása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_Toc197350152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5F93AF9" w14:textId="0620B811" w:rsidR="00A2622C" w:rsidRDefault="00A2622C">
          <w:pPr>
            <w:pStyle w:val="TJ2"/>
            <w:rPr>
              <w:rFonts w:eastAsiaTheme="minorEastAsia"/>
              <w:noProof/>
              <w:kern w:val="2"/>
              <w:sz w:val="24"/>
              <w:szCs w:val="24"/>
              <w:lang w:eastAsia="hu-HU"/>
              <w14:ligatures w14:val="standardContextual"/>
            </w:rPr>
          </w:pPr>
          <w:hyperlink w:anchor="_Toc197350153" w:history="1">
            <w:r w:rsidRPr="00D801DC">
              <w:rPr>
                <w:rStyle w:val="Hiperhivatkozs"/>
                <w:rFonts w:cs="Times New Roman"/>
                <w:noProof/>
              </w:rPr>
              <w:t>4.1.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hu-HU"/>
                <w14:ligatures w14:val="standardContextual"/>
              </w:rPr>
              <w:tab/>
            </w:r>
            <w:r w:rsidRPr="00D801DC">
              <w:rPr>
                <w:rStyle w:val="Hiperhivatkozs"/>
                <w:rFonts w:cs="Times New Roman"/>
                <w:noProof/>
              </w:rPr>
              <w:t>Gyermekjóléti szolgáltatás biztosításának módja, működésének tapasztalata (alapellátásban részesülők száma, gyermekek veszélyeztetettségének okai, válsághelyzetben levő várandós anyák gondozása, családjából kiemelt gyermek szüleinek gondozása, jelzőrendszer tagjaival való együttműködés tapasztalatai)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_Toc197350153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5580752" w14:textId="714A8215" w:rsidR="00A2622C" w:rsidRDefault="00A2622C">
          <w:pPr>
            <w:pStyle w:val="TJ2"/>
            <w:rPr>
              <w:rFonts w:eastAsiaTheme="minorEastAsia"/>
              <w:noProof/>
              <w:kern w:val="2"/>
              <w:sz w:val="24"/>
              <w:szCs w:val="24"/>
              <w:lang w:eastAsia="hu-HU"/>
              <w14:ligatures w14:val="standardContextual"/>
            </w:rPr>
          </w:pPr>
          <w:hyperlink w:anchor="_Toc197350154" w:history="1">
            <w:r w:rsidRPr="00D801DC">
              <w:rPr>
                <w:rStyle w:val="Hiperhivatkozs"/>
                <w:rFonts w:cs="Times New Roman"/>
                <w:noProof/>
              </w:rPr>
              <w:t>4.2.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hu-HU"/>
                <w14:ligatures w14:val="standardContextual"/>
              </w:rPr>
              <w:tab/>
            </w:r>
            <w:r w:rsidRPr="00D801DC">
              <w:rPr>
                <w:rStyle w:val="Hiperhivatkozs"/>
                <w:rFonts w:cs="Times New Roman"/>
                <w:noProof/>
              </w:rPr>
              <w:t>Gyermekek napközbeni ellátásának, gyermekek átmeneti gondozásának biztosítása, ezen ellátások igénybevétele, s az ezzel összefüggő tapasztalatok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_Toc197350154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D1DBCB7" w14:textId="449B72D2" w:rsidR="00A2622C" w:rsidRDefault="00A2622C">
          <w:pPr>
            <w:pStyle w:val="TJ1"/>
            <w:rPr>
              <w:rFonts w:eastAsiaTheme="minorEastAsia"/>
              <w:noProof/>
              <w:kern w:val="2"/>
              <w:sz w:val="24"/>
              <w:szCs w:val="24"/>
              <w:lang w:eastAsia="hu-HU"/>
              <w14:ligatures w14:val="standardContextual"/>
            </w:rPr>
          </w:pPr>
          <w:hyperlink w:anchor="_Toc197350155" w:history="1">
            <w:r w:rsidRPr="00D801DC">
              <w:rPr>
                <w:rStyle w:val="Hiperhivatkozs"/>
                <w:rFonts w:cs="Times New Roman"/>
                <w:noProof/>
              </w:rPr>
              <w:t>5.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hu-HU"/>
                <w14:ligatures w14:val="standardContextual"/>
              </w:rPr>
              <w:tab/>
            </w:r>
            <w:r w:rsidRPr="00D801DC">
              <w:rPr>
                <w:rStyle w:val="Hiperhivatkozs"/>
                <w:rFonts w:cs="Times New Roman"/>
                <w:noProof/>
              </w:rPr>
              <w:t>A felügyeleti szervek által gyámhatósági, gyermekvédelmi területen végzett szakmai ellenőrzések tapasztalatainak, továbbá a gyermekjóléti és gyermekvédelmi szolgáltató tevékenységet végzők ellenőrzésének alkalmával tett megállapítások bemutatása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_Toc197350155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8DD8FD8" w14:textId="3F291D2B" w:rsidR="00A2622C" w:rsidRDefault="00A2622C">
          <w:pPr>
            <w:pStyle w:val="TJ2"/>
            <w:rPr>
              <w:rFonts w:eastAsiaTheme="minorEastAsia"/>
              <w:noProof/>
              <w:kern w:val="2"/>
              <w:sz w:val="24"/>
              <w:szCs w:val="24"/>
              <w:lang w:eastAsia="hu-HU"/>
              <w14:ligatures w14:val="standardContextual"/>
            </w:rPr>
          </w:pPr>
          <w:hyperlink w:anchor="_Toc197350156" w:history="1">
            <w:r w:rsidRPr="00D801DC">
              <w:rPr>
                <w:rStyle w:val="Hiperhivatkozs"/>
                <w:rFonts w:cs="Times New Roman"/>
                <w:noProof/>
              </w:rPr>
              <w:t>5.1.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hu-HU"/>
                <w14:ligatures w14:val="standardContextual"/>
              </w:rPr>
              <w:tab/>
            </w:r>
            <w:r w:rsidRPr="00D801DC">
              <w:rPr>
                <w:rStyle w:val="Hiperhivatkozs"/>
                <w:rFonts w:cs="Times New Roman"/>
                <w:noProof/>
              </w:rPr>
              <w:t>Nebuló Közétkeztetési Intézmény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_Toc197350156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6E449BB" w14:textId="60CE7D3D" w:rsidR="00A2622C" w:rsidRDefault="00A2622C">
          <w:pPr>
            <w:pStyle w:val="TJ2"/>
            <w:rPr>
              <w:rFonts w:eastAsiaTheme="minorEastAsia"/>
              <w:noProof/>
              <w:kern w:val="2"/>
              <w:sz w:val="24"/>
              <w:szCs w:val="24"/>
              <w:lang w:eastAsia="hu-HU"/>
              <w14:ligatures w14:val="standardContextual"/>
            </w:rPr>
          </w:pPr>
          <w:hyperlink w:anchor="_Toc197350169" w:history="1">
            <w:r w:rsidRPr="00D801DC">
              <w:rPr>
                <w:rStyle w:val="Hiperhivatkozs"/>
                <w:rFonts w:cs="Times New Roman"/>
                <w:noProof/>
              </w:rPr>
              <w:t>5.2.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hu-HU"/>
                <w14:ligatures w14:val="standardContextual"/>
              </w:rPr>
              <w:tab/>
            </w:r>
            <w:r w:rsidRPr="00D801DC">
              <w:rPr>
                <w:rStyle w:val="Hiperhivatkozs"/>
                <w:rFonts w:cs="Times New Roman"/>
                <w:noProof/>
              </w:rPr>
              <w:t>Nobilis Humán Szolgáltató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_Toc197350169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EED52DD" w14:textId="700FBB2D" w:rsidR="00A2622C" w:rsidRDefault="00A2622C">
          <w:pPr>
            <w:pStyle w:val="TJ1"/>
            <w:rPr>
              <w:rFonts w:eastAsiaTheme="minorEastAsia"/>
              <w:noProof/>
              <w:kern w:val="2"/>
              <w:sz w:val="24"/>
              <w:szCs w:val="24"/>
              <w:lang w:eastAsia="hu-HU"/>
              <w14:ligatures w14:val="standardContextual"/>
            </w:rPr>
          </w:pPr>
          <w:hyperlink w:anchor="_Toc197350170" w:history="1">
            <w:r w:rsidRPr="00D801DC">
              <w:rPr>
                <w:rStyle w:val="Hiperhivatkozs"/>
                <w:rFonts w:cs="Times New Roman"/>
                <w:noProof/>
              </w:rPr>
              <w:t>6.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hu-HU"/>
                <w14:ligatures w14:val="standardContextual"/>
              </w:rPr>
              <w:tab/>
            </w:r>
            <w:r w:rsidRPr="00D801DC">
              <w:rPr>
                <w:rStyle w:val="Hiperhivatkozs"/>
                <w:rFonts w:cs="Times New Roman"/>
                <w:noProof/>
              </w:rPr>
              <w:t>Jövőre vonatkozó javaslatok, célok meghatározása a Gyvt. előírásai alapján (milyen ellátásokra és intézményekre lenne szükség a problémák hatékonyabb kezelése érdekében, gyermekvédelmi prevenciós elképzelések)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_Toc197350170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190D083" w14:textId="7922430F" w:rsidR="00A2622C" w:rsidRDefault="00A2622C">
          <w:pPr>
            <w:pStyle w:val="TJ2"/>
            <w:rPr>
              <w:rFonts w:eastAsiaTheme="minorEastAsia"/>
              <w:noProof/>
              <w:kern w:val="2"/>
              <w:sz w:val="24"/>
              <w:szCs w:val="24"/>
              <w:lang w:eastAsia="hu-HU"/>
              <w14:ligatures w14:val="standardContextual"/>
            </w:rPr>
          </w:pPr>
          <w:hyperlink w:anchor="_Toc197350171" w:history="1">
            <w:r w:rsidRPr="00D801DC">
              <w:rPr>
                <w:rStyle w:val="Hiperhivatkozs"/>
                <w:rFonts w:eastAsia="Constantia" w:cs="Times New Roman"/>
                <w:noProof/>
              </w:rPr>
              <w:t>6.1.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hu-HU"/>
                <w14:ligatures w14:val="standardContextual"/>
              </w:rPr>
              <w:tab/>
            </w:r>
            <w:r w:rsidRPr="00D801DC">
              <w:rPr>
                <w:rStyle w:val="Hiperhivatkozs"/>
                <w:rFonts w:eastAsia="Constantia" w:cs="Times New Roman"/>
                <w:noProof/>
              </w:rPr>
              <w:t>Javaslatok a Nebuló részéről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_Toc197350171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B9BFE78" w14:textId="1702BADE" w:rsidR="00A2622C" w:rsidRDefault="00A2622C">
          <w:pPr>
            <w:pStyle w:val="TJ1"/>
            <w:rPr>
              <w:rFonts w:eastAsiaTheme="minorEastAsia"/>
              <w:noProof/>
              <w:kern w:val="2"/>
              <w:sz w:val="24"/>
              <w:szCs w:val="24"/>
              <w:lang w:eastAsia="hu-HU"/>
              <w14:ligatures w14:val="standardContextual"/>
            </w:rPr>
          </w:pPr>
          <w:hyperlink w:anchor="_Toc197350172" w:history="1">
            <w:r w:rsidRPr="00D801DC">
              <w:rPr>
                <w:rStyle w:val="Hiperhivatkozs"/>
                <w:rFonts w:cs="Times New Roman"/>
                <w:noProof/>
              </w:rPr>
              <w:t>7.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hu-HU"/>
                <w14:ligatures w14:val="standardContextual"/>
              </w:rPr>
              <w:tab/>
            </w:r>
            <w:r w:rsidRPr="00D801DC">
              <w:rPr>
                <w:rStyle w:val="Hiperhivatkozs"/>
                <w:rFonts w:cs="Times New Roman"/>
                <w:noProof/>
              </w:rPr>
              <w:t>A bűnmegelőzési program főbb pontjainak bemutatása (amennyiben a településen készült ilyen program), valamint a gyermekkorú és a fiatalkorú bűnelkövetők számának az általuk elkövetett bűncselekmények számának, a bűnelkövetés okainak bemutatása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_Toc197350172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A7E0301" w14:textId="2C57ADC4" w:rsidR="00A2622C" w:rsidRDefault="00A2622C">
          <w:pPr>
            <w:pStyle w:val="TJ1"/>
            <w:rPr>
              <w:rFonts w:eastAsiaTheme="minorEastAsia"/>
              <w:noProof/>
              <w:kern w:val="2"/>
              <w:sz w:val="24"/>
              <w:szCs w:val="24"/>
              <w:lang w:eastAsia="hu-HU"/>
              <w14:ligatures w14:val="standardContextual"/>
            </w:rPr>
          </w:pPr>
          <w:hyperlink w:anchor="_Toc197350173" w:history="1">
            <w:r w:rsidRPr="00D801DC">
              <w:rPr>
                <w:rStyle w:val="Hiperhivatkozs"/>
                <w:rFonts w:cs="Times New Roman"/>
                <w:noProof/>
              </w:rPr>
              <w:t>8.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hu-HU"/>
                <w14:ligatures w14:val="standardContextual"/>
              </w:rPr>
              <w:tab/>
            </w:r>
            <w:r w:rsidRPr="00D801DC">
              <w:rPr>
                <w:rStyle w:val="Hiperhivatkozs"/>
                <w:rFonts w:cs="Times New Roman"/>
                <w:noProof/>
              </w:rPr>
              <w:t>A települési önkormányzat és a civil szervezetek közötti együttműködés keretében milyen feladatok, szolgáltatások ellátásában vesznek részt civil szervezetek (alapellátás, szakellátás, szabadidős programok, drogprevenció stb.).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_Toc197350173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7C98BD9" w14:textId="5F462D28" w:rsidR="000F750D" w:rsidRPr="00352F1E" w:rsidRDefault="000F750D">
          <w:pPr>
            <w:rPr>
              <w:rFonts w:ascii="Times New Roman" w:hAnsi="Times New Roman" w:cs="Times New Roman"/>
            </w:rPr>
          </w:pPr>
          <w:r w:rsidRPr="00507AE1">
            <w:rPr>
              <w:rFonts w:ascii="Times New Roman" w:hAnsi="Times New Roman" w:cs="Times New Roman"/>
              <w:b/>
              <w:bCs/>
              <w:sz w:val="20"/>
              <w:szCs w:val="20"/>
            </w:rPr>
            <w:fldChar w:fldCharType="end"/>
          </w:r>
        </w:p>
      </w:sdtContent>
    </w:sdt>
    <w:p w14:paraId="4446C9E6" w14:textId="6B031D7D" w:rsidR="009F0736" w:rsidRPr="00352F1E" w:rsidRDefault="009F0736" w:rsidP="009F0736">
      <w:pPr>
        <w:rPr>
          <w:rFonts w:ascii="Times New Roman" w:hAnsi="Times New Roman" w:cs="Times New Roman"/>
          <w:sz w:val="24"/>
          <w:szCs w:val="24"/>
        </w:rPr>
      </w:pPr>
    </w:p>
    <w:p w14:paraId="123E0770" w14:textId="77777777" w:rsidR="00CC61CD" w:rsidRPr="00352F1E" w:rsidRDefault="00CC61CD" w:rsidP="009F0736">
      <w:pPr>
        <w:rPr>
          <w:rFonts w:ascii="Times New Roman" w:hAnsi="Times New Roman" w:cs="Times New Roman"/>
          <w:sz w:val="24"/>
          <w:szCs w:val="24"/>
        </w:rPr>
      </w:pPr>
    </w:p>
    <w:p w14:paraId="6DD633E9" w14:textId="1373AE09" w:rsidR="00797874" w:rsidRPr="00352F1E" w:rsidRDefault="00E91D2D" w:rsidP="00FD4259">
      <w:pPr>
        <w:pStyle w:val="Cmsor1"/>
        <w:numPr>
          <w:ilvl w:val="0"/>
          <w:numId w:val="7"/>
        </w:numPr>
        <w:jc w:val="both"/>
        <w:rPr>
          <w:rFonts w:cs="Times New Roman"/>
        </w:rPr>
      </w:pPr>
      <w:bookmarkStart w:id="0" w:name="_Hlk132881312"/>
      <w:bookmarkStart w:id="1" w:name="_Toc197350142"/>
      <w:r w:rsidRPr="00352F1E">
        <w:rPr>
          <w:rFonts w:cs="Times New Roman"/>
        </w:rPr>
        <w:lastRenderedPageBreak/>
        <w:t>Előszó</w:t>
      </w:r>
      <w:bookmarkEnd w:id="1"/>
    </w:p>
    <w:bookmarkEnd w:id="0"/>
    <w:p w14:paraId="6AEAA153" w14:textId="5D2EF768" w:rsidR="00FD4259" w:rsidRPr="00352F1E" w:rsidRDefault="00FD4259" w:rsidP="00A152D7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52F1E">
        <w:rPr>
          <w:rFonts w:ascii="Times New Roman" w:hAnsi="Times New Roman" w:cs="Times New Roman"/>
          <w:sz w:val="24"/>
          <w:szCs w:val="24"/>
        </w:rPr>
        <w:t>A gyermekek védelméről és a gyámügyi igazgatásról szóló 1997. évi XXXI. törvény (</w:t>
      </w:r>
      <w:r w:rsidR="00FB7933" w:rsidRPr="00352F1E">
        <w:rPr>
          <w:rFonts w:ascii="Times New Roman" w:hAnsi="Times New Roman" w:cs="Times New Roman"/>
          <w:sz w:val="24"/>
          <w:szCs w:val="24"/>
        </w:rPr>
        <w:t xml:space="preserve">a továbbiakban: </w:t>
      </w:r>
      <w:r w:rsidRPr="00352F1E">
        <w:rPr>
          <w:rFonts w:ascii="Times New Roman" w:hAnsi="Times New Roman" w:cs="Times New Roman"/>
          <w:sz w:val="24"/>
          <w:szCs w:val="24"/>
        </w:rPr>
        <w:t xml:space="preserve">Gyvt.) 96. § (6) bekezdése értelmében </w:t>
      </w:r>
      <w:r w:rsidRPr="00352F1E">
        <w:rPr>
          <w:rFonts w:ascii="Times New Roman" w:hAnsi="Times New Roman" w:cs="Times New Roman"/>
          <w:sz w:val="24"/>
          <w:szCs w:val="24"/>
          <w:lang w:eastAsia="x-none" w:bidi="x-none"/>
        </w:rPr>
        <w:t xml:space="preserve">a </w:t>
      </w:r>
      <w:r w:rsidRPr="00352F1E">
        <w:rPr>
          <w:rFonts w:ascii="Times New Roman" w:hAnsi="Times New Roman" w:cs="Times New Roman"/>
          <w:bCs/>
          <w:iCs/>
          <w:sz w:val="24"/>
          <w:szCs w:val="24"/>
          <w:lang w:eastAsia="x-none" w:bidi="x-none"/>
        </w:rPr>
        <w:t xml:space="preserve">települési önkormányzat a gyermekjóléti és gyermekvédelmi feladatainak ellátásáról minden év május 31-éig átfogó értékelést készít. Az értékelést a képviselő-testület általi megtárgyalást követően meg kell küldeni a gyámhatóságnak. </w:t>
      </w:r>
      <w:r w:rsidRPr="00352F1E">
        <w:rPr>
          <w:rFonts w:ascii="Times New Roman" w:hAnsi="Times New Roman" w:cs="Times New Roman"/>
          <w:iCs/>
          <w:sz w:val="24"/>
          <w:szCs w:val="24"/>
          <w:lang w:eastAsia="x-none" w:bidi="x-none"/>
        </w:rPr>
        <w:t>A gyámhatóság az értékelés kézhezvételétől számított harminc napon belül javaslattal élhet a települési önkormányzat, illetve az állam fenntartói feladatainak ellátására a Kormány rendeletében kijelölt szerv felé, amely hatvan napon belül érdemben megvizsgálja a gyámhatóság javaslatait és állásfoglalásáról, intézkedéséről tájékoztatja.</w:t>
      </w:r>
      <w:r w:rsidRPr="00352F1E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EE4B31D" w14:textId="77777777" w:rsidR="00E54BA9" w:rsidRDefault="00FD4259" w:rsidP="00A152D7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52F1E">
        <w:rPr>
          <w:rFonts w:ascii="Times New Roman" w:hAnsi="Times New Roman" w:cs="Times New Roman"/>
          <w:sz w:val="24"/>
          <w:szCs w:val="24"/>
          <w:lang w:eastAsia="x-none" w:bidi="x-none"/>
        </w:rPr>
        <w:t>Az átfogó értékelés a</w:t>
      </w:r>
      <w:r w:rsidRPr="00352F1E">
        <w:rPr>
          <w:rFonts w:ascii="Times New Roman" w:hAnsi="Times New Roman" w:cs="Times New Roman"/>
          <w:b/>
          <w:sz w:val="24"/>
          <w:szCs w:val="24"/>
          <w:lang w:eastAsia="x-none" w:bidi="x-none"/>
        </w:rPr>
        <w:t xml:space="preserve"> </w:t>
      </w:r>
      <w:r w:rsidRPr="00352F1E">
        <w:rPr>
          <w:rFonts w:ascii="Times New Roman" w:hAnsi="Times New Roman" w:cs="Times New Roman"/>
          <w:sz w:val="24"/>
          <w:szCs w:val="24"/>
        </w:rPr>
        <w:t>gyámhatóságokról, valamint a gyermekvédelmi és gyámügyi eljárásról szóló 149/1997. (IX. 10.) Korm. rendelet 10. számú melléklet I. részében meghatározott tartalmi követelmények alapulvételével az önkormányzat, a Polgármesteri Hivatal rendelkezésére álló adatok, statisztikai adatok, a jegyzői gyámhatóság működésére vonatkozó statisztikai adatok</w:t>
      </w:r>
      <w:r w:rsidR="00AA0E74" w:rsidRPr="00352F1E">
        <w:rPr>
          <w:rFonts w:ascii="Times New Roman" w:hAnsi="Times New Roman" w:cs="Times New Roman"/>
          <w:sz w:val="24"/>
          <w:szCs w:val="24"/>
        </w:rPr>
        <w:t xml:space="preserve">, a Szigetszentmiklósi Rendőrkapitányság Tököli Örs </w:t>
      </w:r>
      <w:r w:rsidR="00E54BA9">
        <w:rPr>
          <w:rFonts w:ascii="Times New Roman" w:hAnsi="Times New Roman" w:cs="Times New Roman"/>
          <w:sz w:val="24"/>
          <w:szCs w:val="24"/>
        </w:rPr>
        <w:t>éves</w:t>
      </w:r>
      <w:r w:rsidR="00AA0E74" w:rsidRPr="00352F1E">
        <w:rPr>
          <w:rFonts w:ascii="Times New Roman" w:hAnsi="Times New Roman" w:cs="Times New Roman"/>
          <w:sz w:val="24"/>
          <w:szCs w:val="24"/>
        </w:rPr>
        <w:t xml:space="preserve"> beszámolója,</w:t>
      </w:r>
      <w:r w:rsidRPr="00352F1E">
        <w:rPr>
          <w:rFonts w:ascii="Times New Roman" w:hAnsi="Times New Roman" w:cs="Times New Roman"/>
          <w:sz w:val="24"/>
          <w:szCs w:val="24"/>
        </w:rPr>
        <w:t xml:space="preserve"> valamint a </w:t>
      </w:r>
      <w:r w:rsidRPr="00352F1E">
        <w:rPr>
          <w:rFonts w:ascii="Times New Roman" w:eastAsia="Calibri" w:hAnsi="Times New Roman" w:cs="Times New Roman"/>
          <w:sz w:val="24"/>
          <w:szCs w:val="24"/>
        </w:rPr>
        <w:t xml:space="preserve">Nebuló Közétkeztetési Intézmény és a Nobilis Humán Szolgáltató </w:t>
      </w:r>
      <w:r w:rsidR="00AF3243" w:rsidRPr="00352F1E">
        <w:rPr>
          <w:rFonts w:ascii="Times New Roman" w:eastAsia="Calibri" w:hAnsi="Times New Roman" w:cs="Times New Roman"/>
          <w:sz w:val="24"/>
          <w:szCs w:val="24"/>
        </w:rPr>
        <w:t xml:space="preserve">Család- és Gyermekjóléti Szolgálat </w:t>
      </w:r>
      <w:r w:rsidR="00E54BA9">
        <w:rPr>
          <w:rFonts w:ascii="Times New Roman" w:eastAsia="Calibri" w:hAnsi="Times New Roman" w:cs="Times New Roman"/>
          <w:sz w:val="24"/>
          <w:szCs w:val="24"/>
        </w:rPr>
        <w:t>éves</w:t>
      </w:r>
      <w:r w:rsidRPr="00352F1E">
        <w:rPr>
          <w:rFonts w:ascii="Times New Roman" w:eastAsia="Calibri" w:hAnsi="Times New Roman" w:cs="Times New Roman"/>
          <w:sz w:val="24"/>
          <w:szCs w:val="24"/>
        </w:rPr>
        <w:t xml:space="preserve"> szakmai működéséről szóló beszámoló alapján készült.</w:t>
      </w:r>
      <w:r w:rsidRPr="00352F1E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22FB14F" w14:textId="48F5F5D4" w:rsidR="00797874" w:rsidRPr="00352F1E" w:rsidRDefault="00036A6D" w:rsidP="00A152D7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52F1E">
        <w:rPr>
          <w:rFonts w:ascii="Times New Roman" w:hAnsi="Times New Roman" w:cs="Times New Roman"/>
          <w:sz w:val="24"/>
          <w:szCs w:val="24"/>
        </w:rPr>
        <w:t>Az értékelés során a 20</w:t>
      </w:r>
      <w:r w:rsidR="005640C2" w:rsidRPr="00352F1E">
        <w:rPr>
          <w:rFonts w:ascii="Times New Roman" w:hAnsi="Times New Roman" w:cs="Times New Roman"/>
          <w:sz w:val="24"/>
          <w:szCs w:val="24"/>
        </w:rPr>
        <w:t>2</w:t>
      </w:r>
      <w:r w:rsidR="00E54BA9">
        <w:rPr>
          <w:rFonts w:ascii="Times New Roman" w:hAnsi="Times New Roman" w:cs="Times New Roman"/>
          <w:sz w:val="24"/>
          <w:szCs w:val="24"/>
        </w:rPr>
        <w:t>4</w:t>
      </w:r>
      <w:r w:rsidRPr="00352F1E">
        <w:rPr>
          <w:rFonts w:ascii="Times New Roman" w:hAnsi="Times New Roman" w:cs="Times New Roman"/>
          <w:sz w:val="24"/>
          <w:szCs w:val="24"/>
        </w:rPr>
        <w:t>. év a tárgyév.</w:t>
      </w:r>
    </w:p>
    <w:p w14:paraId="6641CF23" w14:textId="5A036AC3" w:rsidR="00FB7933" w:rsidRPr="00352F1E" w:rsidRDefault="009F0736" w:rsidP="00FD4259">
      <w:pPr>
        <w:pStyle w:val="Cmsor1"/>
        <w:numPr>
          <w:ilvl w:val="0"/>
          <w:numId w:val="7"/>
        </w:numPr>
        <w:jc w:val="both"/>
        <w:rPr>
          <w:rFonts w:cs="Times New Roman"/>
        </w:rPr>
      </w:pPr>
      <w:bookmarkStart w:id="2" w:name="_Toc197350143"/>
      <w:r w:rsidRPr="00352F1E">
        <w:rPr>
          <w:rFonts w:cs="Times New Roman"/>
        </w:rPr>
        <w:t>A település demográfiai mutatói, különös tekintettel a 0-18 éves korosztály adataira</w:t>
      </w:r>
      <w:bookmarkEnd w:id="2"/>
    </w:p>
    <w:p w14:paraId="1A7EB4F4" w14:textId="27CACA0A" w:rsidR="0060710E" w:rsidRPr="00CF274A" w:rsidRDefault="00835104" w:rsidP="00FE264D">
      <w:pPr>
        <w:spacing w:after="24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274A">
        <w:rPr>
          <w:rFonts w:ascii="Times New Roman" w:hAnsi="Times New Roman" w:cs="Times New Roman"/>
          <w:sz w:val="24"/>
          <w:szCs w:val="24"/>
        </w:rPr>
        <w:t xml:space="preserve">Szigethalom </w:t>
      </w:r>
      <w:r w:rsidR="00C72065">
        <w:rPr>
          <w:rFonts w:ascii="Times New Roman" w:hAnsi="Times New Roman" w:cs="Times New Roman"/>
          <w:sz w:val="24"/>
          <w:szCs w:val="24"/>
        </w:rPr>
        <w:t>202</w:t>
      </w:r>
      <w:r w:rsidR="00B13219">
        <w:rPr>
          <w:rFonts w:ascii="Times New Roman" w:hAnsi="Times New Roman" w:cs="Times New Roman"/>
          <w:sz w:val="24"/>
          <w:szCs w:val="24"/>
        </w:rPr>
        <w:t>4</w:t>
      </w:r>
      <w:r w:rsidR="00C72065">
        <w:rPr>
          <w:rFonts w:ascii="Times New Roman" w:hAnsi="Times New Roman" w:cs="Times New Roman"/>
          <w:sz w:val="24"/>
          <w:szCs w:val="24"/>
        </w:rPr>
        <w:t>-b</w:t>
      </w:r>
      <w:r w:rsidR="00B13219">
        <w:rPr>
          <w:rFonts w:ascii="Times New Roman" w:hAnsi="Times New Roman" w:cs="Times New Roman"/>
          <w:sz w:val="24"/>
          <w:szCs w:val="24"/>
        </w:rPr>
        <w:t>e</w:t>
      </w:r>
      <w:r w:rsidR="00C72065">
        <w:rPr>
          <w:rFonts w:ascii="Times New Roman" w:hAnsi="Times New Roman" w:cs="Times New Roman"/>
          <w:sz w:val="24"/>
          <w:szCs w:val="24"/>
        </w:rPr>
        <w:t xml:space="preserve">n 19 </w:t>
      </w:r>
      <w:r w:rsidR="00B13219">
        <w:rPr>
          <w:rFonts w:ascii="Times New Roman" w:hAnsi="Times New Roman" w:cs="Times New Roman"/>
          <w:sz w:val="24"/>
          <w:szCs w:val="24"/>
        </w:rPr>
        <w:t>180</w:t>
      </w:r>
      <w:r w:rsidR="00C72065">
        <w:rPr>
          <w:rFonts w:ascii="Times New Roman" w:hAnsi="Times New Roman" w:cs="Times New Roman"/>
          <w:sz w:val="24"/>
          <w:szCs w:val="24"/>
        </w:rPr>
        <w:t xml:space="preserve"> főt számlált. A lakosság évről évre kis mértékben növekszik. A kiskorúak száma 202</w:t>
      </w:r>
      <w:r w:rsidR="00B13219">
        <w:rPr>
          <w:rFonts w:ascii="Times New Roman" w:hAnsi="Times New Roman" w:cs="Times New Roman"/>
          <w:sz w:val="24"/>
          <w:szCs w:val="24"/>
        </w:rPr>
        <w:t>3</w:t>
      </w:r>
      <w:r w:rsidR="00C72065">
        <w:rPr>
          <w:rFonts w:ascii="Times New Roman" w:hAnsi="Times New Roman" w:cs="Times New Roman"/>
          <w:sz w:val="24"/>
          <w:szCs w:val="24"/>
        </w:rPr>
        <w:t>-r</w:t>
      </w:r>
      <w:r w:rsidR="00B13219">
        <w:rPr>
          <w:rFonts w:ascii="Times New Roman" w:hAnsi="Times New Roman" w:cs="Times New Roman"/>
          <w:sz w:val="24"/>
          <w:szCs w:val="24"/>
        </w:rPr>
        <w:t>ó</w:t>
      </w:r>
      <w:r w:rsidR="00C72065">
        <w:rPr>
          <w:rFonts w:ascii="Times New Roman" w:hAnsi="Times New Roman" w:cs="Times New Roman"/>
          <w:sz w:val="24"/>
          <w:szCs w:val="24"/>
        </w:rPr>
        <w:t>l 202</w:t>
      </w:r>
      <w:r w:rsidR="00B13219">
        <w:rPr>
          <w:rFonts w:ascii="Times New Roman" w:hAnsi="Times New Roman" w:cs="Times New Roman"/>
          <w:sz w:val="24"/>
          <w:szCs w:val="24"/>
        </w:rPr>
        <w:t>4</w:t>
      </w:r>
      <w:r w:rsidR="00C72065">
        <w:rPr>
          <w:rFonts w:ascii="Times New Roman" w:hAnsi="Times New Roman" w:cs="Times New Roman"/>
          <w:sz w:val="24"/>
          <w:szCs w:val="24"/>
        </w:rPr>
        <w:t>-r</w:t>
      </w:r>
      <w:r w:rsidR="00B13219">
        <w:rPr>
          <w:rFonts w:ascii="Times New Roman" w:hAnsi="Times New Roman" w:cs="Times New Roman"/>
          <w:sz w:val="24"/>
          <w:szCs w:val="24"/>
        </w:rPr>
        <w:t>e</w:t>
      </w:r>
      <w:r w:rsidR="00C72065">
        <w:rPr>
          <w:rFonts w:ascii="Times New Roman" w:hAnsi="Times New Roman" w:cs="Times New Roman"/>
          <w:sz w:val="24"/>
          <w:szCs w:val="24"/>
        </w:rPr>
        <w:t xml:space="preserve"> </w:t>
      </w:r>
      <w:r w:rsidR="00383211">
        <w:rPr>
          <w:rFonts w:ascii="Times New Roman" w:hAnsi="Times New Roman" w:cs="Times New Roman"/>
          <w:sz w:val="24"/>
          <w:szCs w:val="24"/>
        </w:rPr>
        <w:t>1,1</w:t>
      </w:r>
      <w:r w:rsidR="00C72065">
        <w:rPr>
          <w:rFonts w:ascii="Times New Roman" w:hAnsi="Times New Roman" w:cs="Times New Roman"/>
          <w:sz w:val="24"/>
          <w:szCs w:val="24"/>
        </w:rPr>
        <w:t>%-</w:t>
      </w:r>
      <w:r w:rsidR="00BB30E0">
        <w:rPr>
          <w:rFonts w:ascii="Times New Roman" w:hAnsi="Times New Roman" w:cs="Times New Roman"/>
          <w:sz w:val="24"/>
          <w:szCs w:val="24"/>
        </w:rPr>
        <w:t>k</w:t>
      </w:r>
      <w:r w:rsidR="00C72065">
        <w:rPr>
          <w:rFonts w:ascii="Times New Roman" w:hAnsi="Times New Roman" w:cs="Times New Roman"/>
          <w:sz w:val="24"/>
          <w:szCs w:val="24"/>
        </w:rPr>
        <w:t>al – 3</w:t>
      </w:r>
      <w:r w:rsidR="00383211">
        <w:rPr>
          <w:rFonts w:ascii="Times New Roman" w:hAnsi="Times New Roman" w:cs="Times New Roman"/>
          <w:sz w:val="24"/>
          <w:szCs w:val="24"/>
        </w:rPr>
        <w:t>892</w:t>
      </w:r>
      <w:r w:rsidR="00C72065">
        <w:rPr>
          <w:rFonts w:ascii="Times New Roman" w:hAnsi="Times New Roman" w:cs="Times New Roman"/>
          <w:sz w:val="24"/>
          <w:szCs w:val="24"/>
        </w:rPr>
        <w:t xml:space="preserve"> főről 38</w:t>
      </w:r>
      <w:r w:rsidR="00383211">
        <w:rPr>
          <w:rFonts w:ascii="Times New Roman" w:hAnsi="Times New Roman" w:cs="Times New Roman"/>
          <w:sz w:val="24"/>
          <w:szCs w:val="24"/>
        </w:rPr>
        <w:t>49</w:t>
      </w:r>
      <w:r w:rsidR="00C72065">
        <w:rPr>
          <w:rFonts w:ascii="Times New Roman" w:hAnsi="Times New Roman" w:cs="Times New Roman"/>
          <w:sz w:val="24"/>
          <w:szCs w:val="24"/>
        </w:rPr>
        <w:t xml:space="preserve"> főre - csökkent. A</w:t>
      </w:r>
      <w:r w:rsidR="00091AE7" w:rsidRPr="00CF274A">
        <w:rPr>
          <w:rFonts w:ascii="Times New Roman" w:hAnsi="Times New Roman" w:cs="Times New Roman"/>
          <w:sz w:val="24"/>
          <w:szCs w:val="24"/>
        </w:rPr>
        <w:t xml:space="preserve"> település lakosságának összetételében jelentős változás </w:t>
      </w:r>
      <w:r w:rsidR="0060710E" w:rsidRPr="00CF274A">
        <w:rPr>
          <w:rFonts w:ascii="Times New Roman" w:hAnsi="Times New Roman" w:cs="Times New Roman"/>
          <w:sz w:val="24"/>
          <w:szCs w:val="24"/>
        </w:rPr>
        <w:t xml:space="preserve">a vizsgált időszakban </w:t>
      </w:r>
      <w:r w:rsidR="00091AE7" w:rsidRPr="00CF274A">
        <w:rPr>
          <w:rFonts w:ascii="Times New Roman" w:hAnsi="Times New Roman" w:cs="Times New Roman"/>
          <w:sz w:val="24"/>
          <w:szCs w:val="24"/>
        </w:rPr>
        <w:t>nem történt.</w:t>
      </w:r>
    </w:p>
    <w:p w14:paraId="69F7F4EB" w14:textId="5E0ADCF3" w:rsidR="00665A6A" w:rsidRDefault="00BB30E0" w:rsidP="00397E49">
      <w:pPr>
        <w:spacing w:after="12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inline distT="0" distB="0" distL="0" distR="0" wp14:anchorId="61CB417F" wp14:editId="45DE5ED3">
            <wp:extent cx="5759450" cy="3667125"/>
            <wp:effectExtent l="0" t="0" r="12700" b="9525"/>
            <wp:docPr id="299601000" name="Diagram 1">
              <a:extLst xmlns:a="http://schemas.openxmlformats.org/drawingml/2006/main">
                <a:ext uri="{FF2B5EF4-FFF2-40B4-BE49-F238E27FC236}">
                  <a16:creationId xmlns:a16="http://schemas.microsoft.com/office/drawing/2014/main" id="{3AF4ACF4-37BD-4D0A-A139-C367C97D13D7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14:paraId="541BE4F1" w14:textId="1EC550C6" w:rsidR="00397E49" w:rsidRPr="00352F1E" w:rsidRDefault="00397E49" w:rsidP="00FE264D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</w:p>
    <w:p w14:paraId="0B2D8759" w14:textId="496820C3" w:rsidR="00F70CE9" w:rsidRPr="00352F1E" w:rsidRDefault="009F0736" w:rsidP="00F70CE9">
      <w:pPr>
        <w:pStyle w:val="Cmsor1"/>
        <w:numPr>
          <w:ilvl w:val="0"/>
          <w:numId w:val="7"/>
        </w:numPr>
        <w:jc w:val="both"/>
        <w:rPr>
          <w:rFonts w:cs="Times New Roman"/>
        </w:rPr>
      </w:pPr>
      <w:bookmarkStart w:id="3" w:name="_Toc197350144"/>
      <w:r w:rsidRPr="00352F1E">
        <w:rPr>
          <w:rFonts w:cs="Times New Roman"/>
        </w:rPr>
        <w:lastRenderedPageBreak/>
        <w:t>Az önkormányzat által nyújtott pénzbeli, természetbeni ellátások biztosítás</w:t>
      </w:r>
      <w:r w:rsidR="00F84C31" w:rsidRPr="00352F1E">
        <w:rPr>
          <w:rFonts w:cs="Times New Roman"/>
        </w:rPr>
        <w:t>a</w:t>
      </w:r>
      <w:bookmarkEnd w:id="3"/>
    </w:p>
    <w:p w14:paraId="50C30F92" w14:textId="539AE7AA" w:rsidR="00CB470F" w:rsidRPr="00352F1E" w:rsidRDefault="00B476EA" w:rsidP="00A152D7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52F1E">
        <w:rPr>
          <w:rFonts w:ascii="Times New Roman" w:hAnsi="Times New Roman" w:cs="Times New Roman"/>
          <w:sz w:val="24"/>
          <w:szCs w:val="24"/>
        </w:rPr>
        <w:t xml:space="preserve">A </w:t>
      </w:r>
      <w:r w:rsidR="00CB470F" w:rsidRPr="00352F1E">
        <w:rPr>
          <w:rFonts w:ascii="Times New Roman" w:hAnsi="Times New Roman" w:cs="Times New Roman"/>
          <w:sz w:val="24"/>
          <w:szCs w:val="24"/>
        </w:rPr>
        <w:t xml:space="preserve">Gyvt. </w:t>
      </w:r>
      <w:r w:rsidRPr="00352F1E">
        <w:rPr>
          <w:rFonts w:ascii="Times New Roman" w:hAnsi="Times New Roman" w:cs="Times New Roman"/>
          <w:sz w:val="24"/>
          <w:szCs w:val="24"/>
        </w:rPr>
        <w:t>14. §</w:t>
      </w:r>
      <w:r w:rsidR="00CB470F" w:rsidRPr="00352F1E">
        <w:rPr>
          <w:rFonts w:ascii="Times New Roman" w:hAnsi="Times New Roman" w:cs="Times New Roman"/>
          <w:sz w:val="24"/>
          <w:szCs w:val="24"/>
        </w:rPr>
        <w:t xml:space="preserve"> szerint a</w:t>
      </w:r>
      <w:r w:rsidR="006F61EB" w:rsidRPr="00352F1E">
        <w:rPr>
          <w:rFonts w:ascii="Times New Roman" w:hAnsi="Times New Roman" w:cs="Times New Roman"/>
          <w:sz w:val="24"/>
          <w:szCs w:val="24"/>
        </w:rPr>
        <w:t xml:space="preserve"> gyermekek védelme a gyermek családban történő nevelkedésének elősegítésére, veszélyeztetettségének megelőzésére és megszüntetésére, valamint a szülői vagy más hozzátartozói gondoskodásból kikerülő gyermek helyettesítő védelmének biztosítására irányuló tevékenység.</w:t>
      </w:r>
      <w:r w:rsidR="00CB470F" w:rsidRPr="00352F1E">
        <w:rPr>
          <w:rFonts w:ascii="Times New Roman" w:hAnsi="Times New Roman" w:cs="Times New Roman"/>
          <w:sz w:val="24"/>
          <w:szCs w:val="24"/>
        </w:rPr>
        <w:t xml:space="preserve"> </w:t>
      </w:r>
      <w:r w:rsidR="006F61EB" w:rsidRPr="00352F1E">
        <w:rPr>
          <w:rFonts w:ascii="Times New Roman" w:hAnsi="Times New Roman" w:cs="Times New Roman"/>
          <w:sz w:val="24"/>
          <w:szCs w:val="24"/>
        </w:rPr>
        <w:t>A gyermekek védelmét pénzbeli, természetbeni és személyes gondoskodást nyújtó gyermekjóléti alapellátások, illetve gyermekvédelmi szakellátások, valamint e törvényben meghatározott hatósági intézkedések biztosítják</w:t>
      </w:r>
      <w:r w:rsidR="00CB470F" w:rsidRPr="00352F1E">
        <w:rPr>
          <w:rFonts w:ascii="Times New Roman" w:hAnsi="Times New Roman" w:cs="Times New Roman"/>
          <w:sz w:val="24"/>
          <w:szCs w:val="24"/>
        </w:rPr>
        <w:t>. A Gyvt. 5. § k) pontja alapján a települési önkormányzat jegyzője gyámhatóságnak minősül.</w:t>
      </w:r>
    </w:p>
    <w:p w14:paraId="26E670FA" w14:textId="379212B2" w:rsidR="00FB7933" w:rsidRPr="00352F1E" w:rsidRDefault="00CB470F" w:rsidP="00A152D7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52F1E">
        <w:rPr>
          <w:rFonts w:ascii="Times New Roman" w:hAnsi="Times New Roman" w:cs="Times New Roman"/>
          <w:sz w:val="24"/>
          <w:szCs w:val="24"/>
        </w:rPr>
        <w:t xml:space="preserve">A Gyvt. </w:t>
      </w:r>
      <w:r w:rsidR="00FB7933" w:rsidRPr="00352F1E">
        <w:rPr>
          <w:rFonts w:ascii="Times New Roman" w:hAnsi="Times New Roman" w:cs="Times New Roman"/>
          <w:sz w:val="24"/>
          <w:szCs w:val="24"/>
        </w:rPr>
        <w:t>15. § (1)</w:t>
      </w:r>
      <w:r w:rsidRPr="00352F1E">
        <w:rPr>
          <w:rFonts w:ascii="Times New Roman" w:hAnsi="Times New Roman" w:cs="Times New Roman"/>
          <w:sz w:val="24"/>
          <w:szCs w:val="24"/>
        </w:rPr>
        <w:t xml:space="preserve"> bekezdése alapján a p</w:t>
      </w:r>
      <w:r w:rsidR="00FB7933" w:rsidRPr="00352F1E">
        <w:rPr>
          <w:rFonts w:ascii="Times New Roman" w:hAnsi="Times New Roman" w:cs="Times New Roman"/>
          <w:sz w:val="24"/>
          <w:szCs w:val="24"/>
        </w:rPr>
        <w:t>énzbeli és természetbeni ellátások</w:t>
      </w:r>
      <w:r w:rsidRPr="00352F1E">
        <w:rPr>
          <w:rFonts w:ascii="Times New Roman" w:hAnsi="Times New Roman" w:cs="Times New Roman"/>
          <w:sz w:val="24"/>
          <w:szCs w:val="24"/>
        </w:rPr>
        <w:t xml:space="preserve"> az alábbiak:</w:t>
      </w:r>
      <w:r w:rsidR="00FB7933" w:rsidRPr="00352F1E">
        <w:rPr>
          <w:rFonts w:ascii="Times New Roman" w:hAnsi="Times New Roman" w:cs="Times New Roman"/>
          <w:sz w:val="24"/>
          <w:szCs w:val="24"/>
        </w:rPr>
        <w:t>  </w:t>
      </w:r>
    </w:p>
    <w:p w14:paraId="7188DFB0" w14:textId="77777777" w:rsidR="00FB7933" w:rsidRPr="00352F1E" w:rsidRDefault="00FB7933" w:rsidP="00A152D7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52F1E">
        <w:rPr>
          <w:rFonts w:ascii="Times New Roman" w:hAnsi="Times New Roman" w:cs="Times New Roman"/>
          <w:sz w:val="24"/>
          <w:szCs w:val="24"/>
        </w:rPr>
        <w:t>a) a rendszeres gyermekvédelmi kedvezmény,</w:t>
      </w:r>
    </w:p>
    <w:p w14:paraId="2AFA5DF9" w14:textId="1821D387" w:rsidR="00FB7933" w:rsidRPr="00352F1E" w:rsidRDefault="00FB7933" w:rsidP="00A152D7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52F1E">
        <w:rPr>
          <w:rFonts w:ascii="Times New Roman" w:hAnsi="Times New Roman" w:cs="Times New Roman"/>
          <w:sz w:val="24"/>
          <w:szCs w:val="24"/>
        </w:rPr>
        <w:t>b) a gyermekétkeztetés,</w:t>
      </w:r>
    </w:p>
    <w:p w14:paraId="61F3D6D2" w14:textId="77777777" w:rsidR="00FB7933" w:rsidRPr="00352F1E" w:rsidRDefault="00FB7933" w:rsidP="00A152D7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52F1E">
        <w:rPr>
          <w:rFonts w:ascii="Times New Roman" w:hAnsi="Times New Roman" w:cs="Times New Roman"/>
          <w:sz w:val="24"/>
          <w:szCs w:val="24"/>
        </w:rPr>
        <w:t>c) a gyermektartásdíj megelőlegezése,</w:t>
      </w:r>
    </w:p>
    <w:p w14:paraId="0E80B491" w14:textId="79E9481A" w:rsidR="00FB7933" w:rsidRPr="00352F1E" w:rsidRDefault="00FB7933" w:rsidP="00A152D7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52F1E">
        <w:rPr>
          <w:rFonts w:ascii="Times New Roman" w:hAnsi="Times New Roman" w:cs="Times New Roman"/>
          <w:sz w:val="24"/>
          <w:szCs w:val="24"/>
        </w:rPr>
        <w:t>d) az otthonteremtési támogatás</w:t>
      </w:r>
      <w:r w:rsidR="00CB470F" w:rsidRPr="00352F1E">
        <w:rPr>
          <w:rFonts w:ascii="Times New Roman" w:hAnsi="Times New Roman" w:cs="Times New Roman"/>
          <w:sz w:val="24"/>
          <w:szCs w:val="24"/>
        </w:rPr>
        <w:t>.</w:t>
      </w:r>
    </w:p>
    <w:p w14:paraId="2D0F00DD" w14:textId="110AF52E" w:rsidR="004B03A2" w:rsidRPr="00352F1E" w:rsidRDefault="004B03A2" w:rsidP="00A152D7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52F1E">
        <w:rPr>
          <w:rFonts w:ascii="Times New Roman" w:hAnsi="Times New Roman" w:cs="Times New Roman"/>
          <w:sz w:val="24"/>
          <w:szCs w:val="24"/>
        </w:rPr>
        <w:t>A</w:t>
      </w:r>
      <w:r w:rsidR="00CB470F" w:rsidRPr="00352F1E">
        <w:rPr>
          <w:rFonts w:ascii="Times New Roman" w:hAnsi="Times New Roman" w:cs="Times New Roman"/>
          <w:sz w:val="24"/>
          <w:szCs w:val="24"/>
        </w:rPr>
        <w:t xml:space="preserve"> Szigethalmi Polgármesteri Hivatal</w:t>
      </w:r>
      <w:r w:rsidRPr="00352F1E">
        <w:rPr>
          <w:rFonts w:ascii="Times New Roman" w:hAnsi="Times New Roman" w:cs="Times New Roman"/>
          <w:sz w:val="24"/>
          <w:szCs w:val="24"/>
        </w:rPr>
        <w:t xml:space="preserve">ban </w:t>
      </w:r>
      <w:r w:rsidR="009B6949" w:rsidRPr="00352F1E">
        <w:rPr>
          <w:rFonts w:ascii="Times New Roman" w:hAnsi="Times New Roman" w:cs="Times New Roman"/>
          <w:sz w:val="24"/>
          <w:szCs w:val="24"/>
        </w:rPr>
        <w:t xml:space="preserve">(a továbbiakban: Hivatal) </w:t>
      </w:r>
      <w:r w:rsidR="00CB470F" w:rsidRPr="00352F1E">
        <w:rPr>
          <w:rFonts w:ascii="Times New Roman" w:hAnsi="Times New Roman" w:cs="Times New Roman"/>
          <w:sz w:val="24"/>
          <w:szCs w:val="24"/>
        </w:rPr>
        <w:t xml:space="preserve">három fő ügyintéző látja el a jegyző gyámhatósági </w:t>
      </w:r>
      <w:r w:rsidR="003A07E6">
        <w:rPr>
          <w:rFonts w:ascii="Times New Roman" w:hAnsi="Times New Roman" w:cs="Times New Roman"/>
          <w:sz w:val="24"/>
          <w:szCs w:val="24"/>
        </w:rPr>
        <w:t xml:space="preserve">hatáskörébe </w:t>
      </w:r>
      <w:r w:rsidR="00CB470F" w:rsidRPr="00352F1E">
        <w:rPr>
          <w:rFonts w:ascii="Times New Roman" w:hAnsi="Times New Roman" w:cs="Times New Roman"/>
          <w:sz w:val="24"/>
          <w:szCs w:val="24"/>
        </w:rPr>
        <w:t xml:space="preserve">tartozó feladatokat, </w:t>
      </w:r>
      <w:r w:rsidRPr="00352F1E">
        <w:rPr>
          <w:rFonts w:ascii="Times New Roman" w:hAnsi="Times New Roman" w:cs="Times New Roman"/>
          <w:sz w:val="24"/>
          <w:szCs w:val="24"/>
        </w:rPr>
        <w:t xml:space="preserve">a </w:t>
      </w:r>
      <w:r w:rsidR="00CB470F" w:rsidRPr="00352F1E">
        <w:rPr>
          <w:rFonts w:ascii="Times New Roman" w:hAnsi="Times New Roman" w:cs="Times New Roman"/>
          <w:sz w:val="24"/>
          <w:szCs w:val="24"/>
        </w:rPr>
        <w:t>települési támogatások nyújtásával összefüggő önkormányzati hatósági feladatok</w:t>
      </w:r>
      <w:r w:rsidRPr="00352F1E">
        <w:rPr>
          <w:rFonts w:ascii="Times New Roman" w:hAnsi="Times New Roman" w:cs="Times New Roman"/>
          <w:sz w:val="24"/>
          <w:szCs w:val="24"/>
        </w:rPr>
        <w:t>at</w:t>
      </w:r>
      <w:r w:rsidR="00CB470F" w:rsidRPr="00352F1E">
        <w:rPr>
          <w:rFonts w:ascii="Times New Roman" w:hAnsi="Times New Roman" w:cs="Times New Roman"/>
          <w:sz w:val="24"/>
          <w:szCs w:val="24"/>
        </w:rPr>
        <w:t>, valamint</w:t>
      </w:r>
      <w:r w:rsidRPr="00352F1E">
        <w:rPr>
          <w:rFonts w:ascii="Times New Roman" w:hAnsi="Times New Roman" w:cs="Times New Roman"/>
          <w:sz w:val="24"/>
          <w:szCs w:val="24"/>
        </w:rPr>
        <w:t xml:space="preserve"> ugyanezen ügyintézők feladatát képezik a más hatóságoktól, bíróságoktól érkező környezettanulmányok elkészítésére vonatkozó megkeresések teljesítése</w:t>
      </w:r>
      <w:r w:rsidR="00CB470F" w:rsidRPr="00352F1E">
        <w:rPr>
          <w:rFonts w:ascii="Times New Roman" w:hAnsi="Times New Roman" w:cs="Times New Roman"/>
          <w:sz w:val="24"/>
          <w:szCs w:val="24"/>
        </w:rPr>
        <w:t xml:space="preserve">. Az ügyintézők feladatukat területi megosztás szerint látják el, </w:t>
      </w:r>
      <w:r w:rsidRPr="00352F1E">
        <w:rPr>
          <w:rFonts w:ascii="Times New Roman" w:hAnsi="Times New Roman" w:cs="Times New Roman"/>
          <w:sz w:val="24"/>
          <w:szCs w:val="24"/>
        </w:rPr>
        <w:t>mindegyik</w:t>
      </w:r>
      <w:r w:rsidR="00CB470F" w:rsidRPr="00352F1E">
        <w:rPr>
          <w:rFonts w:ascii="Times New Roman" w:hAnsi="Times New Roman" w:cs="Times New Roman"/>
          <w:sz w:val="24"/>
          <w:szCs w:val="24"/>
        </w:rPr>
        <w:t xml:space="preserve"> ügyintéző </w:t>
      </w:r>
      <w:r w:rsidRPr="00352F1E">
        <w:rPr>
          <w:rFonts w:ascii="Times New Roman" w:hAnsi="Times New Roman" w:cs="Times New Roman"/>
          <w:sz w:val="24"/>
          <w:szCs w:val="24"/>
        </w:rPr>
        <w:t>eljár valamennyi ügytípusban</w:t>
      </w:r>
      <w:r w:rsidR="00CB470F" w:rsidRPr="00352F1E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6FBA9BF5" w14:textId="0BA3A3D4" w:rsidR="00797874" w:rsidRPr="00352F1E" w:rsidRDefault="00CB470F" w:rsidP="00A152D7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52F1E">
        <w:rPr>
          <w:rFonts w:ascii="Times New Roman" w:hAnsi="Times New Roman" w:cs="Times New Roman"/>
          <w:sz w:val="24"/>
          <w:szCs w:val="24"/>
        </w:rPr>
        <w:t xml:space="preserve">A </w:t>
      </w:r>
      <w:r w:rsidR="004B03A2" w:rsidRPr="00352F1E">
        <w:rPr>
          <w:rFonts w:ascii="Times New Roman" w:hAnsi="Times New Roman" w:cs="Times New Roman"/>
          <w:sz w:val="24"/>
          <w:szCs w:val="24"/>
        </w:rPr>
        <w:t xml:space="preserve">gyámhatósági </w:t>
      </w:r>
      <w:r w:rsidRPr="00352F1E">
        <w:rPr>
          <w:rFonts w:ascii="Times New Roman" w:hAnsi="Times New Roman" w:cs="Times New Roman"/>
          <w:sz w:val="24"/>
          <w:szCs w:val="24"/>
        </w:rPr>
        <w:t>feladat</w:t>
      </w:r>
      <w:r w:rsidR="004B03A2" w:rsidRPr="00352F1E">
        <w:rPr>
          <w:rFonts w:ascii="Times New Roman" w:hAnsi="Times New Roman" w:cs="Times New Roman"/>
          <w:sz w:val="24"/>
          <w:szCs w:val="24"/>
        </w:rPr>
        <w:t>ok</w:t>
      </w:r>
      <w:r w:rsidRPr="00352F1E">
        <w:rPr>
          <w:rFonts w:ascii="Times New Roman" w:hAnsi="Times New Roman" w:cs="Times New Roman"/>
          <w:sz w:val="24"/>
          <w:szCs w:val="24"/>
        </w:rPr>
        <w:t xml:space="preserve"> ellátáshoz a tárgyi feltételek biztosítottak. </w:t>
      </w:r>
      <w:r w:rsidR="009B6949" w:rsidRPr="00352F1E">
        <w:rPr>
          <w:rFonts w:ascii="Times New Roman" w:hAnsi="Times New Roman" w:cs="Times New Roman"/>
          <w:sz w:val="24"/>
          <w:szCs w:val="24"/>
        </w:rPr>
        <w:t>A munkavégzéshez valamennyi</w:t>
      </w:r>
      <w:r w:rsidRPr="00352F1E">
        <w:rPr>
          <w:rFonts w:ascii="Times New Roman" w:hAnsi="Times New Roman" w:cs="Times New Roman"/>
          <w:sz w:val="24"/>
          <w:szCs w:val="24"/>
        </w:rPr>
        <w:t xml:space="preserve"> ügyintéző </w:t>
      </w:r>
      <w:r w:rsidR="009B6949" w:rsidRPr="00352F1E">
        <w:rPr>
          <w:rFonts w:ascii="Times New Roman" w:hAnsi="Times New Roman" w:cs="Times New Roman"/>
          <w:sz w:val="24"/>
          <w:szCs w:val="24"/>
        </w:rPr>
        <w:t>számára</w:t>
      </w:r>
      <w:r w:rsidRPr="00352F1E">
        <w:rPr>
          <w:rFonts w:ascii="Times New Roman" w:hAnsi="Times New Roman" w:cs="Times New Roman"/>
          <w:sz w:val="24"/>
          <w:szCs w:val="24"/>
        </w:rPr>
        <w:t xml:space="preserve"> </w:t>
      </w:r>
      <w:r w:rsidR="009B6949" w:rsidRPr="00352F1E">
        <w:rPr>
          <w:rFonts w:ascii="Times New Roman" w:hAnsi="Times New Roman" w:cs="Times New Roman"/>
          <w:sz w:val="24"/>
          <w:szCs w:val="24"/>
        </w:rPr>
        <w:t>biztosítva van az internetkapcsolattal rendelkező számítógép és internetes jogtárhoz való hozzáférés</w:t>
      </w:r>
      <w:r w:rsidRPr="00352F1E">
        <w:rPr>
          <w:rFonts w:ascii="Times New Roman" w:hAnsi="Times New Roman" w:cs="Times New Roman"/>
          <w:sz w:val="24"/>
          <w:szCs w:val="24"/>
        </w:rPr>
        <w:t>.  A P</w:t>
      </w:r>
      <w:r w:rsidR="0048579F" w:rsidRPr="00352F1E">
        <w:rPr>
          <w:rFonts w:ascii="Times New Roman" w:hAnsi="Times New Roman" w:cs="Times New Roman"/>
          <w:sz w:val="24"/>
          <w:szCs w:val="24"/>
        </w:rPr>
        <w:t>TR</w:t>
      </w:r>
      <w:r w:rsidRPr="00352F1E">
        <w:rPr>
          <w:rFonts w:ascii="Times New Roman" w:hAnsi="Times New Roman" w:cs="Times New Roman"/>
          <w:sz w:val="24"/>
          <w:szCs w:val="24"/>
        </w:rPr>
        <w:t xml:space="preserve"> kötelező alkalmazása mellett a feladat ellátását segíti a </w:t>
      </w:r>
      <w:r w:rsidR="009B6949" w:rsidRPr="00352F1E">
        <w:rPr>
          <w:rFonts w:ascii="Times New Roman" w:hAnsi="Times New Roman" w:cs="Times New Roman"/>
          <w:sz w:val="24"/>
          <w:szCs w:val="24"/>
        </w:rPr>
        <w:t>H</w:t>
      </w:r>
      <w:r w:rsidRPr="00352F1E">
        <w:rPr>
          <w:rFonts w:ascii="Times New Roman" w:hAnsi="Times New Roman" w:cs="Times New Roman"/>
          <w:sz w:val="24"/>
          <w:szCs w:val="24"/>
        </w:rPr>
        <w:t xml:space="preserve">ivatal által előfizetett </w:t>
      </w:r>
      <w:proofErr w:type="spellStart"/>
      <w:r w:rsidRPr="00352F1E">
        <w:rPr>
          <w:rFonts w:ascii="Times New Roman" w:hAnsi="Times New Roman" w:cs="Times New Roman"/>
          <w:sz w:val="24"/>
          <w:szCs w:val="24"/>
        </w:rPr>
        <w:t>WinSzoc</w:t>
      </w:r>
      <w:proofErr w:type="spellEnd"/>
      <w:r w:rsidRPr="00352F1E">
        <w:rPr>
          <w:rFonts w:ascii="Times New Roman" w:hAnsi="Times New Roman" w:cs="Times New Roman"/>
          <w:sz w:val="24"/>
          <w:szCs w:val="24"/>
        </w:rPr>
        <w:t xml:space="preserve"> program. </w:t>
      </w:r>
    </w:p>
    <w:p w14:paraId="0212B8E3" w14:textId="0BA888F2" w:rsidR="00241E0C" w:rsidRPr="00352F1E" w:rsidRDefault="00D7014D" w:rsidP="00175232">
      <w:pPr>
        <w:pStyle w:val="Cmsor2"/>
        <w:numPr>
          <w:ilvl w:val="1"/>
          <w:numId w:val="7"/>
        </w:numPr>
        <w:ind w:left="709" w:hanging="567"/>
        <w:jc w:val="both"/>
        <w:rPr>
          <w:rFonts w:cs="Times New Roman"/>
        </w:rPr>
      </w:pPr>
      <w:bookmarkStart w:id="4" w:name="_Toc197350145"/>
      <w:r w:rsidRPr="00352F1E">
        <w:rPr>
          <w:rFonts w:cs="Times New Roman"/>
        </w:rPr>
        <w:t>A rendszeres gyermekvédelmi kedvezményben részesülők száma, kérelmezőkre vonatkozó általánosítható adatok, elutasítások száma, főbb okai, önkormányzatot terhelő kiadás nagysága</w:t>
      </w:r>
      <w:bookmarkEnd w:id="4"/>
    </w:p>
    <w:p w14:paraId="15712457" w14:textId="77777777" w:rsidR="00175232" w:rsidRDefault="00175232" w:rsidP="00352F1E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52F1E">
        <w:rPr>
          <w:rFonts w:ascii="Times New Roman" w:hAnsi="Times New Roman" w:cs="Times New Roman"/>
          <w:sz w:val="24"/>
          <w:szCs w:val="24"/>
        </w:rPr>
        <w:t>A Gyvt. 18. § (1) bekezdésének a) pontja alapján a jogosult gyermek számára a gyámhatóság az e törvényben meghatározott feltételek szerint rendszeres gyermekvédelmi kedvezményre való jogosultságot állapít meg. Ugyanezen jogszabály 19. § (1) bekezdése értelmében a rendszeres gyermekvédelmi kedvezményre való jogosultság megállapításának célja annak igazolása, hogy a gyermek szociális helyzete alapján jogosult az ingyenes vagy kedvezményes intézményi gyermekétkeztetés és a szünidei gyermekétkeztetés, alapösszegű vagy emelt összegű pénzbeli támogatás, kiegészítő pénzbeli ellátás, valamint egyéb kedvezmények igénybevételére.</w:t>
      </w:r>
    </w:p>
    <w:p w14:paraId="40C8D522" w14:textId="77777777" w:rsidR="00634629" w:rsidRDefault="00634629" w:rsidP="00352F1E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Gyvt. 19. § (2) bekezdés alapján rendszeres gyermekvédelmi kedvezményre akkor jogosult a gyermek, amennyiben a</w:t>
      </w:r>
      <w:r w:rsidRPr="00634629">
        <w:rPr>
          <w:rFonts w:ascii="Times New Roman" w:hAnsi="Times New Roman" w:cs="Times New Roman"/>
          <w:sz w:val="24"/>
          <w:szCs w:val="24"/>
        </w:rPr>
        <w:t xml:space="preserve"> gyermeket gondozó családban az egy főre jutó havi jövedelem összege nem haladja meg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8891B5C" w14:textId="34C5E81E" w:rsidR="00634629" w:rsidRPr="00634629" w:rsidRDefault="00634629" w:rsidP="00634629">
      <w:pPr>
        <w:pStyle w:val="Listaszerbekezds"/>
        <w:numPr>
          <w:ilvl w:val="0"/>
          <w:numId w:val="42"/>
        </w:numPr>
        <w:spacing w:after="120" w:line="240" w:lineRule="auto"/>
        <w:ind w:left="714" w:hanging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634629">
        <w:rPr>
          <w:rFonts w:ascii="Times New Roman" w:hAnsi="Times New Roman" w:cs="Times New Roman"/>
          <w:sz w:val="24"/>
          <w:szCs w:val="24"/>
        </w:rPr>
        <w:t>a szociális vetítési alap összegének 165%-át</w:t>
      </w:r>
      <w:r>
        <w:rPr>
          <w:rFonts w:ascii="Times New Roman" w:hAnsi="Times New Roman" w:cs="Times New Roman"/>
          <w:sz w:val="24"/>
          <w:szCs w:val="24"/>
        </w:rPr>
        <w:t xml:space="preserve"> (47.025Ft/fő), vagy</w:t>
      </w:r>
    </w:p>
    <w:p w14:paraId="5901C7DF" w14:textId="2FC53800" w:rsidR="00634629" w:rsidRDefault="00634629" w:rsidP="00634629">
      <w:pPr>
        <w:pStyle w:val="Listaszerbekezds"/>
        <w:numPr>
          <w:ilvl w:val="0"/>
          <w:numId w:val="42"/>
        </w:num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34629">
        <w:rPr>
          <w:rFonts w:ascii="Times New Roman" w:hAnsi="Times New Roman" w:cs="Times New Roman"/>
          <w:sz w:val="24"/>
          <w:szCs w:val="24"/>
        </w:rPr>
        <w:t>a szociális vetítési alap összegének a 180%-át</w:t>
      </w:r>
      <w:r>
        <w:rPr>
          <w:rFonts w:ascii="Times New Roman" w:hAnsi="Times New Roman" w:cs="Times New Roman"/>
          <w:sz w:val="24"/>
          <w:szCs w:val="24"/>
        </w:rPr>
        <w:t xml:space="preserve"> (</w:t>
      </w:r>
      <w:r w:rsidRPr="00634629">
        <w:rPr>
          <w:rFonts w:ascii="Times New Roman" w:hAnsi="Times New Roman" w:cs="Times New Roman"/>
          <w:sz w:val="24"/>
          <w:szCs w:val="24"/>
        </w:rPr>
        <w:t>51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634629">
        <w:rPr>
          <w:rFonts w:ascii="Times New Roman" w:hAnsi="Times New Roman" w:cs="Times New Roman"/>
          <w:sz w:val="24"/>
          <w:szCs w:val="24"/>
        </w:rPr>
        <w:t>300</w:t>
      </w:r>
      <w:r>
        <w:rPr>
          <w:rFonts w:ascii="Times New Roman" w:hAnsi="Times New Roman" w:cs="Times New Roman"/>
          <w:sz w:val="24"/>
          <w:szCs w:val="24"/>
        </w:rPr>
        <w:t>Ft/fő)</w:t>
      </w:r>
      <w:r w:rsidRPr="00634629">
        <w:rPr>
          <w:rFonts w:ascii="Times New Roman" w:hAnsi="Times New Roman" w:cs="Times New Roman"/>
          <w:sz w:val="24"/>
          <w:szCs w:val="24"/>
        </w:rPr>
        <w:t xml:space="preserve">, ha </w:t>
      </w:r>
    </w:p>
    <w:p w14:paraId="40B7DA90" w14:textId="1E9BC4B6" w:rsidR="00634629" w:rsidRDefault="00634629" w:rsidP="00634629">
      <w:pPr>
        <w:pStyle w:val="Listaszerbekezds"/>
        <w:numPr>
          <w:ilvl w:val="1"/>
          <w:numId w:val="42"/>
        </w:num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34629">
        <w:rPr>
          <w:rFonts w:ascii="Times New Roman" w:hAnsi="Times New Roman" w:cs="Times New Roman"/>
          <w:sz w:val="24"/>
          <w:szCs w:val="24"/>
        </w:rPr>
        <w:t>a gyermeket egyedülálló szülő vagy más törvényes képviselő gondozza, </w:t>
      </w:r>
      <w:r>
        <w:rPr>
          <w:rFonts w:ascii="Times New Roman" w:hAnsi="Times New Roman" w:cs="Times New Roman"/>
          <w:sz w:val="24"/>
          <w:szCs w:val="24"/>
        </w:rPr>
        <w:t>vagy</w:t>
      </w:r>
    </w:p>
    <w:p w14:paraId="3281BFCF" w14:textId="2A16A9A5" w:rsidR="00634629" w:rsidRDefault="00634629" w:rsidP="00634629">
      <w:pPr>
        <w:pStyle w:val="Listaszerbekezds"/>
        <w:numPr>
          <w:ilvl w:val="1"/>
          <w:numId w:val="42"/>
        </w:num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34629">
        <w:rPr>
          <w:rFonts w:ascii="Times New Roman" w:hAnsi="Times New Roman" w:cs="Times New Roman"/>
          <w:sz w:val="24"/>
          <w:szCs w:val="24"/>
        </w:rPr>
        <w:t>a gyermek tartósan beteg, illetve súlyosan fogyatékos, vagy</w:t>
      </w:r>
    </w:p>
    <w:p w14:paraId="6492979C" w14:textId="3269F113" w:rsidR="00634629" w:rsidRPr="00634629" w:rsidRDefault="00634629" w:rsidP="00634629">
      <w:pPr>
        <w:pStyle w:val="Listaszerbekezds"/>
        <w:numPr>
          <w:ilvl w:val="1"/>
          <w:numId w:val="42"/>
        </w:num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34629">
        <w:rPr>
          <w:rFonts w:ascii="Times New Roman" w:hAnsi="Times New Roman" w:cs="Times New Roman"/>
          <w:sz w:val="24"/>
          <w:szCs w:val="24"/>
        </w:rPr>
        <w:lastRenderedPageBreak/>
        <w:t>a nagykorúvá vált gyermek nappali oktatás munkarendje szerint tanulmányokat folytat és 23. életévét még nem töltötte be, vagy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34629">
        <w:rPr>
          <w:rFonts w:ascii="Times New Roman" w:hAnsi="Times New Roman" w:cs="Times New Roman"/>
          <w:sz w:val="24"/>
          <w:szCs w:val="24"/>
        </w:rPr>
        <w:t>felsőfokú oktatási intézmény nappali tagozatán tanul és a 25. életévét még nem töltötte be,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34629">
        <w:rPr>
          <w:rFonts w:ascii="Times New Roman" w:hAnsi="Times New Roman" w:cs="Times New Roman"/>
          <w:sz w:val="24"/>
          <w:szCs w:val="24"/>
        </w:rPr>
        <w:t>és a nagykorúvá válását megelőző második hónap első napja, valamint a nagykorúvá válását megelőző nap közötti időszakban legalább egy napig rendszeres gyermekvédelmi kedvezményre volt jogosult</w:t>
      </w:r>
    </w:p>
    <w:p w14:paraId="27E36AE4" w14:textId="25523494" w:rsidR="00634629" w:rsidRPr="00352F1E" w:rsidRDefault="00634629" w:rsidP="00352F1E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34629">
        <w:rPr>
          <w:rFonts w:ascii="Times New Roman" w:hAnsi="Times New Roman" w:cs="Times New Roman"/>
          <w:sz w:val="24"/>
          <w:szCs w:val="24"/>
        </w:rPr>
        <w:t xml:space="preserve">feltéve, hogy a vagyoni helyzet vizsgálata során az egy főre jutó vagyon értéke nem haladja meg </w:t>
      </w:r>
      <w:r>
        <w:rPr>
          <w:rFonts w:ascii="Times New Roman" w:hAnsi="Times New Roman" w:cs="Times New Roman"/>
          <w:sz w:val="24"/>
          <w:szCs w:val="24"/>
        </w:rPr>
        <w:t xml:space="preserve">a </w:t>
      </w:r>
      <w:proofErr w:type="spellStart"/>
      <w:r>
        <w:rPr>
          <w:rFonts w:ascii="Times New Roman" w:hAnsi="Times New Roman" w:cs="Times New Roman"/>
          <w:sz w:val="24"/>
          <w:szCs w:val="24"/>
        </w:rPr>
        <w:t>Gyvt</w:t>
      </w:r>
      <w:proofErr w:type="spellEnd"/>
      <w:r>
        <w:rPr>
          <w:rFonts w:ascii="Times New Roman" w:hAnsi="Times New Roman" w:cs="Times New Roman"/>
          <w:sz w:val="24"/>
          <w:szCs w:val="24"/>
        </w:rPr>
        <w:t>-ben meghatározott értéket.</w:t>
      </w:r>
    </w:p>
    <w:p w14:paraId="308BD07C" w14:textId="77777777" w:rsidR="00175232" w:rsidRPr="00352F1E" w:rsidRDefault="00175232" w:rsidP="00352F1E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52F1E">
        <w:rPr>
          <w:rFonts w:ascii="Times New Roman" w:hAnsi="Times New Roman" w:cs="Times New Roman"/>
          <w:sz w:val="24"/>
          <w:szCs w:val="24"/>
        </w:rPr>
        <w:t>A Gyvt. 15. § (4) bekezdésének a) pontja szerint a gyermekvédelmi gondoskodás keretébe tartozó hatósági intézkedések a hátrányos és halmozottan hátrányos helyzet fennállásának megállapítása.</w:t>
      </w:r>
    </w:p>
    <w:p w14:paraId="73B598C2" w14:textId="44282B1E" w:rsidR="00175232" w:rsidRPr="00352F1E" w:rsidRDefault="00175232" w:rsidP="00352F1E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52F1E">
        <w:rPr>
          <w:rFonts w:ascii="Times New Roman" w:hAnsi="Times New Roman" w:cs="Times New Roman"/>
          <w:sz w:val="24"/>
          <w:szCs w:val="24"/>
        </w:rPr>
        <w:t>A gyermekvédelmi és gyámügyi feladat- és hatáskörök ellátásáról, valamint a gyámhatóság szervezetéről és illetékességéről szóló 331/2006. (XII. 23.) Korm. rendelet 3. § (1) bekezdésének g) és i) pontjai alapján a települési önkormányzat jegyzője megállapítja a gyermek rendszeres gyermekvédelmi kedvezményre való jogosultságát, továbbá megállapítja a rendszeres gyermekvédelmi kedvezményre jogosult gyermek, nagykorúvá vált gyermek hátrányos és halmozottan hátrányos helyzetének fennállását.</w:t>
      </w:r>
    </w:p>
    <w:p w14:paraId="18B24417" w14:textId="77777777" w:rsidR="00175232" w:rsidRPr="00352F1E" w:rsidRDefault="00175232" w:rsidP="00352F1E">
      <w:pPr>
        <w:pStyle w:val="Nincstrkz"/>
        <w:spacing w:before="240" w:after="120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52F1E">
        <w:rPr>
          <w:rFonts w:ascii="Times New Roman" w:hAnsi="Times New Roman" w:cs="Times New Roman"/>
          <w:b/>
          <w:sz w:val="24"/>
          <w:szCs w:val="24"/>
        </w:rPr>
        <w:t xml:space="preserve">Rendszeres gyermekvédelmi kedvezményben részesülő, </w:t>
      </w:r>
    </w:p>
    <w:p w14:paraId="09EAD258" w14:textId="77777777" w:rsidR="00175232" w:rsidRPr="00352F1E" w:rsidRDefault="00175232" w:rsidP="00352F1E">
      <w:pPr>
        <w:pStyle w:val="Nincstrkz"/>
        <w:spacing w:before="240" w:after="120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52F1E">
        <w:rPr>
          <w:rFonts w:ascii="Times New Roman" w:hAnsi="Times New Roman" w:cs="Times New Roman"/>
          <w:b/>
          <w:sz w:val="24"/>
          <w:szCs w:val="24"/>
        </w:rPr>
        <w:t xml:space="preserve">megállapított hátrányos helyzetű és halmozottan hátrányos helyzetű </w:t>
      </w:r>
    </w:p>
    <w:p w14:paraId="76C0B948" w14:textId="5B9E9A33" w:rsidR="005F0B47" w:rsidRPr="00FA2A88" w:rsidRDefault="00175232" w:rsidP="005F0B47">
      <w:pPr>
        <w:pStyle w:val="Nincstrkz"/>
        <w:spacing w:after="36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52F1E">
        <w:rPr>
          <w:rFonts w:ascii="Times New Roman" w:hAnsi="Times New Roman" w:cs="Times New Roman"/>
          <w:b/>
          <w:sz w:val="24"/>
          <w:szCs w:val="24"/>
        </w:rPr>
        <w:t>gyermekek és nagykorúvá vált gyermekek 202</w:t>
      </w:r>
      <w:r w:rsidR="005F0B47">
        <w:rPr>
          <w:rFonts w:ascii="Times New Roman" w:hAnsi="Times New Roman" w:cs="Times New Roman"/>
          <w:b/>
          <w:sz w:val="24"/>
          <w:szCs w:val="24"/>
        </w:rPr>
        <w:t>4</w:t>
      </w:r>
      <w:r w:rsidRPr="00352F1E">
        <w:rPr>
          <w:rFonts w:ascii="Times New Roman" w:hAnsi="Times New Roman" w:cs="Times New Roman"/>
          <w:b/>
          <w:sz w:val="24"/>
          <w:szCs w:val="24"/>
        </w:rPr>
        <w:t>. évi adatai</w:t>
      </w:r>
    </w:p>
    <w:tbl>
      <w:tblPr>
        <w:tblW w:w="9062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78"/>
        <w:gridCol w:w="459"/>
        <w:gridCol w:w="1479"/>
        <w:gridCol w:w="1143"/>
        <w:gridCol w:w="826"/>
        <w:gridCol w:w="992"/>
        <w:gridCol w:w="850"/>
        <w:gridCol w:w="851"/>
        <w:gridCol w:w="850"/>
        <w:gridCol w:w="1134"/>
      </w:tblGrid>
      <w:tr w:rsidR="005F0B47" w:rsidRPr="005F0B47" w14:paraId="413024FF" w14:textId="77777777" w:rsidTr="005F0B47">
        <w:trPr>
          <w:trHeight w:val="315"/>
        </w:trPr>
        <w:tc>
          <w:tcPr>
            <w:tcW w:w="2416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53C94A7" w14:textId="77777777" w:rsidR="005F0B47" w:rsidRPr="005F0B47" w:rsidRDefault="005F0B47" w:rsidP="005F0B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</w:pPr>
            <w:r w:rsidRPr="005F0B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  <w:t>Megnevezés</w:t>
            </w:r>
          </w:p>
        </w:tc>
        <w:tc>
          <w:tcPr>
            <w:tcW w:w="114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1FAB7B" w14:textId="77777777" w:rsidR="005F0B47" w:rsidRPr="005F0B47" w:rsidRDefault="005F0B47" w:rsidP="005F0B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</w:pPr>
            <w:r w:rsidRPr="005F0B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  <w:t>Tárgyévben nyilvántartásba vett (fő)</w:t>
            </w:r>
          </w:p>
        </w:tc>
        <w:tc>
          <w:tcPr>
            <w:tcW w:w="4369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A0234DF" w14:textId="77777777" w:rsidR="005F0B47" w:rsidRPr="005F0B47" w:rsidRDefault="005F0B47" w:rsidP="005F0B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</w:pPr>
            <w:r w:rsidRPr="005F0B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  <w:t>December 31-én nyilvántartottból korcsoport szerint (fő)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B328C7" w14:textId="4E4C4BC6" w:rsidR="005F0B47" w:rsidRPr="005F0B47" w:rsidRDefault="005F0B47" w:rsidP="005F0B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</w:pPr>
            <w:r w:rsidRPr="005F0B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  <w:t>December 31</w:t>
            </w:r>
            <w:r w:rsidRPr="008A5F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  <w:t>. napján</w:t>
            </w:r>
            <w:r w:rsidRPr="005F0B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  <w:t xml:space="preserve"> nyilvántartott (fő)</w:t>
            </w:r>
          </w:p>
        </w:tc>
      </w:tr>
      <w:tr w:rsidR="005F0B47" w:rsidRPr="008A5FF4" w14:paraId="3A376166" w14:textId="77777777" w:rsidTr="005F0B47">
        <w:trPr>
          <w:trHeight w:val="397"/>
        </w:trPr>
        <w:tc>
          <w:tcPr>
            <w:tcW w:w="2416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F082825" w14:textId="77777777" w:rsidR="005F0B47" w:rsidRPr="005F0B47" w:rsidRDefault="005F0B47" w:rsidP="005F0B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</w:pPr>
          </w:p>
        </w:tc>
        <w:tc>
          <w:tcPr>
            <w:tcW w:w="114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6F907A8" w14:textId="77777777" w:rsidR="005F0B47" w:rsidRPr="005F0B47" w:rsidRDefault="005F0B47" w:rsidP="005F0B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</w:pPr>
          </w:p>
        </w:tc>
        <w:tc>
          <w:tcPr>
            <w:tcW w:w="8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A78762" w14:textId="77777777" w:rsidR="005F0B47" w:rsidRPr="005F0B47" w:rsidRDefault="005F0B47" w:rsidP="005F0B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</w:pPr>
            <w:r w:rsidRPr="005F0B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  <w:t>0-2 éves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017BCA" w14:textId="77777777" w:rsidR="005F0B47" w:rsidRPr="005F0B47" w:rsidRDefault="005F0B47" w:rsidP="005F0B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</w:pPr>
            <w:r w:rsidRPr="005F0B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  <w:t>3-5 éves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F6CF44" w14:textId="77777777" w:rsidR="005F0B47" w:rsidRPr="005F0B47" w:rsidRDefault="005F0B47" w:rsidP="005F0B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</w:pPr>
            <w:r w:rsidRPr="005F0B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  <w:t>6-13 éves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7A7091" w14:textId="77777777" w:rsidR="005F0B47" w:rsidRPr="005F0B47" w:rsidRDefault="005F0B47" w:rsidP="005F0B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</w:pPr>
            <w:r w:rsidRPr="005F0B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  <w:t>14-17 éves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3D5718" w14:textId="77777777" w:rsidR="005F0B47" w:rsidRPr="005F0B47" w:rsidRDefault="005F0B47" w:rsidP="005F0B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</w:pPr>
            <w:r w:rsidRPr="005F0B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  <w:t>18 éves és idősebb</w:t>
            </w: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6432D8D" w14:textId="77777777" w:rsidR="005F0B47" w:rsidRPr="005F0B47" w:rsidRDefault="005F0B47" w:rsidP="005F0B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</w:pPr>
          </w:p>
        </w:tc>
      </w:tr>
      <w:tr w:rsidR="005F0B47" w:rsidRPr="008A5FF4" w14:paraId="17A4CD45" w14:textId="77777777" w:rsidTr="005F0B47">
        <w:trPr>
          <w:trHeight w:val="786"/>
        </w:trPr>
        <w:tc>
          <w:tcPr>
            <w:tcW w:w="241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9A06476" w14:textId="77777777" w:rsidR="005F0B47" w:rsidRPr="005F0B47" w:rsidRDefault="005F0B47" w:rsidP="005F0B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</w:pPr>
            <w:r w:rsidRPr="005F0B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  <w:t>Rendszeres gyermekvédelmi kedvezményben részesülő gyermekek és nagykorú gyermekek száma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3AFDFA" w14:textId="77777777" w:rsidR="005F0B47" w:rsidRPr="005F0B47" w:rsidRDefault="005F0B47" w:rsidP="005F0B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</w:pPr>
            <w:r w:rsidRPr="005F0B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  <w:t>60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2E2415" w14:textId="77777777" w:rsidR="005F0B47" w:rsidRPr="005F0B47" w:rsidRDefault="005F0B47" w:rsidP="005F0B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</w:pPr>
            <w:r w:rsidRPr="005F0B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2AFF51" w14:textId="77777777" w:rsidR="005F0B47" w:rsidRPr="005F0B47" w:rsidRDefault="005F0B47" w:rsidP="005F0B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</w:pPr>
            <w:r w:rsidRPr="005F0B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  <w:t>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91770E" w14:textId="77777777" w:rsidR="005F0B47" w:rsidRPr="005F0B47" w:rsidRDefault="005F0B47" w:rsidP="005F0B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</w:pPr>
            <w:r w:rsidRPr="005F0B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  <w:t>36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912981" w14:textId="77777777" w:rsidR="005F0B47" w:rsidRPr="005F0B47" w:rsidRDefault="005F0B47" w:rsidP="005F0B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</w:pPr>
            <w:r w:rsidRPr="005F0B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F21667" w14:textId="77777777" w:rsidR="005F0B47" w:rsidRPr="005F0B47" w:rsidRDefault="005F0B47" w:rsidP="005F0B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</w:pPr>
            <w:r w:rsidRPr="005F0B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522D69" w14:textId="77777777" w:rsidR="005F0B47" w:rsidRPr="005F0B47" w:rsidRDefault="005F0B47" w:rsidP="005F0B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</w:pPr>
            <w:r w:rsidRPr="005F0B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  <w:t>60</w:t>
            </w:r>
          </w:p>
        </w:tc>
      </w:tr>
      <w:tr w:rsidR="005F0B47" w:rsidRPr="008A5FF4" w14:paraId="34F54FAE" w14:textId="77777777" w:rsidTr="005F0B47">
        <w:trPr>
          <w:trHeight w:val="489"/>
        </w:trPr>
        <w:tc>
          <w:tcPr>
            <w:tcW w:w="4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BFBFBF"/>
            <w:vAlign w:val="center"/>
            <w:hideMark/>
          </w:tcPr>
          <w:p w14:paraId="28639C6C" w14:textId="77777777" w:rsidR="005F0B47" w:rsidRPr="005F0B47" w:rsidRDefault="005F0B47" w:rsidP="005F0B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</w:pPr>
            <w:r w:rsidRPr="005F0B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  <w:t> </w:t>
            </w:r>
          </w:p>
        </w:tc>
        <w:tc>
          <w:tcPr>
            <w:tcW w:w="193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074923C" w14:textId="77777777" w:rsidR="005F0B47" w:rsidRPr="005F0B47" w:rsidRDefault="005F0B47" w:rsidP="005F0B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</w:pPr>
            <w:r w:rsidRPr="005F0B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  <w:t>Megállapított hátrányos helyzetűek száma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1AC7B5" w14:textId="77777777" w:rsidR="005F0B47" w:rsidRPr="005F0B47" w:rsidRDefault="005F0B47" w:rsidP="005F0B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</w:pPr>
            <w:r w:rsidRPr="005F0B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  <w:t>41</w:t>
            </w:r>
          </w:p>
        </w:tc>
        <w:tc>
          <w:tcPr>
            <w:tcW w:w="8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6C68A3" w14:textId="77777777" w:rsidR="005F0B47" w:rsidRPr="005F0B47" w:rsidRDefault="005F0B47" w:rsidP="005F0B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</w:pPr>
            <w:r w:rsidRPr="005F0B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F6EEAE" w14:textId="77777777" w:rsidR="005F0B47" w:rsidRPr="005F0B47" w:rsidRDefault="005F0B47" w:rsidP="005F0B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</w:pPr>
            <w:r w:rsidRPr="005F0B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  <w:t>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2F95A0" w14:textId="77777777" w:rsidR="005F0B47" w:rsidRPr="005F0B47" w:rsidRDefault="005F0B47" w:rsidP="005F0B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</w:pPr>
            <w:r w:rsidRPr="005F0B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  <w:t>25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8C0440" w14:textId="77777777" w:rsidR="005F0B47" w:rsidRPr="005F0B47" w:rsidRDefault="005F0B47" w:rsidP="005F0B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</w:pPr>
            <w:r w:rsidRPr="005F0B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  <w:t>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08BDF18" w14:textId="77777777" w:rsidR="005F0B47" w:rsidRPr="005F0B47" w:rsidRDefault="005F0B47" w:rsidP="005F0B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</w:pPr>
            <w:r w:rsidRPr="005F0B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FA7F5F" w14:textId="77777777" w:rsidR="005F0B47" w:rsidRPr="005F0B47" w:rsidRDefault="005F0B47" w:rsidP="005F0B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</w:pPr>
            <w:r w:rsidRPr="005F0B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  <w:t>41</w:t>
            </w:r>
          </w:p>
        </w:tc>
      </w:tr>
      <w:tr w:rsidR="005F0B47" w:rsidRPr="008A5FF4" w14:paraId="5D1753E7" w14:textId="77777777" w:rsidTr="005F0B47">
        <w:trPr>
          <w:trHeight w:val="915"/>
        </w:trPr>
        <w:tc>
          <w:tcPr>
            <w:tcW w:w="4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BFBFBF"/>
            <w:vAlign w:val="center"/>
            <w:hideMark/>
          </w:tcPr>
          <w:p w14:paraId="41FE9CD4" w14:textId="77777777" w:rsidR="005F0B47" w:rsidRPr="005F0B47" w:rsidRDefault="005F0B47" w:rsidP="005F0B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</w:pPr>
            <w:r w:rsidRPr="005F0B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808080"/>
            <w:vAlign w:val="center"/>
            <w:hideMark/>
          </w:tcPr>
          <w:p w14:paraId="5FD349F4" w14:textId="77777777" w:rsidR="005F0B47" w:rsidRPr="005F0B47" w:rsidRDefault="005F0B47" w:rsidP="005F0B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</w:pPr>
            <w:r w:rsidRPr="005F0B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  <w:t> 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C906C8" w14:textId="77777777" w:rsidR="005F0B47" w:rsidRPr="005F0B47" w:rsidRDefault="005F0B47" w:rsidP="005F0B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</w:pPr>
            <w:r w:rsidRPr="005F0B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  <w:t>Szülő(k), családba fogadó gyám alacsony iskolai végzettsége miatt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160B24" w14:textId="77777777" w:rsidR="005F0B47" w:rsidRPr="005F0B47" w:rsidRDefault="005F0B47" w:rsidP="005F0B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</w:pPr>
            <w:r w:rsidRPr="005F0B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  <w:t>41</w:t>
            </w:r>
          </w:p>
        </w:tc>
        <w:tc>
          <w:tcPr>
            <w:tcW w:w="8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B60772" w14:textId="77777777" w:rsidR="005F0B47" w:rsidRPr="005F0B47" w:rsidRDefault="005F0B47" w:rsidP="005F0B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</w:pPr>
            <w:r w:rsidRPr="005F0B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487010" w14:textId="77777777" w:rsidR="005F0B47" w:rsidRPr="005F0B47" w:rsidRDefault="005F0B47" w:rsidP="005F0B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</w:pPr>
            <w:r w:rsidRPr="005F0B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  <w:t>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FFF2DF" w14:textId="77777777" w:rsidR="005F0B47" w:rsidRPr="005F0B47" w:rsidRDefault="005F0B47" w:rsidP="005F0B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</w:pPr>
            <w:r w:rsidRPr="005F0B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  <w:t>25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1545C7" w14:textId="77777777" w:rsidR="005F0B47" w:rsidRPr="005F0B47" w:rsidRDefault="005F0B47" w:rsidP="005F0B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</w:pPr>
            <w:r w:rsidRPr="005F0B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  <w:t>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622CB4B" w14:textId="77777777" w:rsidR="005F0B47" w:rsidRPr="005F0B47" w:rsidRDefault="005F0B47" w:rsidP="005F0B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</w:pPr>
            <w:r w:rsidRPr="005F0B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DDDA94" w14:textId="77777777" w:rsidR="005F0B47" w:rsidRPr="005F0B47" w:rsidRDefault="005F0B47" w:rsidP="005F0B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</w:pPr>
            <w:r w:rsidRPr="005F0B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  <w:t>41</w:t>
            </w:r>
          </w:p>
        </w:tc>
      </w:tr>
      <w:tr w:rsidR="005F0B47" w:rsidRPr="008A5FF4" w14:paraId="57471591" w14:textId="77777777" w:rsidTr="005F0B47">
        <w:trPr>
          <w:trHeight w:val="652"/>
        </w:trPr>
        <w:tc>
          <w:tcPr>
            <w:tcW w:w="4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BFBFBF"/>
            <w:vAlign w:val="center"/>
            <w:hideMark/>
          </w:tcPr>
          <w:p w14:paraId="62FAB396" w14:textId="77777777" w:rsidR="005F0B47" w:rsidRPr="005F0B47" w:rsidRDefault="005F0B47" w:rsidP="005F0B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</w:pPr>
            <w:r w:rsidRPr="005F0B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  <w:t> </w:t>
            </w:r>
          </w:p>
        </w:tc>
        <w:tc>
          <w:tcPr>
            <w:tcW w:w="193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6C86632" w14:textId="77777777" w:rsidR="005F0B47" w:rsidRPr="005F0B47" w:rsidRDefault="005F0B47" w:rsidP="005F0B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</w:pPr>
            <w:r w:rsidRPr="005F0B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  <w:t>Megállapított halmozottan hátrányos helyzetűek száma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056ACD" w14:textId="77777777" w:rsidR="005F0B47" w:rsidRPr="005F0B47" w:rsidRDefault="005F0B47" w:rsidP="005F0B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</w:pPr>
            <w:r w:rsidRPr="005F0B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7DEFDC3" w14:textId="77777777" w:rsidR="005F0B47" w:rsidRPr="005F0B47" w:rsidRDefault="005F0B47" w:rsidP="005F0B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</w:pPr>
            <w:r w:rsidRPr="005F0B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0B9D9A9" w14:textId="77777777" w:rsidR="005F0B47" w:rsidRPr="005F0B47" w:rsidRDefault="005F0B47" w:rsidP="005F0B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</w:pPr>
            <w:r w:rsidRPr="005F0B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E00E99" w14:textId="77777777" w:rsidR="005F0B47" w:rsidRPr="005F0B47" w:rsidRDefault="005F0B47" w:rsidP="005F0B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</w:pPr>
            <w:r w:rsidRPr="005F0B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29CD422" w14:textId="77777777" w:rsidR="005F0B47" w:rsidRPr="005F0B47" w:rsidRDefault="005F0B47" w:rsidP="005F0B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</w:pPr>
            <w:r w:rsidRPr="005F0B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582D9F1" w14:textId="77777777" w:rsidR="005F0B47" w:rsidRPr="005F0B47" w:rsidRDefault="005F0B47" w:rsidP="005F0B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</w:pPr>
            <w:r w:rsidRPr="005F0B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EFD83A" w14:textId="77777777" w:rsidR="005F0B47" w:rsidRPr="005F0B47" w:rsidRDefault="005F0B47" w:rsidP="005F0B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</w:pPr>
            <w:r w:rsidRPr="005F0B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  <w:t>0</w:t>
            </w:r>
          </w:p>
        </w:tc>
      </w:tr>
      <w:tr w:rsidR="005F0B47" w:rsidRPr="008A5FF4" w14:paraId="214B5207" w14:textId="77777777" w:rsidTr="005F0B47">
        <w:trPr>
          <w:trHeight w:val="1267"/>
        </w:trPr>
        <w:tc>
          <w:tcPr>
            <w:tcW w:w="4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BFBFBF"/>
            <w:vAlign w:val="center"/>
            <w:hideMark/>
          </w:tcPr>
          <w:p w14:paraId="5D13361D" w14:textId="77777777" w:rsidR="005F0B47" w:rsidRPr="005F0B47" w:rsidRDefault="005F0B47" w:rsidP="005F0B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</w:pPr>
            <w:r w:rsidRPr="005F0B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808080"/>
            <w:vAlign w:val="center"/>
            <w:hideMark/>
          </w:tcPr>
          <w:p w14:paraId="450FD997" w14:textId="77777777" w:rsidR="005F0B47" w:rsidRPr="005F0B47" w:rsidRDefault="005F0B47" w:rsidP="005F0B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</w:pPr>
            <w:r w:rsidRPr="005F0B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  <w:t> 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1B54A5" w14:textId="77777777" w:rsidR="005F0B47" w:rsidRPr="005F0B47" w:rsidRDefault="005F0B47" w:rsidP="005F0B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</w:pPr>
            <w:r w:rsidRPr="005F0B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  <w:t>Szülő(k), családba fogadó gyám alacsony iskolai végzettsége és alacsony foglalkoztatottsága miatt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8AE8CE" w14:textId="77777777" w:rsidR="005F0B47" w:rsidRPr="005F0B47" w:rsidRDefault="005F0B47" w:rsidP="005F0B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</w:pPr>
            <w:r w:rsidRPr="005F0B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F11D66A" w14:textId="77777777" w:rsidR="005F0B47" w:rsidRPr="005F0B47" w:rsidRDefault="005F0B47" w:rsidP="005F0B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</w:pPr>
            <w:r w:rsidRPr="005F0B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5B8775" w14:textId="77777777" w:rsidR="005F0B47" w:rsidRPr="005F0B47" w:rsidRDefault="005F0B47" w:rsidP="005F0B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</w:pPr>
            <w:r w:rsidRPr="005F0B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68835F" w14:textId="77777777" w:rsidR="005F0B47" w:rsidRPr="005F0B47" w:rsidRDefault="005F0B47" w:rsidP="005F0B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</w:pPr>
            <w:r w:rsidRPr="005F0B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884B49F" w14:textId="77777777" w:rsidR="005F0B47" w:rsidRPr="005F0B47" w:rsidRDefault="005F0B47" w:rsidP="005F0B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</w:pPr>
            <w:r w:rsidRPr="005F0B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611FAD4" w14:textId="77777777" w:rsidR="005F0B47" w:rsidRPr="005F0B47" w:rsidRDefault="005F0B47" w:rsidP="005F0B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</w:pPr>
            <w:r w:rsidRPr="005F0B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D039EE" w14:textId="77777777" w:rsidR="005F0B47" w:rsidRPr="005F0B47" w:rsidRDefault="005F0B47" w:rsidP="005F0B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</w:pPr>
            <w:r w:rsidRPr="005F0B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  <w:t>0</w:t>
            </w:r>
          </w:p>
        </w:tc>
      </w:tr>
      <w:tr w:rsidR="005F0B47" w:rsidRPr="008A5FF4" w14:paraId="23BB2B14" w14:textId="77777777" w:rsidTr="005F0B47">
        <w:trPr>
          <w:trHeight w:val="1170"/>
        </w:trPr>
        <w:tc>
          <w:tcPr>
            <w:tcW w:w="47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BFBFBF"/>
            <w:vAlign w:val="center"/>
            <w:hideMark/>
          </w:tcPr>
          <w:p w14:paraId="6196A60A" w14:textId="77777777" w:rsidR="005F0B47" w:rsidRPr="005F0B47" w:rsidRDefault="005F0B47" w:rsidP="005F0B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</w:pPr>
            <w:r w:rsidRPr="005F0B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  <w:t> </w:t>
            </w:r>
          </w:p>
        </w:tc>
        <w:tc>
          <w:tcPr>
            <w:tcW w:w="193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6B6CC31E" w14:textId="77A6A80E" w:rsidR="005F0B47" w:rsidRPr="005F0B47" w:rsidRDefault="005F0B47" w:rsidP="005F0B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</w:pPr>
            <w:r w:rsidRPr="005F0B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  <w:t>A gyámhivatal által hivatalból megállapított halmozottan hátrányos helyzetű nevelésbe vett g</w:t>
            </w:r>
            <w:r w:rsidRPr="008A5F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  <w:t>y</w:t>
            </w:r>
            <w:r w:rsidRPr="005F0B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  <w:t>ermekek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864EE8" w14:textId="77777777" w:rsidR="005F0B47" w:rsidRPr="005F0B47" w:rsidRDefault="005F0B47" w:rsidP="005F0B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</w:pPr>
            <w:r w:rsidRPr="005F0B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  <w:t>4</w:t>
            </w:r>
          </w:p>
        </w:tc>
        <w:tc>
          <w:tcPr>
            <w:tcW w:w="8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98E019C" w14:textId="77777777" w:rsidR="005F0B47" w:rsidRPr="005F0B47" w:rsidRDefault="005F0B47" w:rsidP="005F0B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</w:pPr>
            <w:r w:rsidRPr="005F0B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E083A8" w14:textId="77777777" w:rsidR="005F0B47" w:rsidRPr="005F0B47" w:rsidRDefault="005F0B47" w:rsidP="005F0B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</w:pPr>
            <w:r w:rsidRPr="005F0B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279089" w14:textId="77777777" w:rsidR="005F0B47" w:rsidRPr="005F0B47" w:rsidRDefault="005F0B47" w:rsidP="005F0B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</w:pPr>
            <w:r w:rsidRPr="005F0B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  <w:t>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7E09CB5" w14:textId="77777777" w:rsidR="005F0B47" w:rsidRPr="005F0B47" w:rsidRDefault="005F0B47" w:rsidP="005F0B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</w:pPr>
            <w:r w:rsidRPr="005F0B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EE8836D" w14:textId="77777777" w:rsidR="005F0B47" w:rsidRPr="005F0B47" w:rsidRDefault="005F0B47" w:rsidP="005F0B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</w:pPr>
            <w:r w:rsidRPr="005F0B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06C4DD" w14:textId="77777777" w:rsidR="005F0B47" w:rsidRPr="005F0B47" w:rsidRDefault="005F0B47" w:rsidP="005F0B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</w:pPr>
            <w:r w:rsidRPr="005F0B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  <w:t>4</w:t>
            </w:r>
          </w:p>
        </w:tc>
      </w:tr>
      <w:tr w:rsidR="005F0B47" w:rsidRPr="008A5FF4" w14:paraId="70B468E2" w14:textId="77777777" w:rsidTr="005F0B47">
        <w:trPr>
          <w:trHeight w:val="675"/>
        </w:trPr>
        <w:tc>
          <w:tcPr>
            <w:tcW w:w="241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5E705B1B" w14:textId="77777777" w:rsidR="005F0B47" w:rsidRPr="005F0B47" w:rsidRDefault="005F0B47" w:rsidP="005F0B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</w:pPr>
            <w:r w:rsidRPr="005F0B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  <w:t>Családok száma, amelyekben a hátrányos helyzetű gyermekek élnek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640788" w14:textId="77777777" w:rsidR="005F0B47" w:rsidRPr="005F0B47" w:rsidRDefault="005F0B47" w:rsidP="005F0B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</w:pPr>
            <w:r w:rsidRPr="005F0B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  <w:t>21</w:t>
            </w:r>
          </w:p>
        </w:tc>
        <w:tc>
          <w:tcPr>
            <w:tcW w:w="8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vAlign w:val="center"/>
            <w:hideMark/>
          </w:tcPr>
          <w:p w14:paraId="7381B562" w14:textId="77777777" w:rsidR="005F0B47" w:rsidRPr="005F0B47" w:rsidRDefault="005F0B47" w:rsidP="005F0B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</w:pPr>
            <w:r w:rsidRPr="005F0B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vAlign w:val="center"/>
            <w:hideMark/>
          </w:tcPr>
          <w:p w14:paraId="52186DA8" w14:textId="77777777" w:rsidR="005F0B47" w:rsidRPr="005F0B47" w:rsidRDefault="005F0B47" w:rsidP="005F0B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</w:pPr>
            <w:r w:rsidRPr="005F0B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vAlign w:val="center"/>
            <w:hideMark/>
          </w:tcPr>
          <w:p w14:paraId="0E33A605" w14:textId="77777777" w:rsidR="005F0B47" w:rsidRPr="005F0B47" w:rsidRDefault="005F0B47" w:rsidP="005F0B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</w:pPr>
            <w:r w:rsidRPr="005F0B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vAlign w:val="center"/>
            <w:hideMark/>
          </w:tcPr>
          <w:p w14:paraId="6E74B514" w14:textId="77777777" w:rsidR="005F0B47" w:rsidRPr="005F0B47" w:rsidRDefault="005F0B47" w:rsidP="005F0B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</w:pPr>
            <w:r w:rsidRPr="005F0B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vAlign w:val="center"/>
            <w:hideMark/>
          </w:tcPr>
          <w:p w14:paraId="0E53A100" w14:textId="77777777" w:rsidR="005F0B47" w:rsidRPr="005F0B47" w:rsidRDefault="005F0B47" w:rsidP="005F0B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</w:pPr>
            <w:r w:rsidRPr="005F0B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5443A8" w14:textId="77777777" w:rsidR="005F0B47" w:rsidRPr="005F0B47" w:rsidRDefault="005F0B47" w:rsidP="005F0B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</w:pPr>
            <w:r w:rsidRPr="005F0B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  <w:t>21</w:t>
            </w:r>
          </w:p>
        </w:tc>
      </w:tr>
      <w:tr w:rsidR="005F0B47" w:rsidRPr="008A5FF4" w14:paraId="4707A95F" w14:textId="77777777" w:rsidTr="005F0B47">
        <w:trPr>
          <w:trHeight w:val="705"/>
        </w:trPr>
        <w:tc>
          <w:tcPr>
            <w:tcW w:w="241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542892AC" w14:textId="77777777" w:rsidR="005F0B47" w:rsidRPr="005F0B47" w:rsidRDefault="005F0B47" w:rsidP="005F0B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</w:pPr>
            <w:r w:rsidRPr="005F0B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  <w:lastRenderedPageBreak/>
              <w:t>Családok száma, amelyekben a halmozottan hátrányos helyzetű gyermekek élnek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8FB1F8" w14:textId="77777777" w:rsidR="005F0B47" w:rsidRPr="005F0B47" w:rsidRDefault="005F0B47" w:rsidP="005F0B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</w:pPr>
            <w:r w:rsidRPr="005F0B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vAlign w:val="center"/>
            <w:hideMark/>
          </w:tcPr>
          <w:p w14:paraId="2AAB36A2" w14:textId="77777777" w:rsidR="005F0B47" w:rsidRPr="005F0B47" w:rsidRDefault="005F0B47" w:rsidP="005F0B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</w:pPr>
            <w:r w:rsidRPr="005F0B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vAlign w:val="center"/>
            <w:hideMark/>
          </w:tcPr>
          <w:p w14:paraId="055BBFE5" w14:textId="77777777" w:rsidR="005F0B47" w:rsidRPr="005F0B47" w:rsidRDefault="005F0B47" w:rsidP="005F0B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</w:pPr>
            <w:r w:rsidRPr="005F0B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vAlign w:val="center"/>
            <w:hideMark/>
          </w:tcPr>
          <w:p w14:paraId="2BDD5BE8" w14:textId="77777777" w:rsidR="005F0B47" w:rsidRPr="005F0B47" w:rsidRDefault="005F0B47" w:rsidP="005F0B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</w:pPr>
            <w:r w:rsidRPr="005F0B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vAlign w:val="center"/>
            <w:hideMark/>
          </w:tcPr>
          <w:p w14:paraId="661B9118" w14:textId="77777777" w:rsidR="005F0B47" w:rsidRPr="005F0B47" w:rsidRDefault="005F0B47" w:rsidP="005F0B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</w:pPr>
            <w:r w:rsidRPr="005F0B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vAlign w:val="center"/>
            <w:hideMark/>
          </w:tcPr>
          <w:p w14:paraId="4A9A404D" w14:textId="77777777" w:rsidR="005F0B47" w:rsidRPr="005F0B47" w:rsidRDefault="005F0B47" w:rsidP="005F0B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</w:pPr>
            <w:r w:rsidRPr="005F0B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A1AA1C" w14:textId="77777777" w:rsidR="005F0B47" w:rsidRPr="005F0B47" w:rsidRDefault="005F0B47" w:rsidP="005F0B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</w:pPr>
            <w:r w:rsidRPr="005F0B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  <w:t>0</w:t>
            </w:r>
          </w:p>
        </w:tc>
      </w:tr>
    </w:tbl>
    <w:p w14:paraId="4777ACCB" w14:textId="5D3BA1C2" w:rsidR="00BD57BE" w:rsidRPr="00BD57BE" w:rsidRDefault="00175232" w:rsidP="00FA2A88">
      <w:pPr>
        <w:spacing w:before="360"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A2A88">
        <w:rPr>
          <w:rFonts w:ascii="Times New Roman" w:hAnsi="Times New Roman" w:cs="Times New Roman"/>
          <w:sz w:val="24"/>
          <w:szCs w:val="24"/>
        </w:rPr>
        <w:t>202</w:t>
      </w:r>
      <w:r w:rsidR="005F0B47">
        <w:rPr>
          <w:rFonts w:ascii="Times New Roman" w:hAnsi="Times New Roman" w:cs="Times New Roman"/>
          <w:sz w:val="24"/>
          <w:szCs w:val="24"/>
        </w:rPr>
        <w:t>4</w:t>
      </w:r>
      <w:r w:rsidRPr="00FA2A88">
        <w:rPr>
          <w:rFonts w:ascii="Times New Roman" w:hAnsi="Times New Roman" w:cs="Times New Roman"/>
          <w:sz w:val="24"/>
          <w:szCs w:val="24"/>
        </w:rPr>
        <w:t>. december 31</w:t>
      </w:r>
      <w:r w:rsidR="00FA2A88">
        <w:rPr>
          <w:rFonts w:ascii="Times New Roman" w:hAnsi="Times New Roman" w:cs="Times New Roman"/>
          <w:sz w:val="24"/>
          <w:szCs w:val="24"/>
        </w:rPr>
        <w:t>. napján</w:t>
      </w:r>
      <w:r w:rsidRPr="00352F1E">
        <w:rPr>
          <w:rFonts w:ascii="Times New Roman" w:hAnsi="Times New Roman" w:cs="Times New Roman"/>
          <w:sz w:val="24"/>
          <w:szCs w:val="24"/>
        </w:rPr>
        <w:t xml:space="preserve"> </w:t>
      </w:r>
      <w:r w:rsidR="005F0B47">
        <w:rPr>
          <w:rFonts w:ascii="Times New Roman" w:hAnsi="Times New Roman" w:cs="Times New Roman"/>
          <w:sz w:val="24"/>
          <w:szCs w:val="24"/>
        </w:rPr>
        <w:t>60</w:t>
      </w:r>
      <w:r w:rsidRPr="00352F1E">
        <w:rPr>
          <w:rFonts w:ascii="Times New Roman" w:hAnsi="Times New Roman" w:cs="Times New Roman"/>
          <w:sz w:val="24"/>
          <w:szCs w:val="24"/>
        </w:rPr>
        <w:t xml:space="preserve"> gyermek és nagykorú</w:t>
      </w:r>
      <w:r w:rsidR="00FA2A88">
        <w:rPr>
          <w:rFonts w:ascii="Times New Roman" w:hAnsi="Times New Roman" w:cs="Times New Roman"/>
          <w:sz w:val="24"/>
          <w:szCs w:val="24"/>
        </w:rPr>
        <w:t xml:space="preserve"> </w:t>
      </w:r>
      <w:r w:rsidRPr="00352F1E">
        <w:rPr>
          <w:rFonts w:ascii="Times New Roman" w:hAnsi="Times New Roman" w:cs="Times New Roman"/>
          <w:sz w:val="24"/>
          <w:szCs w:val="24"/>
        </w:rPr>
        <w:t xml:space="preserve">gyermek szerepelt a rendszeres gyermekvédelmi kedvezményben részesülők nyilvántartásában. </w:t>
      </w:r>
      <w:r w:rsidR="005F0B47">
        <w:rPr>
          <w:rFonts w:ascii="Times New Roman" w:hAnsi="Times New Roman" w:cs="Times New Roman"/>
          <w:sz w:val="24"/>
          <w:szCs w:val="24"/>
        </w:rPr>
        <w:t>A jegyző</w:t>
      </w:r>
      <w:r w:rsidRPr="00352F1E">
        <w:rPr>
          <w:rFonts w:ascii="Times New Roman" w:hAnsi="Times New Roman" w:cs="Times New Roman"/>
          <w:sz w:val="24"/>
          <w:szCs w:val="24"/>
        </w:rPr>
        <w:t xml:space="preserve"> </w:t>
      </w:r>
      <w:r w:rsidR="005F0B47">
        <w:rPr>
          <w:rFonts w:ascii="Times New Roman" w:hAnsi="Times New Roman" w:cs="Times New Roman"/>
          <w:sz w:val="24"/>
          <w:szCs w:val="24"/>
        </w:rPr>
        <w:t>41</w:t>
      </w:r>
      <w:r w:rsidRPr="00352F1E">
        <w:rPr>
          <w:rFonts w:ascii="Times New Roman" w:hAnsi="Times New Roman" w:cs="Times New Roman"/>
          <w:sz w:val="24"/>
          <w:szCs w:val="24"/>
        </w:rPr>
        <w:t xml:space="preserve"> </w:t>
      </w:r>
      <w:r w:rsidR="005F0B47">
        <w:rPr>
          <w:rFonts w:ascii="Times New Roman" w:hAnsi="Times New Roman" w:cs="Times New Roman"/>
          <w:sz w:val="24"/>
          <w:szCs w:val="24"/>
        </w:rPr>
        <w:t>gyermekre vonatkozóan állapította meg a hátrányos helyzetet, míg a járási hivatal, mint gyámhivatal, 4 gyermek esetében állapította meg hivatalból a</w:t>
      </w:r>
      <w:r w:rsidRPr="00352F1E">
        <w:rPr>
          <w:rFonts w:ascii="Times New Roman" w:hAnsi="Times New Roman" w:cs="Times New Roman"/>
          <w:sz w:val="24"/>
          <w:szCs w:val="24"/>
        </w:rPr>
        <w:t xml:space="preserve"> hátrányos helyzet</w:t>
      </w:r>
      <w:r w:rsidR="005F0B47">
        <w:rPr>
          <w:rFonts w:ascii="Times New Roman" w:hAnsi="Times New Roman" w:cs="Times New Roman"/>
          <w:sz w:val="24"/>
          <w:szCs w:val="24"/>
        </w:rPr>
        <w:t>et</w:t>
      </w:r>
      <w:r w:rsidRPr="00352F1E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4254BDBF" w14:textId="40DA585B" w:rsidR="00175232" w:rsidRPr="00352F1E" w:rsidRDefault="00175232" w:rsidP="00175232">
      <w:pPr>
        <w:spacing w:before="240" w:after="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</w:rPr>
      </w:pPr>
      <w:r w:rsidRPr="00352F1E">
        <w:rPr>
          <w:rFonts w:ascii="Times New Roman" w:hAnsi="Times New Roman" w:cs="Times New Roman"/>
          <w:b/>
          <w:noProof/>
          <w:sz w:val="24"/>
          <w:szCs w:val="24"/>
        </w:rPr>
        <w:t>Rendszeres gyermekvédelmi kedvezmény (RGYVK) – ellátottak számának változása</w:t>
      </w:r>
    </w:p>
    <w:p w14:paraId="236C57FA" w14:textId="2933B3C5" w:rsidR="00A15C18" w:rsidRDefault="00175232" w:rsidP="00A15C18">
      <w:pPr>
        <w:spacing w:after="240" w:line="240" w:lineRule="auto"/>
        <w:jc w:val="center"/>
        <w:rPr>
          <w:rFonts w:ascii="Times New Roman" w:hAnsi="Times New Roman" w:cs="Times New Roman"/>
          <w:noProof/>
          <w:sz w:val="24"/>
          <w:szCs w:val="24"/>
        </w:rPr>
      </w:pPr>
      <w:r w:rsidRPr="00352F1E">
        <w:rPr>
          <w:rFonts w:ascii="Times New Roman" w:hAnsi="Times New Roman" w:cs="Times New Roman"/>
          <w:b/>
          <w:noProof/>
          <w:sz w:val="24"/>
          <w:szCs w:val="24"/>
        </w:rPr>
        <w:t>202</w:t>
      </w:r>
      <w:r w:rsidR="00256AB2">
        <w:rPr>
          <w:rFonts w:ascii="Times New Roman" w:hAnsi="Times New Roman" w:cs="Times New Roman"/>
          <w:b/>
          <w:noProof/>
          <w:sz w:val="24"/>
          <w:szCs w:val="24"/>
        </w:rPr>
        <w:t>4</w:t>
      </w:r>
      <w:r w:rsidRPr="00352F1E">
        <w:rPr>
          <w:rFonts w:ascii="Times New Roman" w:hAnsi="Times New Roman" w:cs="Times New Roman"/>
          <w:b/>
          <w:noProof/>
          <w:sz w:val="24"/>
          <w:szCs w:val="24"/>
        </w:rPr>
        <w:t>. évben</w:t>
      </w:r>
    </w:p>
    <w:tbl>
      <w:tblPr>
        <w:tblStyle w:val="Rcsostblzat"/>
        <w:tblW w:w="8500" w:type="dxa"/>
        <w:jc w:val="center"/>
        <w:tblLook w:val="04A0" w:firstRow="1" w:lastRow="0" w:firstColumn="1" w:lastColumn="0" w:noHBand="0" w:noVBand="1"/>
      </w:tblPr>
      <w:tblGrid>
        <w:gridCol w:w="1271"/>
        <w:gridCol w:w="1843"/>
        <w:gridCol w:w="1701"/>
        <w:gridCol w:w="1843"/>
        <w:gridCol w:w="1842"/>
      </w:tblGrid>
      <w:tr w:rsidR="008A5FF4" w:rsidRPr="008A5FF4" w14:paraId="0BF9CF75" w14:textId="77777777" w:rsidTr="008A5FF4">
        <w:trPr>
          <w:trHeight w:val="411"/>
          <w:jc w:val="center"/>
        </w:trPr>
        <w:tc>
          <w:tcPr>
            <w:tcW w:w="1271" w:type="dxa"/>
            <w:vMerge w:val="restart"/>
            <w:noWrap/>
            <w:hideMark/>
          </w:tcPr>
          <w:p w14:paraId="6D91D4A5" w14:textId="77777777" w:rsidR="008A5FF4" w:rsidRPr="008A5FF4" w:rsidRDefault="008A5FF4" w:rsidP="008A5FF4">
            <w:pPr>
              <w:spacing w:before="120"/>
              <w:jc w:val="both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8A5FF4">
              <w:rPr>
                <w:rFonts w:ascii="Times New Roman" w:hAnsi="Times New Roman" w:cs="Times New Roman"/>
                <w:noProof/>
                <w:sz w:val="20"/>
                <w:szCs w:val="20"/>
              </w:rPr>
              <w:t>Megnevezés</w:t>
            </w:r>
          </w:p>
        </w:tc>
        <w:tc>
          <w:tcPr>
            <w:tcW w:w="1843" w:type="dxa"/>
            <w:vMerge w:val="restart"/>
            <w:hideMark/>
          </w:tcPr>
          <w:p w14:paraId="0E97B8AD" w14:textId="16F1DB27" w:rsidR="008A5FF4" w:rsidRPr="008A5FF4" w:rsidRDefault="008A5FF4" w:rsidP="008A5FF4">
            <w:pPr>
              <w:spacing w:before="120"/>
              <w:jc w:val="both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8A5FF4">
              <w:rPr>
                <w:rFonts w:ascii="Times New Roman" w:hAnsi="Times New Roman" w:cs="Times New Roman"/>
                <w:noProof/>
                <w:sz w:val="20"/>
                <w:szCs w:val="20"/>
              </w:rPr>
              <w:t>Előző év december 31. napján támogatásra jogosultak száma</w:t>
            </w:r>
          </w:p>
        </w:tc>
        <w:tc>
          <w:tcPr>
            <w:tcW w:w="3544" w:type="dxa"/>
            <w:gridSpan w:val="2"/>
            <w:noWrap/>
            <w:hideMark/>
          </w:tcPr>
          <w:p w14:paraId="6D948CB4" w14:textId="77777777" w:rsidR="008A5FF4" w:rsidRPr="008A5FF4" w:rsidRDefault="008A5FF4" w:rsidP="008A5FF4">
            <w:pPr>
              <w:spacing w:before="120"/>
              <w:jc w:val="center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8A5FF4">
              <w:rPr>
                <w:rFonts w:ascii="Times New Roman" w:hAnsi="Times New Roman" w:cs="Times New Roman"/>
                <w:noProof/>
                <w:sz w:val="20"/>
                <w:szCs w:val="20"/>
              </w:rPr>
              <w:t>Tárgyév folyamán</w:t>
            </w:r>
          </w:p>
        </w:tc>
        <w:tc>
          <w:tcPr>
            <w:tcW w:w="1842" w:type="dxa"/>
            <w:vMerge w:val="restart"/>
            <w:hideMark/>
          </w:tcPr>
          <w:p w14:paraId="76E6B6A5" w14:textId="12DE635A" w:rsidR="008A5FF4" w:rsidRPr="008A5FF4" w:rsidRDefault="008A5FF4" w:rsidP="008A5FF4">
            <w:pPr>
              <w:spacing w:before="120"/>
              <w:jc w:val="both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8A5FF4">
              <w:rPr>
                <w:rFonts w:ascii="Times New Roman" w:hAnsi="Times New Roman" w:cs="Times New Roman"/>
                <w:noProof/>
                <w:sz w:val="20"/>
                <w:szCs w:val="20"/>
              </w:rPr>
              <w:t>Tárgyév december 31. napján támogatásra jogosultak száma</w:t>
            </w:r>
          </w:p>
        </w:tc>
      </w:tr>
      <w:tr w:rsidR="008A5FF4" w:rsidRPr="008A5FF4" w14:paraId="210F64ED" w14:textId="77777777" w:rsidTr="008A5FF4">
        <w:trPr>
          <w:trHeight w:val="335"/>
          <w:jc w:val="center"/>
        </w:trPr>
        <w:tc>
          <w:tcPr>
            <w:tcW w:w="1271" w:type="dxa"/>
            <w:vMerge/>
            <w:hideMark/>
          </w:tcPr>
          <w:p w14:paraId="09986432" w14:textId="77777777" w:rsidR="008A5FF4" w:rsidRPr="008A5FF4" w:rsidRDefault="008A5FF4" w:rsidP="008A5FF4">
            <w:pPr>
              <w:spacing w:before="120"/>
              <w:jc w:val="both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</w:p>
        </w:tc>
        <w:tc>
          <w:tcPr>
            <w:tcW w:w="1843" w:type="dxa"/>
            <w:vMerge/>
            <w:hideMark/>
          </w:tcPr>
          <w:p w14:paraId="3648777B" w14:textId="77777777" w:rsidR="008A5FF4" w:rsidRPr="008A5FF4" w:rsidRDefault="008A5FF4" w:rsidP="008A5FF4">
            <w:pPr>
              <w:spacing w:before="120"/>
              <w:jc w:val="both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</w:p>
        </w:tc>
        <w:tc>
          <w:tcPr>
            <w:tcW w:w="1701" w:type="dxa"/>
            <w:noWrap/>
            <w:hideMark/>
          </w:tcPr>
          <w:p w14:paraId="151C6EB2" w14:textId="77777777" w:rsidR="008A5FF4" w:rsidRPr="008A5FF4" w:rsidRDefault="008A5FF4" w:rsidP="008A5FF4">
            <w:pPr>
              <w:spacing w:before="120"/>
              <w:jc w:val="both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8A5FF4">
              <w:rPr>
                <w:rFonts w:ascii="Times New Roman" w:hAnsi="Times New Roman" w:cs="Times New Roman"/>
                <w:noProof/>
                <w:sz w:val="20"/>
                <w:szCs w:val="20"/>
              </w:rPr>
              <w:t>megállapított</w:t>
            </w:r>
          </w:p>
        </w:tc>
        <w:tc>
          <w:tcPr>
            <w:tcW w:w="1843" w:type="dxa"/>
            <w:noWrap/>
            <w:hideMark/>
          </w:tcPr>
          <w:p w14:paraId="7ECF614D" w14:textId="77777777" w:rsidR="008A5FF4" w:rsidRPr="008A5FF4" w:rsidRDefault="008A5FF4" w:rsidP="008A5FF4">
            <w:pPr>
              <w:spacing w:before="120"/>
              <w:jc w:val="center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8A5FF4">
              <w:rPr>
                <w:rFonts w:ascii="Times New Roman" w:hAnsi="Times New Roman" w:cs="Times New Roman"/>
                <w:noProof/>
                <w:sz w:val="20"/>
                <w:szCs w:val="20"/>
              </w:rPr>
              <w:t>megszűnt</w:t>
            </w:r>
          </w:p>
        </w:tc>
        <w:tc>
          <w:tcPr>
            <w:tcW w:w="1842" w:type="dxa"/>
            <w:vMerge/>
            <w:hideMark/>
          </w:tcPr>
          <w:p w14:paraId="74D4C17A" w14:textId="77777777" w:rsidR="008A5FF4" w:rsidRPr="008A5FF4" w:rsidRDefault="008A5FF4" w:rsidP="008A5FF4">
            <w:pPr>
              <w:spacing w:before="120"/>
              <w:jc w:val="both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</w:p>
        </w:tc>
      </w:tr>
      <w:tr w:rsidR="008A5FF4" w:rsidRPr="008A5FF4" w14:paraId="11AE1A2E" w14:textId="77777777" w:rsidTr="008A5FF4">
        <w:trPr>
          <w:trHeight w:val="401"/>
          <w:jc w:val="center"/>
        </w:trPr>
        <w:tc>
          <w:tcPr>
            <w:tcW w:w="1271" w:type="dxa"/>
            <w:vMerge/>
            <w:hideMark/>
          </w:tcPr>
          <w:p w14:paraId="669F9876" w14:textId="77777777" w:rsidR="008A5FF4" w:rsidRPr="008A5FF4" w:rsidRDefault="008A5FF4" w:rsidP="008A5FF4">
            <w:pPr>
              <w:spacing w:before="120"/>
              <w:jc w:val="both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</w:p>
        </w:tc>
        <w:tc>
          <w:tcPr>
            <w:tcW w:w="1843" w:type="dxa"/>
            <w:vMerge/>
            <w:hideMark/>
          </w:tcPr>
          <w:p w14:paraId="13A8C1D5" w14:textId="77777777" w:rsidR="008A5FF4" w:rsidRPr="008A5FF4" w:rsidRDefault="008A5FF4" w:rsidP="008A5FF4">
            <w:pPr>
              <w:spacing w:before="120"/>
              <w:jc w:val="both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</w:p>
        </w:tc>
        <w:tc>
          <w:tcPr>
            <w:tcW w:w="3544" w:type="dxa"/>
            <w:gridSpan w:val="2"/>
            <w:noWrap/>
            <w:hideMark/>
          </w:tcPr>
          <w:p w14:paraId="4C20CF7C" w14:textId="77777777" w:rsidR="008A5FF4" w:rsidRPr="008A5FF4" w:rsidRDefault="008A5FF4" w:rsidP="008A5FF4">
            <w:pPr>
              <w:spacing w:before="120"/>
              <w:jc w:val="center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8A5FF4">
              <w:rPr>
                <w:rFonts w:ascii="Times New Roman" w:hAnsi="Times New Roman" w:cs="Times New Roman"/>
                <w:noProof/>
                <w:sz w:val="20"/>
                <w:szCs w:val="20"/>
              </w:rPr>
              <w:t>támogatások száma</w:t>
            </w:r>
          </w:p>
        </w:tc>
        <w:tc>
          <w:tcPr>
            <w:tcW w:w="1842" w:type="dxa"/>
            <w:vMerge/>
            <w:hideMark/>
          </w:tcPr>
          <w:p w14:paraId="21C4B059" w14:textId="77777777" w:rsidR="008A5FF4" w:rsidRPr="008A5FF4" w:rsidRDefault="008A5FF4" w:rsidP="008A5FF4">
            <w:pPr>
              <w:spacing w:before="120"/>
              <w:jc w:val="both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</w:p>
        </w:tc>
      </w:tr>
      <w:tr w:rsidR="008A5FF4" w:rsidRPr="008A5FF4" w14:paraId="3057E030" w14:textId="77777777" w:rsidTr="008A5FF4">
        <w:trPr>
          <w:trHeight w:val="300"/>
          <w:jc w:val="center"/>
        </w:trPr>
        <w:tc>
          <w:tcPr>
            <w:tcW w:w="1271" w:type="dxa"/>
            <w:noWrap/>
            <w:hideMark/>
          </w:tcPr>
          <w:p w14:paraId="5F2F1400" w14:textId="77777777" w:rsidR="008A5FF4" w:rsidRPr="008A5FF4" w:rsidRDefault="008A5FF4" w:rsidP="008A5FF4">
            <w:pPr>
              <w:spacing w:before="120"/>
              <w:jc w:val="both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8A5FF4">
              <w:rPr>
                <w:rFonts w:ascii="Times New Roman" w:hAnsi="Times New Roman" w:cs="Times New Roman"/>
                <w:noProof/>
                <w:sz w:val="20"/>
                <w:szCs w:val="20"/>
              </w:rPr>
              <w:t>RGYVK</w:t>
            </w:r>
          </w:p>
        </w:tc>
        <w:tc>
          <w:tcPr>
            <w:tcW w:w="1843" w:type="dxa"/>
            <w:noWrap/>
            <w:hideMark/>
          </w:tcPr>
          <w:p w14:paraId="2C1F342B" w14:textId="77777777" w:rsidR="008A5FF4" w:rsidRPr="008A5FF4" w:rsidRDefault="008A5FF4" w:rsidP="008A5FF4">
            <w:pPr>
              <w:spacing w:before="120"/>
              <w:jc w:val="both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8A5FF4">
              <w:rPr>
                <w:rFonts w:ascii="Times New Roman" w:hAnsi="Times New Roman" w:cs="Times New Roman"/>
                <w:noProof/>
                <w:sz w:val="20"/>
                <w:szCs w:val="20"/>
              </w:rPr>
              <w:t>100</w:t>
            </w:r>
          </w:p>
        </w:tc>
        <w:tc>
          <w:tcPr>
            <w:tcW w:w="1701" w:type="dxa"/>
            <w:noWrap/>
            <w:hideMark/>
          </w:tcPr>
          <w:p w14:paraId="44212C3D" w14:textId="77777777" w:rsidR="008A5FF4" w:rsidRPr="008A5FF4" w:rsidRDefault="008A5FF4" w:rsidP="008A5FF4">
            <w:pPr>
              <w:spacing w:before="120"/>
              <w:jc w:val="both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8A5FF4">
              <w:rPr>
                <w:rFonts w:ascii="Times New Roman" w:hAnsi="Times New Roman" w:cs="Times New Roman"/>
                <w:noProof/>
                <w:sz w:val="20"/>
                <w:szCs w:val="20"/>
              </w:rPr>
              <w:t>60</w:t>
            </w:r>
          </w:p>
        </w:tc>
        <w:tc>
          <w:tcPr>
            <w:tcW w:w="1843" w:type="dxa"/>
            <w:noWrap/>
            <w:hideMark/>
          </w:tcPr>
          <w:p w14:paraId="47AAF91A" w14:textId="77777777" w:rsidR="008A5FF4" w:rsidRPr="008A5FF4" w:rsidRDefault="008A5FF4" w:rsidP="008A5FF4">
            <w:pPr>
              <w:spacing w:before="120"/>
              <w:jc w:val="both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8A5FF4">
              <w:rPr>
                <w:rFonts w:ascii="Times New Roman" w:hAnsi="Times New Roman" w:cs="Times New Roman"/>
                <w:noProof/>
                <w:sz w:val="20"/>
                <w:szCs w:val="20"/>
              </w:rPr>
              <w:t>100</w:t>
            </w:r>
          </w:p>
        </w:tc>
        <w:tc>
          <w:tcPr>
            <w:tcW w:w="1842" w:type="dxa"/>
            <w:noWrap/>
            <w:hideMark/>
          </w:tcPr>
          <w:p w14:paraId="0523253A" w14:textId="77777777" w:rsidR="008A5FF4" w:rsidRPr="008A5FF4" w:rsidRDefault="008A5FF4" w:rsidP="008A5FF4">
            <w:pPr>
              <w:spacing w:before="120"/>
              <w:jc w:val="both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8A5FF4">
              <w:rPr>
                <w:rFonts w:ascii="Times New Roman" w:hAnsi="Times New Roman" w:cs="Times New Roman"/>
                <w:noProof/>
                <w:sz w:val="20"/>
                <w:szCs w:val="20"/>
              </w:rPr>
              <w:t>60</w:t>
            </w:r>
          </w:p>
        </w:tc>
      </w:tr>
    </w:tbl>
    <w:p w14:paraId="6446A7D1" w14:textId="69A8FFAD" w:rsidR="00175232" w:rsidRPr="00352F1E" w:rsidRDefault="00A15C18" w:rsidP="00A15C18">
      <w:pPr>
        <w:spacing w:before="240" w:after="120" w:line="240" w:lineRule="auto"/>
        <w:jc w:val="both"/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>A rendszeres gyermekvédelmi kedvezményben részesülők száma 202</w:t>
      </w:r>
      <w:r w:rsidR="008A5FF4">
        <w:rPr>
          <w:rFonts w:ascii="Times New Roman" w:hAnsi="Times New Roman" w:cs="Times New Roman"/>
          <w:noProof/>
          <w:sz w:val="24"/>
          <w:szCs w:val="24"/>
        </w:rPr>
        <w:t>3</w:t>
      </w:r>
      <w:r>
        <w:rPr>
          <w:rFonts w:ascii="Times New Roman" w:hAnsi="Times New Roman" w:cs="Times New Roman"/>
          <w:noProof/>
          <w:sz w:val="24"/>
          <w:szCs w:val="24"/>
        </w:rPr>
        <w:t>-r</w:t>
      </w:r>
      <w:r w:rsidR="008A5FF4">
        <w:rPr>
          <w:rFonts w:ascii="Times New Roman" w:hAnsi="Times New Roman" w:cs="Times New Roman"/>
          <w:noProof/>
          <w:sz w:val="24"/>
          <w:szCs w:val="24"/>
        </w:rPr>
        <w:t>ó</w:t>
      </w:r>
      <w:r>
        <w:rPr>
          <w:rFonts w:ascii="Times New Roman" w:hAnsi="Times New Roman" w:cs="Times New Roman"/>
          <w:noProof/>
          <w:sz w:val="24"/>
          <w:szCs w:val="24"/>
        </w:rPr>
        <w:t>l 202</w:t>
      </w:r>
      <w:r w:rsidR="008A5FF4">
        <w:rPr>
          <w:rFonts w:ascii="Times New Roman" w:hAnsi="Times New Roman" w:cs="Times New Roman"/>
          <w:noProof/>
          <w:sz w:val="24"/>
          <w:szCs w:val="24"/>
        </w:rPr>
        <w:t>4</w:t>
      </w:r>
      <w:r>
        <w:rPr>
          <w:rFonts w:ascii="Times New Roman" w:hAnsi="Times New Roman" w:cs="Times New Roman"/>
          <w:noProof/>
          <w:sz w:val="24"/>
          <w:szCs w:val="24"/>
        </w:rPr>
        <w:t>-r</w:t>
      </w:r>
      <w:r w:rsidR="008A5FF4">
        <w:rPr>
          <w:rFonts w:ascii="Times New Roman" w:hAnsi="Times New Roman" w:cs="Times New Roman"/>
          <w:noProof/>
          <w:sz w:val="24"/>
          <w:szCs w:val="24"/>
        </w:rPr>
        <w:t>e</w:t>
      </w:r>
      <w:r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="008A5FF4">
        <w:rPr>
          <w:rFonts w:ascii="Times New Roman" w:hAnsi="Times New Roman" w:cs="Times New Roman"/>
          <w:noProof/>
          <w:sz w:val="24"/>
          <w:szCs w:val="24"/>
        </w:rPr>
        <w:t>100</w:t>
      </w:r>
      <w:r>
        <w:rPr>
          <w:rFonts w:ascii="Times New Roman" w:hAnsi="Times New Roman" w:cs="Times New Roman"/>
          <w:noProof/>
          <w:sz w:val="24"/>
          <w:szCs w:val="24"/>
        </w:rPr>
        <w:t xml:space="preserve"> főről </w:t>
      </w:r>
      <w:r w:rsidR="008A5FF4">
        <w:rPr>
          <w:rFonts w:ascii="Times New Roman" w:hAnsi="Times New Roman" w:cs="Times New Roman"/>
          <w:noProof/>
          <w:sz w:val="24"/>
          <w:szCs w:val="24"/>
        </w:rPr>
        <w:t>60</w:t>
      </w:r>
      <w:r>
        <w:rPr>
          <w:rFonts w:ascii="Times New Roman" w:hAnsi="Times New Roman" w:cs="Times New Roman"/>
          <w:noProof/>
          <w:sz w:val="24"/>
          <w:szCs w:val="24"/>
        </w:rPr>
        <w:t xml:space="preserve"> főre csökkent.</w:t>
      </w:r>
    </w:p>
    <w:p w14:paraId="11E2B524" w14:textId="77777777" w:rsidR="00D47592" w:rsidRDefault="00175232" w:rsidP="00175232">
      <w:pPr>
        <w:spacing w:after="120" w:line="240" w:lineRule="auto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352F1E">
        <w:rPr>
          <w:rFonts w:ascii="Times New Roman" w:hAnsi="Times New Roman" w:cs="Times New Roman"/>
          <w:noProof/>
          <w:sz w:val="24"/>
          <w:szCs w:val="24"/>
        </w:rPr>
        <w:t>A gyermekek védelméről és a gyámügyi igazgatásról szóló 1997. évi XXXI. törvény 20/A. § (1) és (2) bekezdése alapján, évente kétszer alapösszegű és emeltösszegű támogatás kerül kifizetésre annak a gyermeknek, fiatal felnőttnek, akinek tárgyév augusztus 1</w:t>
      </w:r>
      <w:r w:rsidR="00D47592">
        <w:rPr>
          <w:rFonts w:ascii="Times New Roman" w:hAnsi="Times New Roman" w:cs="Times New Roman"/>
          <w:noProof/>
          <w:sz w:val="24"/>
          <w:szCs w:val="24"/>
        </w:rPr>
        <w:t>. napján</w:t>
      </w:r>
      <w:r w:rsidRPr="00352F1E">
        <w:rPr>
          <w:rFonts w:ascii="Times New Roman" w:hAnsi="Times New Roman" w:cs="Times New Roman"/>
          <w:noProof/>
          <w:sz w:val="24"/>
          <w:szCs w:val="24"/>
        </w:rPr>
        <w:t xml:space="preserve">, és tárgyév november 1-jén rendszeres gyemekvédelmi kedvezménye áll fenn, illetve akik hátrányos vagy halmozottan hátrányos helyzetűek a gyámhatóság határozata alapján. </w:t>
      </w:r>
      <w:r w:rsidR="00D47592">
        <w:rPr>
          <w:rFonts w:ascii="Times New Roman" w:hAnsi="Times New Roman" w:cs="Times New Roman"/>
          <w:noProof/>
          <w:sz w:val="24"/>
          <w:szCs w:val="24"/>
        </w:rPr>
        <w:t>A</w:t>
      </w:r>
      <w:r w:rsidRPr="00352F1E">
        <w:rPr>
          <w:rFonts w:ascii="Times New Roman" w:hAnsi="Times New Roman" w:cs="Times New Roman"/>
          <w:noProof/>
          <w:sz w:val="24"/>
          <w:szCs w:val="24"/>
        </w:rPr>
        <w:t>z alapösszegű pénzbeli támogatás összege 6.000Ft, az emelt összegű pénzbeli támogatás összege 6.500Ft</w:t>
      </w:r>
      <w:r w:rsidR="0097099A">
        <w:rPr>
          <w:rFonts w:ascii="Times New Roman" w:hAnsi="Times New Roman" w:cs="Times New Roman"/>
          <w:noProof/>
          <w:sz w:val="24"/>
          <w:szCs w:val="24"/>
        </w:rPr>
        <w:t>.</w:t>
      </w:r>
    </w:p>
    <w:p w14:paraId="4C71F922" w14:textId="1A5AD638" w:rsidR="00175232" w:rsidRPr="00352F1E" w:rsidRDefault="00175232" w:rsidP="00175232">
      <w:pPr>
        <w:spacing w:after="120" w:line="240" w:lineRule="auto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352F1E">
        <w:rPr>
          <w:rFonts w:ascii="Times New Roman" w:hAnsi="Times New Roman" w:cs="Times New Roman"/>
          <w:noProof/>
          <w:sz w:val="24"/>
          <w:szCs w:val="24"/>
        </w:rPr>
        <w:t xml:space="preserve">Tárgyévben </w:t>
      </w:r>
      <w:r w:rsidR="00D47592">
        <w:rPr>
          <w:rFonts w:ascii="Times New Roman" w:hAnsi="Times New Roman" w:cs="Times New Roman"/>
          <w:noProof/>
          <w:sz w:val="24"/>
          <w:szCs w:val="24"/>
        </w:rPr>
        <w:t>r</w:t>
      </w:r>
      <w:r w:rsidRPr="004F2B57">
        <w:rPr>
          <w:rFonts w:ascii="Times New Roman" w:hAnsi="Times New Roman" w:cs="Times New Roman"/>
          <w:noProof/>
          <w:sz w:val="24"/>
          <w:szCs w:val="24"/>
        </w:rPr>
        <w:t>endszeres gyermekvédelmi kedvezményhez kapcsolódó pénzbeli támogatásként összesen  </w:t>
      </w:r>
      <w:r w:rsidR="00D47592">
        <w:rPr>
          <w:rFonts w:ascii="Times New Roman" w:hAnsi="Times New Roman" w:cs="Times New Roman"/>
          <w:noProof/>
          <w:sz w:val="24"/>
          <w:szCs w:val="24"/>
        </w:rPr>
        <w:t>919.000Ft</w:t>
      </w:r>
      <w:r w:rsidR="00F56CDE" w:rsidRPr="004F2B57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Pr="004F2B57">
        <w:rPr>
          <w:rFonts w:ascii="Times New Roman" w:hAnsi="Times New Roman" w:cs="Times New Roman"/>
          <w:noProof/>
          <w:sz w:val="24"/>
          <w:szCs w:val="24"/>
        </w:rPr>
        <w:t xml:space="preserve">összeg került kifizetésre. Az RGYVK-hoz kapcsolódó kiegészítő pénzbeli ellátásban senki nem részesült a </w:t>
      </w:r>
      <w:r w:rsidR="004F2B57" w:rsidRPr="004F2B57">
        <w:rPr>
          <w:rFonts w:ascii="Times New Roman" w:hAnsi="Times New Roman" w:cs="Times New Roman"/>
          <w:noProof/>
          <w:sz w:val="24"/>
          <w:szCs w:val="24"/>
        </w:rPr>
        <w:t>a településen</w:t>
      </w:r>
      <w:r w:rsidRPr="004F2B57">
        <w:rPr>
          <w:rFonts w:ascii="Times New Roman" w:hAnsi="Times New Roman" w:cs="Times New Roman"/>
          <w:noProof/>
          <w:sz w:val="24"/>
          <w:szCs w:val="24"/>
        </w:rPr>
        <w:t>.</w:t>
      </w:r>
    </w:p>
    <w:p w14:paraId="4B6F7461" w14:textId="73D87C8F" w:rsidR="00175232" w:rsidRPr="00352F1E" w:rsidRDefault="00175232" w:rsidP="008E4D8D">
      <w:pPr>
        <w:spacing w:before="240" w:after="24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</w:rPr>
      </w:pPr>
      <w:r w:rsidRPr="00352F1E">
        <w:rPr>
          <w:rFonts w:ascii="Times New Roman" w:hAnsi="Times New Roman" w:cs="Times New Roman"/>
          <w:b/>
          <w:noProof/>
          <w:sz w:val="24"/>
          <w:szCs w:val="24"/>
        </w:rPr>
        <w:t>Rendszeres gyermekvédelmi kedvezményre jogosult családok száma a gyermekek száma szerint 202</w:t>
      </w:r>
      <w:r w:rsidR="00082E87">
        <w:rPr>
          <w:rFonts w:ascii="Times New Roman" w:hAnsi="Times New Roman" w:cs="Times New Roman"/>
          <w:b/>
          <w:noProof/>
          <w:sz w:val="24"/>
          <w:szCs w:val="24"/>
        </w:rPr>
        <w:t>4</w:t>
      </w:r>
      <w:r w:rsidRPr="00352F1E">
        <w:rPr>
          <w:rFonts w:ascii="Times New Roman" w:hAnsi="Times New Roman" w:cs="Times New Roman"/>
          <w:b/>
          <w:noProof/>
          <w:sz w:val="24"/>
          <w:szCs w:val="24"/>
        </w:rPr>
        <w:t>. december 31-én</w:t>
      </w:r>
    </w:p>
    <w:tbl>
      <w:tblPr>
        <w:tblW w:w="903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91"/>
        <w:gridCol w:w="1134"/>
        <w:gridCol w:w="1276"/>
        <w:gridCol w:w="1134"/>
        <w:gridCol w:w="1220"/>
        <w:gridCol w:w="1291"/>
        <w:gridCol w:w="1291"/>
      </w:tblGrid>
      <w:tr w:rsidR="003325DE" w:rsidRPr="003325DE" w14:paraId="04876DAB" w14:textId="77777777" w:rsidTr="00B606E0">
        <w:trPr>
          <w:trHeight w:val="486"/>
        </w:trPr>
        <w:tc>
          <w:tcPr>
            <w:tcW w:w="1691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D40E4E" w14:textId="77777777" w:rsidR="003325DE" w:rsidRPr="003325DE" w:rsidRDefault="003325DE" w:rsidP="003325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3325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358607" w14:textId="77777777" w:rsidR="003325DE" w:rsidRPr="003325DE" w:rsidRDefault="003325DE" w:rsidP="00B60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3325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  <w:t>1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637D28" w14:textId="77777777" w:rsidR="003325DE" w:rsidRPr="003325DE" w:rsidRDefault="003325DE" w:rsidP="00B60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3325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  <w:t>2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C52D5E" w14:textId="77777777" w:rsidR="003325DE" w:rsidRPr="003325DE" w:rsidRDefault="003325DE" w:rsidP="00B60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3325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  <w:t>3</w:t>
            </w:r>
          </w:p>
        </w:tc>
        <w:tc>
          <w:tcPr>
            <w:tcW w:w="12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6A3C19" w14:textId="77777777" w:rsidR="003325DE" w:rsidRPr="003325DE" w:rsidRDefault="003325DE" w:rsidP="00B60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3325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  <w:t>4 vagy 5</w:t>
            </w:r>
          </w:p>
        </w:tc>
        <w:tc>
          <w:tcPr>
            <w:tcW w:w="129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9079D4" w14:textId="7372F0D5" w:rsidR="003325DE" w:rsidRPr="003325DE" w:rsidRDefault="00A14A83" w:rsidP="00B60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  <w:t>6 vagy annál több</w:t>
            </w:r>
          </w:p>
        </w:tc>
        <w:tc>
          <w:tcPr>
            <w:tcW w:w="129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9E7F53" w14:textId="77777777" w:rsidR="003325DE" w:rsidRPr="003325DE" w:rsidRDefault="003325DE" w:rsidP="00B60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3325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Összesen:</w:t>
            </w:r>
          </w:p>
        </w:tc>
      </w:tr>
      <w:tr w:rsidR="003325DE" w:rsidRPr="003325DE" w14:paraId="7A260E62" w14:textId="77777777" w:rsidTr="00B606E0">
        <w:trPr>
          <w:trHeight w:val="329"/>
        </w:trPr>
        <w:tc>
          <w:tcPr>
            <w:tcW w:w="16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86FCC8" w14:textId="77777777" w:rsidR="003325DE" w:rsidRPr="003325DE" w:rsidRDefault="003325DE" w:rsidP="003325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3325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6055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79C5F53" w14:textId="77777777" w:rsidR="003325DE" w:rsidRPr="003325DE" w:rsidRDefault="003325DE" w:rsidP="00332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3325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  <w:t>gyermekes családok száma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019E64" w14:textId="77777777" w:rsidR="003325DE" w:rsidRPr="003325DE" w:rsidRDefault="003325DE" w:rsidP="003325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3325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3325DE" w:rsidRPr="003325DE" w14:paraId="5F0C8610" w14:textId="77777777" w:rsidTr="009664B6">
        <w:trPr>
          <w:trHeight w:val="391"/>
        </w:trPr>
        <w:tc>
          <w:tcPr>
            <w:tcW w:w="16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02BE50" w14:textId="77777777" w:rsidR="003325DE" w:rsidRPr="003325DE" w:rsidRDefault="003325DE" w:rsidP="003325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3325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Családok száma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4BCE85" w14:textId="4348A76B" w:rsidR="003325DE" w:rsidRPr="003325DE" w:rsidRDefault="00082E87" w:rsidP="003325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3E746B" w14:textId="2659BD19" w:rsidR="003325DE" w:rsidRPr="003325DE" w:rsidRDefault="00082E87" w:rsidP="003325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051E3C" w14:textId="1B1C7891" w:rsidR="003325DE" w:rsidRPr="003325DE" w:rsidRDefault="00082E87" w:rsidP="00082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65E8A6" w14:textId="294014D5" w:rsidR="003325DE" w:rsidRPr="003325DE" w:rsidRDefault="00082E87" w:rsidP="003325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5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9ADDBA" w14:textId="77777777" w:rsidR="003325DE" w:rsidRPr="003325DE" w:rsidRDefault="003325DE" w:rsidP="003325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3325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3915F8" w14:textId="0A092496" w:rsidR="003325DE" w:rsidRPr="003325DE" w:rsidRDefault="00082E87" w:rsidP="003325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29</w:t>
            </w:r>
          </w:p>
        </w:tc>
      </w:tr>
      <w:tr w:rsidR="003325DE" w:rsidRPr="003325DE" w14:paraId="3B2394EF" w14:textId="77777777" w:rsidTr="009664B6">
        <w:trPr>
          <w:trHeight w:val="411"/>
        </w:trPr>
        <w:tc>
          <w:tcPr>
            <w:tcW w:w="16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7FEBC6" w14:textId="77777777" w:rsidR="003325DE" w:rsidRPr="003325DE" w:rsidRDefault="003325DE" w:rsidP="003325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3325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Ebből, ahol egyedülálló a szülő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851494" w14:textId="4D7A1CF2" w:rsidR="003325DE" w:rsidRPr="003325DE" w:rsidRDefault="00082E87" w:rsidP="003325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7318CD" w14:textId="42873D4B" w:rsidR="003325DE" w:rsidRPr="003325DE" w:rsidRDefault="00082E87" w:rsidP="003325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8B62AA" w14:textId="6AC381DA" w:rsidR="003325DE" w:rsidRPr="003325DE" w:rsidRDefault="00082E87" w:rsidP="003325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54E6B4" w14:textId="3DD2B935" w:rsidR="003325DE" w:rsidRPr="003325DE" w:rsidRDefault="00082E87" w:rsidP="003325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1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236427" w14:textId="77777777" w:rsidR="003325DE" w:rsidRPr="003325DE" w:rsidRDefault="003325DE" w:rsidP="003325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3325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C60111" w14:textId="0A80ABED" w:rsidR="003325DE" w:rsidRPr="003325DE" w:rsidRDefault="00082E87" w:rsidP="003325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13</w:t>
            </w:r>
          </w:p>
        </w:tc>
      </w:tr>
    </w:tbl>
    <w:p w14:paraId="78E37520" w14:textId="5D0C1147" w:rsidR="00AC2426" w:rsidRPr="00352F1E" w:rsidRDefault="00175232" w:rsidP="00B606E0">
      <w:pPr>
        <w:spacing w:before="240" w:after="120" w:line="240" w:lineRule="auto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352F1E">
        <w:rPr>
          <w:rFonts w:ascii="Times New Roman" w:hAnsi="Times New Roman" w:cs="Times New Roman"/>
          <w:noProof/>
          <w:sz w:val="24"/>
          <w:szCs w:val="24"/>
        </w:rPr>
        <w:t xml:space="preserve">Tárgyév végén összesen </w:t>
      </w:r>
      <w:r w:rsidR="003325DE">
        <w:rPr>
          <w:rFonts w:ascii="Times New Roman" w:hAnsi="Times New Roman" w:cs="Times New Roman"/>
          <w:noProof/>
          <w:sz w:val="24"/>
          <w:szCs w:val="24"/>
        </w:rPr>
        <w:t>4</w:t>
      </w:r>
      <w:r w:rsidR="008D038D">
        <w:rPr>
          <w:rFonts w:ascii="Times New Roman" w:hAnsi="Times New Roman" w:cs="Times New Roman"/>
          <w:noProof/>
          <w:sz w:val="24"/>
          <w:szCs w:val="24"/>
        </w:rPr>
        <w:t>2</w:t>
      </w:r>
      <w:r w:rsidRPr="00352F1E">
        <w:rPr>
          <w:rFonts w:ascii="Times New Roman" w:hAnsi="Times New Roman" w:cs="Times New Roman"/>
          <w:noProof/>
          <w:sz w:val="24"/>
          <w:szCs w:val="24"/>
        </w:rPr>
        <w:t xml:space="preserve"> család volt jogosult rendszeres gyermekvédelmi kedvezményre</w:t>
      </w:r>
      <w:r w:rsidR="008D038D">
        <w:rPr>
          <w:rFonts w:ascii="Times New Roman" w:hAnsi="Times New Roman" w:cs="Times New Roman"/>
          <w:noProof/>
          <w:sz w:val="24"/>
          <w:szCs w:val="24"/>
        </w:rPr>
        <w:t>.</w:t>
      </w:r>
      <w:r w:rsidR="00364628">
        <w:rPr>
          <w:rFonts w:ascii="Times New Roman" w:hAnsi="Times New Roman" w:cs="Times New Roman"/>
          <w:noProof/>
          <w:sz w:val="24"/>
          <w:szCs w:val="24"/>
        </w:rPr>
        <w:t xml:space="preserve"> Tizenhárom család esetében egyedülálló szülő neveli 1 vagy akár 5 gyermekét.</w:t>
      </w:r>
    </w:p>
    <w:p w14:paraId="580CC438" w14:textId="77777777" w:rsidR="008D038D" w:rsidRDefault="008D038D" w:rsidP="00352F1E">
      <w:pPr>
        <w:pStyle w:val="Nincstrkz"/>
        <w:spacing w:before="240"/>
        <w:jc w:val="center"/>
        <w:rPr>
          <w:rFonts w:ascii="Times New Roman" w:hAnsi="Times New Roman" w:cs="Times New Roman"/>
          <w:b/>
          <w:noProof/>
          <w:sz w:val="24"/>
          <w:szCs w:val="24"/>
        </w:rPr>
      </w:pPr>
    </w:p>
    <w:p w14:paraId="654E9482" w14:textId="77777777" w:rsidR="008D038D" w:rsidRDefault="008D038D" w:rsidP="00352F1E">
      <w:pPr>
        <w:pStyle w:val="Nincstrkz"/>
        <w:spacing w:before="240"/>
        <w:jc w:val="center"/>
        <w:rPr>
          <w:rFonts w:ascii="Times New Roman" w:hAnsi="Times New Roman" w:cs="Times New Roman"/>
          <w:b/>
          <w:noProof/>
          <w:sz w:val="24"/>
          <w:szCs w:val="24"/>
        </w:rPr>
      </w:pPr>
    </w:p>
    <w:p w14:paraId="28CE8D67" w14:textId="77777777" w:rsidR="008D038D" w:rsidRDefault="008D038D" w:rsidP="00352F1E">
      <w:pPr>
        <w:pStyle w:val="Nincstrkz"/>
        <w:spacing w:before="240"/>
        <w:jc w:val="center"/>
        <w:rPr>
          <w:rFonts w:ascii="Times New Roman" w:hAnsi="Times New Roman" w:cs="Times New Roman"/>
          <w:b/>
          <w:noProof/>
          <w:sz w:val="24"/>
          <w:szCs w:val="24"/>
        </w:rPr>
      </w:pPr>
    </w:p>
    <w:p w14:paraId="57A10311" w14:textId="506E0BFB" w:rsidR="00175232" w:rsidRPr="00352F1E" w:rsidRDefault="00175232" w:rsidP="00352F1E">
      <w:pPr>
        <w:pStyle w:val="Nincstrkz"/>
        <w:spacing w:before="240"/>
        <w:jc w:val="center"/>
        <w:rPr>
          <w:rFonts w:ascii="Times New Roman" w:hAnsi="Times New Roman" w:cs="Times New Roman"/>
          <w:b/>
          <w:noProof/>
          <w:sz w:val="24"/>
          <w:szCs w:val="24"/>
        </w:rPr>
      </w:pPr>
      <w:r w:rsidRPr="00352F1E">
        <w:rPr>
          <w:rFonts w:ascii="Times New Roman" w:hAnsi="Times New Roman" w:cs="Times New Roman"/>
          <w:b/>
          <w:noProof/>
          <w:sz w:val="24"/>
          <w:szCs w:val="24"/>
        </w:rPr>
        <w:lastRenderedPageBreak/>
        <w:t>Rendszeres gyermekvédelmi kedvezményre jogosult gyermekek száma</w:t>
      </w:r>
    </w:p>
    <w:p w14:paraId="56FF8209" w14:textId="77777777" w:rsidR="00175232" w:rsidRPr="00352F1E" w:rsidRDefault="00175232" w:rsidP="00175232">
      <w:pPr>
        <w:pStyle w:val="Nincstrkz"/>
        <w:jc w:val="center"/>
        <w:rPr>
          <w:rFonts w:ascii="Times New Roman" w:hAnsi="Times New Roman" w:cs="Times New Roman"/>
          <w:b/>
          <w:noProof/>
          <w:sz w:val="24"/>
          <w:szCs w:val="24"/>
        </w:rPr>
      </w:pPr>
      <w:r w:rsidRPr="00352F1E">
        <w:rPr>
          <w:rFonts w:ascii="Times New Roman" w:hAnsi="Times New Roman" w:cs="Times New Roman"/>
          <w:b/>
          <w:noProof/>
          <w:sz w:val="24"/>
          <w:szCs w:val="24"/>
        </w:rPr>
        <w:t xml:space="preserve">az egy főre jutó családi jövedelem szerinti bontásban </w:t>
      </w:r>
    </w:p>
    <w:p w14:paraId="232C6B76" w14:textId="780152AD" w:rsidR="00175232" w:rsidRPr="00352F1E" w:rsidRDefault="00175232" w:rsidP="0017523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52F1E">
        <w:rPr>
          <w:rFonts w:ascii="Times New Roman" w:hAnsi="Times New Roman" w:cs="Times New Roman"/>
          <w:b/>
          <w:noProof/>
          <w:sz w:val="24"/>
          <w:szCs w:val="24"/>
        </w:rPr>
        <w:t>a jogosultság megállapításakor 202</w:t>
      </w:r>
      <w:r w:rsidR="00D8006F">
        <w:rPr>
          <w:rFonts w:ascii="Times New Roman" w:hAnsi="Times New Roman" w:cs="Times New Roman"/>
          <w:b/>
          <w:noProof/>
          <w:sz w:val="24"/>
          <w:szCs w:val="24"/>
        </w:rPr>
        <w:t>4</w:t>
      </w:r>
      <w:r w:rsidRPr="00352F1E">
        <w:rPr>
          <w:rFonts w:ascii="Times New Roman" w:hAnsi="Times New Roman" w:cs="Times New Roman"/>
          <w:b/>
          <w:noProof/>
          <w:sz w:val="24"/>
          <w:szCs w:val="24"/>
        </w:rPr>
        <w:t>. december 31-én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1322"/>
        <w:gridCol w:w="1105"/>
        <w:gridCol w:w="1396"/>
        <w:gridCol w:w="1559"/>
        <w:gridCol w:w="1276"/>
        <w:gridCol w:w="1386"/>
        <w:gridCol w:w="1016"/>
      </w:tblGrid>
      <w:tr w:rsidR="00D8006F" w:rsidRPr="00352F1E" w14:paraId="7730044F" w14:textId="77777777" w:rsidTr="00D8006F">
        <w:tc>
          <w:tcPr>
            <w:tcW w:w="1322" w:type="dxa"/>
          </w:tcPr>
          <w:p w14:paraId="7A235FB0" w14:textId="77777777" w:rsidR="00D8006F" w:rsidRPr="00352F1E" w:rsidRDefault="00D8006F" w:rsidP="007A0902">
            <w:pPr>
              <w:jc w:val="center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</w:p>
        </w:tc>
        <w:tc>
          <w:tcPr>
            <w:tcW w:w="6722" w:type="dxa"/>
            <w:gridSpan w:val="5"/>
          </w:tcPr>
          <w:p w14:paraId="20E6F07C" w14:textId="3B734FAD" w:rsidR="00D8006F" w:rsidRPr="00352F1E" w:rsidRDefault="00D8006F" w:rsidP="007A0902">
            <w:pPr>
              <w:jc w:val="center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352F1E">
              <w:rPr>
                <w:rFonts w:ascii="Times New Roman" w:hAnsi="Times New Roman" w:cs="Times New Roman"/>
                <w:noProof/>
                <w:sz w:val="20"/>
                <w:szCs w:val="20"/>
              </w:rPr>
              <w:t>Egy főre jutó családi jövedelem</w:t>
            </w:r>
          </w:p>
        </w:tc>
        <w:tc>
          <w:tcPr>
            <w:tcW w:w="1016" w:type="dxa"/>
            <w:vMerge w:val="restart"/>
            <w:vAlign w:val="center"/>
          </w:tcPr>
          <w:p w14:paraId="30CE58C3" w14:textId="631E6A75" w:rsidR="00D8006F" w:rsidRPr="00352F1E" w:rsidRDefault="00D8006F" w:rsidP="007A0902">
            <w:pPr>
              <w:jc w:val="center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352F1E">
              <w:rPr>
                <w:rFonts w:ascii="Times New Roman" w:hAnsi="Times New Roman" w:cs="Times New Roman"/>
                <w:noProof/>
                <w:sz w:val="20"/>
                <w:szCs w:val="20"/>
              </w:rPr>
              <w:t>Összesen:</w:t>
            </w:r>
          </w:p>
        </w:tc>
      </w:tr>
      <w:tr w:rsidR="00017DF8" w:rsidRPr="00352F1E" w14:paraId="056457DE" w14:textId="77777777" w:rsidTr="00017DF8">
        <w:tc>
          <w:tcPr>
            <w:tcW w:w="1322" w:type="dxa"/>
          </w:tcPr>
          <w:p w14:paraId="082231E1" w14:textId="77777777" w:rsidR="00D8006F" w:rsidRPr="00352F1E" w:rsidRDefault="00D8006F" w:rsidP="007A0902">
            <w:pPr>
              <w:jc w:val="center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</w:p>
        </w:tc>
        <w:tc>
          <w:tcPr>
            <w:tcW w:w="1105" w:type="dxa"/>
          </w:tcPr>
          <w:p w14:paraId="22E03CDD" w14:textId="181CE2F5" w:rsidR="00D8006F" w:rsidRPr="00352F1E" w:rsidRDefault="00D8006F" w:rsidP="00DF6ECC">
            <w:pPr>
              <w:jc w:val="center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a szociális vetítési alap</w:t>
            </w:r>
            <w:r w:rsidRPr="00352F1E">
              <w:rPr>
                <w:rFonts w:ascii="Times New Roman" w:hAnsi="Times New Roman" w:cs="Times New Roman"/>
                <w:noProof/>
                <w:sz w:val="20"/>
                <w:szCs w:val="20"/>
              </w:rPr>
              <w:t xml:space="preserve"> </w:t>
            </w:r>
            <w:r w:rsidR="00017DF8">
              <w:rPr>
                <w:rFonts w:ascii="Times New Roman" w:hAnsi="Times New Roman" w:cs="Times New Roman"/>
                <w:noProof/>
                <w:sz w:val="20"/>
                <w:szCs w:val="20"/>
              </w:rPr>
              <w:t xml:space="preserve">(szva.) </w:t>
            </w:r>
            <w:r w:rsidRPr="00352F1E">
              <w:rPr>
                <w:rFonts w:ascii="Times New Roman" w:hAnsi="Times New Roman" w:cs="Times New Roman"/>
                <w:noProof/>
                <w:sz w:val="20"/>
                <w:szCs w:val="20"/>
              </w:rPr>
              <w:t>összegé</w:t>
            </w: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t nem éri el</w:t>
            </w:r>
          </w:p>
        </w:tc>
        <w:tc>
          <w:tcPr>
            <w:tcW w:w="1396" w:type="dxa"/>
          </w:tcPr>
          <w:p w14:paraId="59B25342" w14:textId="6BB7E02B" w:rsidR="00D8006F" w:rsidRDefault="00D8006F" w:rsidP="00D8006F">
            <w:pPr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 xml:space="preserve">a </w:t>
            </w:r>
            <w:r w:rsidR="00017DF8">
              <w:rPr>
                <w:rFonts w:ascii="Times New Roman" w:hAnsi="Times New Roman" w:cs="Times New Roman"/>
                <w:noProof/>
                <w:sz w:val="20"/>
                <w:szCs w:val="20"/>
              </w:rPr>
              <w:t>szva.</w:t>
            </w:r>
            <w:r w:rsidRPr="00352F1E">
              <w:rPr>
                <w:rFonts w:ascii="Times New Roman" w:hAnsi="Times New Roman" w:cs="Times New Roman"/>
                <w:noProof/>
                <w:sz w:val="20"/>
                <w:szCs w:val="20"/>
              </w:rPr>
              <w:t xml:space="preserve"> összegét eléri, de annak 1</w:t>
            </w: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6</w:t>
            </w:r>
            <w:r w:rsidRPr="00352F1E">
              <w:rPr>
                <w:rFonts w:ascii="Times New Roman" w:hAnsi="Times New Roman" w:cs="Times New Roman"/>
                <w:noProof/>
                <w:sz w:val="20"/>
                <w:szCs w:val="20"/>
              </w:rPr>
              <w:t>5%-át nem haladja meg</w:t>
            </w:r>
          </w:p>
          <w:p w14:paraId="0F8B9FA3" w14:textId="1D4059B8" w:rsidR="00D8006F" w:rsidRPr="00352F1E" w:rsidRDefault="00D8006F" w:rsidP="007A0902">
            <w:pPr>
              <w:jc w:val="center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</w:p>
        </w:tc>
        <w:tc>
          <w:tcPr>
            <w:tcW w:w="1559" w:type="dxa"/>
          </w:tcPr>
          <w:p w14:paraId="7A77F046" w14:textId="37B13903" w:rsidR="00D8006F" w:rsidRPr="00352F1E" w:rsidRDefault="00D8006F" w:rsidP="00D8006F">
            <w:pPr>
              <w:jc w:val="center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 xml:space="preserve">a </w:t>
            </w:r>
            <w:r w:rsidR="00017DF8">
              <w:rPr>
                <w:rFonts w:ascii="Times New Roman" w:hAnsi="Times New Roman" w:cs="Times New Roman"/>
                <w:noProof/>
                <w:sz w:val="20"/>
                <w:szCs w:val="20"/>
              </w:rPr>
              <w:t>szva.</w:t>
            </w:r>
            <w:r w:rsidRPr="00352F1E">
              <w:rPr>
                <w:rFonts w:ascii="Times New Roman" w:hAnsi="Times New Roman" w:cs="Times New Roman"/>
                <w:noProof/>
                <w:sz w:val="20"/>
                <w:szCs w:val="20"/>
              </w:rPr>
              <w:t xml:space="preserve"> összegének 1</w:t>
            </w: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6</w:t>
            </w:r>
            <w:r w:rsidRPr="00352F1E">
              <w:rPr>
                <w:rFonts w:ascii="Times New Roman" w:hAnsi="Times New Roman" w:cs="Times New Roman"/>
                <w:noProof/>
                <w:sz w:val="20"/>
                <w:szCs w:val="20"/>
              </w:rPr>
              <w:t>5%-át meghaladja, de annak 1</w:t>
            </w: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80</w:t>
            </w:r>
            <w:r w:rsidRPr="00352F1E">
              <w:rPr>
                <w:rFonts w:ascii="Times New Roman" w:hAnsi="Times New Roman" w:cs="Times New Roman"/>
                <w:noProof/>
                <w:sz w:val="20"/>
                <w:szCs w:val="20"/>
              </w:rPr>
              <w:t>%-át nem haladja meg</w:t>
            </w:r>
          </w:p>
        </w:tc>
        <w:tc>
          <w:tcPr>
            <w:tcW w:w="1276" w:type="dxa"/>
          </w:tcPr>
          <w:p w14:paraId="6649B93E" w14:textId="690CFE17" w:rsidR="00D8006F" w:rsidRPr="00352F1E" w:rsidRDefault="00D8006F" w:rsidP="007A0902">
            <w:pPr>
              <w:jc w:val="center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 xml:space="preserve">a </w:t>
            </w:r>
            <w:r w:rsidR="00017DF8">
              <w:rPr>
                <w:rFonts w:ascii="Times New Roman" w:hAnsi="Times New Roman" w:cs="Times New Roman"/>
                <w:noProof/>
                <w:sz w:val="20"/>
                <w:szCs w:val="20"/>
              </w:rPr>
              <w:t>szva.</w:t>
            </w: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 xml:space="preserve"> 180%-át meghaladja, de annak 225%-át nem haladja meg</w:t>
            </w:r>
          </w:p>
        </w:tc>
        <w:tc>
          <w:tcPr>
            <w:tcW w:w="1386" w:type="dxa"/>
          </w:tcPr>
          <w:p w14:paraId="7FE9D040" w14:textId="7A94175B" w:rsidR="00D8006F" w:rsidRPr="00352F1E" w:rsidRDefault="00D8006F" w:rsidP="007A0902">
            <w:pPr>
              <w:jc w:val="center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 xml:space="preserve">a </w:t>
            </w:r>
            <w:r w:rsidR="00017DF8">
              <w:rPr>
                <w:rFonts w:ascii="Times New Roman" w:hAnsi="Times New Roman" w:cs="Times New Roman"/>
                <w:noProof/>
                <w:sz w:val="20"/>
                <w:szCs w:val="20"/>
              </w:rPr>
              <w:t xml:space="preserve">szva. </w:t>
            </w: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összegének elére 225%-át meghaladja, de annak 245%-át nem haladja meg</w:t>
            </w:r>
          </w:p>
        </w:tc>
        <w:tc>
          <w:tcPr>
            <w:tcW w:w="1016" w:type="dxa"/>
            <w:vMerge/>
          </w:tcPr>
          <w:p w14:paraId="35547DA1" w14:textId="56A480B0" w:rsidR="00D8006F" w:rsidRPr="00352F1E" w:rsidRDefault="00D8006F" w:rsidP="007A0902">
            <w:pPr>
              <w:jc w:val="center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</w:p>
        </w:tc>
      </w:tr>
      <w:tr w:rsidR="00017DF8" w:rsidRPr="00352F1E" w14:paraId="0774E611" w14:textId="77777777" w:rsidTr="00017DF8">
        <w:tc>
          <w:tcPr>
            <w:tcW w:w="1322" w:type="dxa"/>
          </w:tcPr>
          <w:p w14:paraId="758B92F9" w14:textId="1DE91702" w:rsidR="00D8006F" w:rsidRPr="00352F1E" w:rsidRDefault="00D8006F" w:rsidP="007A0902">
            <w:pPr>
              <w:jc w:val="center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352F1E">
              <w:rPr>
                <w:rFonts w:ascii="Times New Roman" w:hAnsi="Times New Roman" w:cs="Times New Roman"/>
                <w:noProof/>
                <w:sz w:val="20"/>
                <w:szCs w:val="20"/>
              </w:rPr>
              <w:t>202</w:t>
            </w: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4</w:t>
            </w:r>
            <w:r w:rsidRPr="00352F1E">
              <w:rPr>
                <w:rFonts w:ascii="Times New Roman" w:hAnsi="Times New Roman" w:cs="Times New Roman"/>
                <w:noProof/>
                <w:sz w:val="20"/>
                <w:szCs w:val="20"/>
              </w:rPr>
              <w:t xml:space="preserve">. december 31-én </w:t>
            </w: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RGYVK</w:t>
            </w:r>
            <w:r w:rsidRPr="00352F1E">
              <w:rPr>
                <w:rFonts w:ascii="Times New Roman" w:hAnsi="Times New Roman" w:cs="Times New Roman"/>
                <w:noProof/>
                <w:sz w:val="20"/>
                <w:szCs w:val="20"/>
              </w:rPr>
              <w:t xml:space="preserve"> jogosult</w:t>
            </w: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 xml:space="preserve"> gyermekek</w:t>
            </w:r>
            <w:r w:rsidRPr="00352F1E">
              <w:rPr>
                <w:rFonts w:ascii="Times New Roman" w:hAnsi="Times New Roman" w:cs="Times New Roman"/>
                <w:noProof/>
                <w:sz w:val="20"/>
                <w:szCs w:val="20"/>
              </w:rPr>
              <w:t xml:space="preserve"> száma összesen</w:t>
            </w:r>
          </w:p>
        </w:tc>
        <w:tc>
          <w:tcPr>
            <w:tcW w:w="1105" w:type="dxa"/>
            <w:vAlign w:val="center"/>
          </w:tcPr>
          <w:p w14:paraId="0692448F" w14:textId="74FF3E6F" w:rsidR="00D8006F" w:rsidRPr="00352F1E" w:rsidRDefault="00D8006F" w:rsidP="007A0902">
            <w:pPr>
              <w:jc w:val="center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16</w:t>
            </w:r>
          </w:p>
        </w:tc>
        <w:tc>
          <w:tcPr>
            <w:tcW w:w="1396" w:type="dxa"/>
            <w:vAlign w:val="center"/>
          </w:tcPr>
          <w:p w14:paraId="345CDD38" w14:textId="203E8F43" w:rsidR="00D8006F" w:rsidRPr="00352F1E" w:rsidRDefault="00D8006F" w:rsidP="007A0902">
            <w:pPr>
              <w:jc w:val="center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25</w:t>
            </w:r>
          </w:p>
        </w:tc>
        <w:tc>
          <w:tcPr>
            <w:tcW w:w="1559" w:type="dxa"/>
            <w:vAlign w:val="center"/>
          </w:tcPr>
          <w:p w14:paraId="699F7AD1" w14:textId="6E1E34DC" w:rsidR="00D8006F" w:rsidRPr="00352F1E" w:rsidRDefault="00D8006F" w:rsidP="007A0902">
            <w:pPr>
              <w:jc w:val="center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6</w:t>
            </w:r>
          </w:p>
        </w:tc>
        <w:tc>
          <w:tcPr>
            <w:tcW w:w="1276" w:type="dxa"/>
            <w:vAlign w:val="center"/>
          </w:tcPr>
          <w:p w14:paraId="26379D16" w14:textId="4F09846E" w:rsidR="00D8006F" w:rsidRPr="00352F1E" w:rsidRDefault="00D8006F" w:rsidP="007A0902">
            <w:pPr>
              <w:jc w:val="center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8</w:t>
            </w:r>
          </w:p>
        </w:tc>
        <w:tc>
          <w:tcPr>
            <w:tcW w:w="1386" w:type="dxa"/>
            <w:vAlign w:val="center"/>
          </w:tcPr>
          <w:p w14:paraId="0B7C6C79" w14:textId="5CE15006" w:rsidR="00017DF8" w:rsidRDefault="00017DF8" w:rsidP="00017DF8">
            <w:pPr>
              <w:jc w:val="center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5</w:t>
            </w:r>
          </w:p>
        </w:tc>
        <w:tc>
          <w:tcPr>
            <w:tcW w:w="1016" w:type="dxa"/>
            <w:vAlign w:val="center"/>
          </w:tcPr>
          <w:p w14:paraId="3E9223D1" w14:textId="36BBFDBF" w:rsidR="00D8006F" w:rsidRPr="00352F1E" w:rsidRDefault="00017DF8" w:rsidP="007A0902">
            <w:pPr>
              <w:jc w:val="center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60</w:t>
            </w:r>
          </w:p>
        </w:tc>
      </w:tr>
      <w:tr w:rsidR="00017DF8" w:rsidRPr="00352F1E" w14:paraId="1F3CE288" w14:textId="77777777" w:rsidTr="00017DF8">
        <w:tc>
          <w:tcPr>
            <w:tcW w:w="1322" w:type="dxa"/>
          </w:tcPr>
          <w:p w14:paraId="22624BE0" w14:textId="77777777" w:rsidR="00D8006F" w:rsidRPr="00352F1E" w:rsidRDefault="00D8006F" w:rsidP="007A0902">
            <w:pPr>
              <w:jc w:val="center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</w:p>
        </w:tc>
        <w:tc>
          <w:tcPr>
            <w:tcW w:w="1105" w:type="dxa"/>
            <w:vAlign w:val="center"/>
          </w:tcPr>
          <w:p w14:paraId="3005A352" w14:textId="671117C5" w:rsidR="00D8006F" w:rsidRDefault="00D8006F" w:rsidP="007A0902">
            <w:pPr>
              <w:jc w:val="center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 xml:space="preserve">kevesebb, mint </w:t>
            </w:r>
            <w:r w:rsidR="00017DF8">
              <w:rPr>
                <w:rFonts w:ascii="Times New Roman" w:hAnsi="Times New Roman" w:cs="Times New Roman"/>
                <w:noProof/>
                <w:sz w:val="20"/>
                <w:szCs w:val="20"/>
              </w:rPr>
              <w:t>28500</w:t>
            </w: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Ft/fő</w:t>
            </w:r>
          </w:p>
        </w:tc>
        <w:tc>
          <w:tcPr>
            <w:tcW w:w="1396" w:type="dxa"/>
            <w:vAlign w:val="center"/>
          </w:tcPr>
          <w:p w14:paraId="63575D8C" w14:textId="18C5FC79" w:rsidR="00D8006F" w:rsidRDefault="00D8006F" w:rsidP="007A0902">
            <w:pPr>
              <w:jc w:val="center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 xml:space="preserve">több, mint </w:t>
            </w:r>
            <w:r w:rsidR="00017DF8">
              <w:rPr>
                <w:rFonts w:ascii="Times New Roman" w:hAnsi="Times New Roman" w:cs="Times New Roman"/>
                <w:noProof/>
                <w:sz w:val="20"/>
                <w:szCs w:val="20"/>
              </w:rPr>
              <w:t>28500</w:t>
            </w: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 xml:space="preserve">Ft/fő, de kevesebb, mint </w:t>
            </w:r>
            <w:r w:rsidR="00017DF8" w:rsidRPr="00017DF8">
              <w:rPr>
                <w:rFonts w:ascii="Times New Roman" w:hAnsi="Times New Roman" w:cs="Times New Roman"/>
                <w:noProof/>
                <w:sz w:val="20"/>
                <w:szCs w:val="20"/>
              </w:rPr>
              <w:t xml:space="preserve">47025 </w:t>
            </w: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Ft/fő</w:t>
            </w:r>
          </w:p>
        </w:tc>
        <w:tc>
          <w:tcPr>
            <w:tcW w:w="1559" w:type="dxa"/>
            <w:vAlign w:val="center"/>
          </w:tcPr>
          <w:p w14:paraId="25A4D2D4" w14:textId="77777777" w:rsidR="00D8006F" w:rsidRDefault="00D8006F" w:rsidP="007A0902">
            <w:pPr>
              <w:jc w:val="center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több, mint</w:t>
            </w:r>
          </w:p>
          <w:p w14:paraId="29ACBF1E" w14:textId="3DC90345" w:rsidR="00D8006F" w:rsidRDefault="00017DF8" w:rsidP="007A0902">
            <w:pPr>
              <w:jc w:val="center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017DF8">
              <w:rPr>
                <w:rFonts w:ascii="Times New Roman" w:hAnsi="Times New Roman" w:cs="Times New Roman"/>
                <w:noProof/>
                <w:sz w:val="20"/>
                <w:szCs w:val="20"/>
              </w:rPr>
              <w:t>47025</w:t>
            </w:r>
            <w:r w:rsidR="00D8006F">
              <w:rPr>
                <w:rFonts w:ascii="Times New Roman" w:hAnsi="Times New Roman" w:cs="Times New Roman"/>
                <w:noProof/>
                <w:sz w:val="20"/>
                <w:szCs w:val="20"/>
              </w:rPr>
              <w:t xml:space="preserve">Ft/fő, de kevesebb, mint </w:t>
            </w:r>
            <w:r w:rsidRPr="00017DF8">
              <w:rPr>
                <w:rFonts w:ascii="Times New Roman" w:hAnsi="Times New Roman" w:cs="Times New Roman"/>
                <w:noProof/>
                <w:sz w:val="20"/>
                <w:szCs w:val="20"/>
              </w:rPr>
              <w:t>51300</w:t>
            </w:r>
            <w:r w:rsidR="00D8006F">
              <w:rPr>
                <w:rFonts w:ascii="Times New Roman" w:hAnsi="Times New Roman" w:cs="Times New Roman"/>
                <w:noProof/>
                <w:sz w:val="20"/>
                <w:szCs w:val="20"/>
              </w:rPr>
              <w:t>Ft/fő</w:t>
            </w:r>
          </w:p>
        </w:tc>
        <w:tc>
          <w:tcPr>
            <w:tcW w:w="1276" w:type="dxa"/>
            <w:vAlign w:val="center"/>
          </w:tcPr>
          <w:p w14:paraId="632CB405" w14:textId="522B0203" w:rsidR="00D8006F" w:rsidRDefault="00D8006F" w:rsidP="007A0902">
            <w:pPr>
              <w:jc w:val="center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 xml:space="preserve">több, mint </w:t>
            </w:r>
            <w:r w:rsidR="00017DF8" w:rsidRPr="00017DF8">
              <w:rPr>
                <w:rFonts w:ascii="Times New Roman" w:hAnsi="Times New Roman" w:cs="Times New Roman"/>
                <w:noProof/>
                <w:sz w:val="20"/>
                <w:szCs w:val="20"/>
              </w:rPr>
              <w:t>51300</w:t>
            </w:r>
            <w:r w:rsidR="00017DF8">
              <w:rPr>
                <w:rFonts w:ascii="Times New Roman" w:hAnsi="Times New Roman" w:cs="Times New Roman"/>
                <w:noProof/>
                <w:sz w:val="20"/>
                <w:szCs w:val="20"/>
              </w:rPr>
              <w:t>Ft</w:t>
            </w: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 xml:space="preserve">/fő, de kevesebb, mint </w:t>
            </w:r>
            <w:r w:rsidR="00017DF8" w:rsidRPr="00017DF8">
              <w:rPr>
                <w:rFonts w:ascii="Times New Roman" w:hAnsi="Times New Roman" w:cs="Times New Roman"/>
                <w:noProof/>
                <w:sz w:val="20"/>
                <w:szCs w:val="20"/>
              </w:rPr>
              <w:t>64125</w:t>
            </w: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Ft/fő</w:t>
            </w:r>
          </w:p>
        </w:tc>
        <w:tc>
          <w:tcPr>
            <w:tcW w:w="1386" w:type="dxa"/>
          </w:tcPr>
          <w:p w14:paraId="7D4D41A4" w14:textId="2B797767" w:rsidR="00017DF8" w:rsidRDefault="00017DF8" w:rsidP="00017DF8">
            <w:pPr>
              <w:jc w:val="center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 xml:space="preserve">több, mint </w:t>
            </w:r>
            <w:r w:rsidRPr="00017DF8">
              <w:rPr>
                <w:rFonts w:ascii="Times New Roman" w:hAnsi="Times New Roman" w:cs="Times New Roman"/>
                <w:noProof/>
                <w:sz w:val="20"/>
                <w:szCs w:val="20"/>
              </w:rPr>
              <w:t>64125</w:t>
            </w: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 xml:space="preserve">Ft/fő, de kevesebb, mint </w:t>
            </w:r>
            <w:r w:rsidRPr="00017DF8">
              <w:rPr>
                <w:rFonts w:ascii="Times New Roman" w:hAnsi="Times New Roman" w:cs="Times New Roman"/>
                <w:noProof/>
                <w:sz w:val="20"/>
                <w:szCs w:val="20"/>
              </w:rPr>
              <w:t>69825</w:t>
            </w: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Ft/fő</w:t>
            </w:r>
          </w:p>
        </w:tc>
        <w:tc>
          <w:tcPr>
            <w:tcW w:w="1016" w:type="dxa"/>
            <w:vAlign w:val="center"/>
          </w:tcPr>
          <w:p w14:paraId="450300A7" w14:textId="3F5A110F" w:rsidR="00D8006F" w:rsidRDefault="00D8006F" w:rsidP="007A0902">
            <w:pPr>
              <w:jc w:val="center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</w:p>
        </w:tc>
      </w:tr>
    </w:tbl>
    <w:p w14:paraId="06A70656" w14:textId="145F9A32" w:rsidR="00175232" w:rsidRPr="00352F1E" w:rsidRDefault="00175232" w:rsidP="00352F1E">
      <w:pPr>
        <w:spacing w:before="240"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52F1E">
        <w:rPr>
          <w:rFonts w:ascii="Times New Roman" w:hAnsi="Times New Roman" w:cs="Times New Roman"/>
          <w:sz w:val="24"/>
          <w:szCs w:val="24"/>
        </w:rPr>
        <w:t>Fenti táblázat</w:t>
      </w:r>
      <w:r w:rsidR="00DF6ECC">
        <w:rPr>
          <w:rFonts w:ascii="Times New Roman" w:hAnsi="Times New Roman" w:cs="Times New Roman"/>
          <w:sz w:val="24"/>
          <w:szCs w:val="24"/>
        </w:rPr>
        <w:t xml:space="preserve"> szerint 1</w:t>
      </w:r>
      <w:r w:rsidR="0036378A">
        <w:rPr>
          <w:rFonts w:ascii="Times New Roman" w:hAnsi="Times New Roman" w:cs="Times New Roman"/>
          <w:sz w:val="24"/>
          <w:szCs w:val="24"/>
        </w:rPr>
        <w:t>6</w:t>
      </w:r>
      <w:r w:rsidRPr="00352F1E">
        <w:rPr>
          <w:rFonts w:ascii="Times New Roman" w:hAnsi="Times New Roman" w:cs="Times New Roman"/>
          <w:sz w:val="24"/>
          <w:szCs w:val="24"/>
        </w:rPr>
        <w:t xml:space="preserve"> gyermek olyan háztartásban nevelkedik, ahol a család egy főre jutó havi jövedelme nem éri el a szociális vetítési alap</w:t>
      </w:r>
      <w:r w:rsidR="0036378A">
        <w:rPr>
          <w:rFonts w:ascii="Times New Roman" w:hAnsi="Times New Roman" w:cs="Times New Roman"/>
          <w:sz w:val="24"/>
          <w:szCs w:val="24"/>
        </w:rPr>
        <w:t xml:space="preserve"> összegét, azaz a 28.500Ft-ot.</w:t>
      </w:r>
      <w:r w:rsidR="002A2FC3">
        <w:rPr>
          <w:rFonts w:ascii="Times New Roman" w:hAnsi="Times New Roman" w:cs="Times New Roman"/>
          <w:sz w:val="24"/>
          <w:szCs w:val="24"/>
        </w:rPr>
        <w:t xml:space="preserve"> </w:t>
      </w:r>
      <w:r w:rsidRPr="00352F1E">
        <w:rPr>
          <w:rFonts w:ascii="Times New Roman" w:hAnsi="Times New Roman" w:cs="Times New Roman"/>
          <w:sz w:val="24"/>
          <w:szCs w:val="24"/>
        </w:rPr>
        <w:t>A legtöbb RGYVK jogosult gyermeket</w:t>
      </w:r>
      <w:r w:rsidR="00DF6ECC">
        <w:rPr>
          <w:rFonts w:ascii="Times New Roman" w:hAnsi="Times New Roman" w:cs="Times New Roman"/>
          <w:sz w:val="24"/>
          <w:szCs w:val="24"/>
        </w:rPr>
        <w:t xml:space="preserve"> - </w:t>
      </w:r>
      <w:r w:rsidR="0036378A">
        <w:rPr>
          <w:rFonts w:ascii="Times New Roman" w:hAnsi="Times New Roman" w:cs="Times New Roman"/>
          <w:sz w:val="24"/>
          <w:szCs w:val="24"/>
        </w:rPr>
        <w:t>25</w:t>
      </w:r>
      <w:r w:rsidRPr="00352F1E">
        <w:rPr>
          <w:rFonts w:ascii="Times New Roman" w:hAnsi="Times New Roman" w:cs="Times New Roman"/>
          <w:sz w:val="24"/>
          <w:szCs w:val="24"/>
        </w:rPr>
        <w:t xml:space="preserve"> főt</w:t>
      </w:r>
      <w:r w:rsidR="00DF6ECC">
        <w:rPr>
          <w:rFonts w:ascii="Times New Roman" w:hAnsi="Times New Roman" w:cs="Times New Roman"/>
          <w:sz w:val="24"/>
          <w:szCs w:val="24"/>
        </w:rPr>
        <w:t xml:space="preserve"> -</w:t>
      </w:r>
      <w:r w:rsidRPr="00352F1E">
        <w:rPr>
          <w:rFonts w:ascii="Times New Roman" w:hAnsi="Times New Roman" w:cs="Times New Roman"/>
          <w:sz w:val="24"/>
          <w:szCs w:val="24"/>
        </w:rPr>
        <w:t xml:space="preserve"> nevelő háztartásban az egy főre eső havi jövedelem </w:t>
      </w:r>
      <w:r w:rsidR="0036378A">
        <w:rPr>
          <w:rFonts w:ascii="Times New Roman" w:hAnsi="Times New Roman" w:cs="Times New Roman"/>
          <w:sz w:val="24"/>
          <w:szCs w:val="24"/>
        </w:rPr>
        <w:t>28.500Ft és 47.025Ft között van.</w:t>
      </w:r>
    </w:p>
    <w:p w14:paraId="500C9127" w14:textId="12AC5399" w:rsidR="00187821" w:rsidRPr="00352F1E" w:rsidRDefault="00D7014D" w:rsidP="00352F1E">
      <w:pPr>
        <w:pStyle w:val="Cmsor2"/>
        <w:numPr>
          <w:ilvl w:val="1"/>
          <w:numId w:val="7"/>
        </w:numPr>
        <w:ind w:hanging="578"/>
        <w:jc w:val="both"/>
        <w:rPr>
          <w:rFonts w:cs="Times New Roman"/>
        </w:rPr>
      </w:pPr>
      <w:bookmarkStart w:id="5" w:name="_Toc133503882"/>
      <w:bookmarkStart w:id="6" w:name="_Toc133503883"/>
      <w:bookmarkStart w:id="7" w:name="_Toc133503884"/>
      <w:bookmarkStart w:id="8" w:name="_Toc133503885"/>
      <w:bookmarkStart w:id="9" w:name="_Toc133503886"/>
      <w:bookmarkStart w:id="10" w:name="_Toc133503887"/>
      <w:bookmarkStart w:id="11" w:name="_Toc133503888"/>
      <w:bookmarkStart w:id="12" w:name="_Toc133503969"/>
      <w:bookmarkStart w:id="13" w:name="_Toc133503970"/>
      <w:bookmarkStart w:id="14" w:name="_Toc133503971"/>
      <w:bookmarkStart w:id="15" w:name="_Toc133503972"/>
      <w:bookmarkStart w:id="16" w:name="_Toc133503973"/>
      <w:bookmarkStart w:id="17" w:name="_Toc133503974"/>
      <w:bookmarkStart w:id="18" w:name="_Toc133503991"/>
      <w:bookmarkStart w:id="19" w:name="_Toc133503992"/>
      <w:bookmarkStart w:id="20" w:name="_Toc133504021"/>
      <w:bookmarkStart w:id="21" w:name="_Toc133504022"/>
      <w:bookmarkStart w:id="22" w:name="_Toc133504023"/>
      <w:bookmarkStart w:id="23" w:name="_Toc133504024"/>
      <w:bookmarkStart w:id="24" w:name="_Toc133504025"/>
      <w:bookmarkStart w:id="25" w:name="_Toc133504029"/>
      <w:bookmarkStart w:id="26" w:name="_Toc133504042"/>
      <w:bookmarkStart w:id="27" w:name="_Toc197350146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r w:rsidRPr="00352F1E">
        <w:rPr>
          <w:rFonts w:cs="Times New Roman"/>
        </w:rPr>
        <w:t>Egyéb, a Gyvt.-ben nem szabályozott pénzbeli vagy természetbeni juttatásokra</w:t>
      </w:r>
      <w:r w:rsidR="00CC61CD" w:rsidRPr="00352F1E">
        <w:rPr>
          <w:rFonts w:cs="Times New Roman"/>
        </w:rPr>
        <w:t xml:space="preserve"> </w:t>
      </w:r>
      <w:r w:rsidRPr="00352F1E">
        <w:rPr>
          <w:rFonts w:cs="Times New Roman"/>
        </w:rPr>
        <w:t>vonatkozó adatok</w:t>
      </w:r>
      <w:bookmarkStart w:id="28" w:name="_Toc133504044"/>
      <w:bookmarkStart w:id="29" w:name="_Toc133504045"/>
      <w:bookmarkStart w:id="30" w:name="_Toc133504046"/>
      <w:bookmarkStart w:id="31" w:name="_Toc133504047"/>
      <w:bookmarkStart w:id="32" w:name="_Toc133504048"/>
      <w:bookmarkStart w:id="33" w:name="_Toc133504049"/>
      <w:bookmarkStart w:id="34" w:name="_Toc133504050"/>
      <w:bookmarkStart w:id="35" w:name="_Toc133504051"/>
      <w:bookmarkStart w:id="36" w:name="_Toc133504052"/>
      <w:bookmarkStart w:id="37" w:name="_Toc133504053"/>
      <w:bookmarkStart w:id="38" w:name="_Toc133504054"/>
      <w:bookmarkStart w:id="39" w:name="_Toc133504055"/>
      <w:bookmarkStart w:id="40" w:name="_Toc133504056"/>
      <w:bookmarkStart w:id="41" w:name="_Toc133504057"/>
      <w:bookmarkStart w:id="42" w:name="_Toc133504058"/>
      <w:bookmarkStart w:id="43" w:name="_Toc133504059"/>
      <w:bookmarkStart w:id="44" w:name="_Toc133504060"/>
      <w:bookmarkStart w:id="45" w:name="_Toc133504061"/>
      <w:bookmarkStart w:id="46" w:name="_Toc133504062"/>
      <w:bookmarkStart w:id="47" w:name="_Toc133504063"/>
      <w:bookmarkStart w:id="48" w:name="_Toc133504064"/>
      <w:bookmarkStart w:id="49" w:name="_Toc133504065"/>
      <w:bookmarkStart w:id="50" w:name="_Toc133504066"/>
      <w:bookmarkStart w:id="51" w:name="_Toc133504067"/>
      <w:bookmarkStart w:id="52" w:name="_Toc133504068"/>
      <w:bookmarkStart w:id="53" w:name="_Toc133504069"/>
      <w:bookmarkStart w:id="54" w:name="_Toc133504070"/>
      <w:bookmarkStart w:id="55" w:name="_Toc133504071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27"/>
    </w:p>
    <w:p w14:paraId="29A342BC" w14:textId="77777777" w:rsidR="00B22F89" w:rsidRPr="00352F1E" w:rsidRDefault="00B22F89" w:rsidP="00B22F89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52F1E">
        <w:rPr>
          <w:rFonts w:ascii="Times New Roman" w:hAnsi="Times New Roman" w:cs="Times New Roman"/>
          <w:sz w:val="24"/>
          <w:szCs w:val="24"/>
        </w:rPr>
        <w:t xml:space="preserve">A Gyvt. 18. § (2) bekezdése értelmében a települési önkormányzat képviselő-testülete a rendeletében meghatározott módon és feltételek szerint a gyermek és fiatal felnőtt rászorultságára tekintettel pénzbeli támogatást állapíthat meg. </w:t>
      </w:r>
    </w:p>
    <w:p w14:paraId="7743E097" w14:textId="77777777" w:rsidR="00B22F89" w:rsidRPr="00352F1E" w:rsidRDefault="00B22F89" w:rsidP="00B22F89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52F1E">
        <w:rPr>
          <w:rFonts w:ascii="Times New Roman" w:hAnsi="Times New Roman" w:cs="Times New Roman"/>
          <w:sz w:val="24"/>
          <w:szCs w:val="24"/>
        </w:rPr>
        <w:t>A szociális igazgatásról és szociális ellátásokról szóló 1993. évi III. törvény (a továbbiakban: Szt.) 45. §</w:t>
      </w:r>
      <w:r w:rsidRPr="00352F1E">
        <w:rPr>
          <w:rFonts w:ascii="Times New Roman" w:hAnsi="Times New Roman" w:cs="Times New Roman"/>
          <w:b/>
          <w:bCs/>
          <w:sz w:val="24"/>
          <w:szCs w:val="24"/>
        </w:rPr>
        <w:t>-</w:t>
      </w:r>
      <w:r w:rsidRPr="00352F1E">
        <w:rPr>
          <w:rFonts w:ascii="Times New Roman" w:hAnsi="Times New Roman" w:cs="Times New Roman"/>
          <w:sz w:val="24"/>
          <w:szCs w:val="24"/>
        </w:rPr>
        <w:t>a</w:t>
      </w:r>
      <w:r w:rsidRPr="00352F1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352F1E">
        <w:rPr>
          <w:rFonts w:ascii="Times New Roman" w:hAnsi="Times New Roman" w:cs="Times New Roman"/>
          <w:sz w:val="24"/>
          <w:szCs w:val="24"/>
        </w:rPr>
        <w:t>értelmében a képviselő-testület önkormányzati rendeletben meghatározott feltételek alapján - pénzbeli vagy természetbeni formában - települési támogatást nyújt, továbbá a létfenntartást veszélyeztető rendkívüli élethelyzetbe került, valamint az időszakosan vagy tartósan létfenntartási gonddal küzdő személyek részére rendkívüli települési támogatást köteles nyújtani.</w:t>
      </w:r>
    </w:p>
    <w:p w14:paraId="020BE6D6" w14:textId="39142D16" w:rsidR="00B22F89" w:rsidRPr="00352F1E" w:rsidRDefault="00B22F89" w:rsidP="00352F1E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52F1E">
        <w:rPr>
          <w:rFonts w:ascii="Times New Roman" w:hAnsi="Times New Roman" w:cs="Times New Roman"/>
          <w:sz w:val="24"/>
          <w:szCs w:val="24"/>
        </w:rPr>
        <w:t>Az önkormányzat önkormányzati hatósági hatáskörében a települési támogatások keretei között, anyagi lehetőségei függvényében támogatja a szigethalmi lakosokat, így a rászorult gyermekes családokat is. Az önkormányzati hatáskörben, települési szinten adható települési támogatásokat Szigethalom Város Önkormányzata Képviselő-testületének a települési támogatások helyi szabályozásáról szóló 6/20</w:t>
      </w:r>
      <w:r w:rsidR="009F1E89">
        <w:rPr>
          <w:rFonts w:ascii="Times New Roman" w:hAnsi="Times New Roman" w:cs="Times New Roman"/>
          <w:sz w:val="24"/>
          <w:szCs w:val="24"/>
        </w:rPr>
        <w:t>23</w:t>
      </w:r>
      <w:r w:rsidRPr="00352F1E">
        <w:rPr>
          <w:rFonts w:ascii="Times New Roman" w:hAnsi="Times New Roman" w:cs="Times New Roman"/>
          <w:sz w:val="24"/>
          <w:szCs w:val="24"/>
        </w:rPr>
        <w:t>. (II</w:t>
      </w:r>
      <w:r w:rsidR="009F1E89">
        <w:rPr>
          <w:rFonts w:ascii="Times New Roman" w:hAnsi="Times New Roman" w:cs="Times New Roman"/>
          <w:sz w:val="24"/>
          <w:szCs w:val="24"/>
        </w:rPr>
        <w:t>I</w:t>
      </w:r>
      <w:r w:rsidRPr="00352F1E">
        <w:rPr>
          <w:rFonts w:ascii="Times New Roman" w:hAnsi="Times New Roman" w:cs="Times New Roman"/>
          <w:sz w:val="24"/>
          <w:szCs w:val="24"/>
        </w:rPr>
        <w:t xml:space="preserve">. </w:t>
      </w:r>
      <w:r w:rsidR="009F1E89">
        <w:rPr>
          <w:rFonts w:ascii="Times New Roman" w:hAnsi="Times New Roman" w:cs="Times New Roman"/>
          <w:sz w:val="24"/>
          <w:szCs w:val="24"/>
        </w:rPr>
        <w:t>1.</w:t>
      </w:r>
      <w:r w:rsidRPr="00352F1E">
        <w:rPr>
          <w:rFonts w:ascii="Times New Roman" w:hAnsi="Times New Roman" w:cs="Times New Roman"/>
          <w:sz w:val="24"/>
          <w:szCs w:val="24"/>
        </w:rPr>
        <w:t>) számú rendelete szabályoz</w:t>
      </w:r>
      <w:r w:rsidR="00D62B95">
        <w:rPr>
          <w:rFonts w:ascii="Times New Roman" w:hAnsi="Times New Roman" w:cs="Times New Roman"/>
          <w:sz w:val="24"/>
          <w:szCs w:val="24"/>
        </w:rPr>
        <w:t>z</w:t>
      </w:r>
      <w:r w:rsidRPr="00352F1E">
        <w:rPr>
          <w:rFonts w:ascii="Times New Roman" w:hAnsi="Times New Roman" w:cs="Times New Roman"/>
          <w:sz w:val="24"/>
          <w:szCs w:val="24"/>
        </w:rPr>
        <w:t>a.</w:t>
      </w:r>
    </w:p>
    <w:p w14:paraId="1DA35B76" w14:textId="77777777" w:rsidR="00B22F89" w:rsidRPr="00352F1E" w:rsidRDefault="00B22F89" w:rsidP="00B22F89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52F1E">
        <w:rPr>
          <w:rFonts w:ascii="Times New Roman" w:hAnsi="Times New Roman" w:cs="Times New Roman"/>
          <w:sz w:val="24"/>
          <w:szCs w:val="24"/>
        </w:rPr>
        <w:t>Szigethalom város Önkormányzata által adott települési támogatások formái a tárgyévben:</w:t>
      </w:r>
    </w:p>
    <w:p w14:paraId="1EF88ECB" w14:textId="77777777" w:rsidR="00B22F89" w:rsidRPr="00352F1E" w:rsidRDefault="00B22F89" w:rsidP="00352F1E">
      <w:pPr>
        <w:pStyle w:val="Listaszerbekezds"/>
        <w:numPr>
          <w:ilvl w:val="0"/>
          <w:numId w:val="11"/>
        </w:numPr>
        <w:spacing w:after="120" w:line="240" w:lineRule="auto"/>
        <w:ind w:left="992" w:hanging="357"/>
        <w:jc w:val="both"/>
        <w:rPr>
          <w:rFonts w:ascii="Times New Roman" w:hAnsi="Times New Roman" w:cs="Times New Roman"/>
          <w:sz w:val="24"/>
          <w:szCs w:val="24"/>
        </w:rPr>
      </w:pPr>
      <w:r w:rsidRPr="00352F1E">
        <w:rPr>
          <w:rFonts w:ascii="Times New Roman" w:hAnsi="Times New Roman" w:cs="Times New Roman"/>
          <w:sz w:val="24"/>
          <w:szCs w:val="24"/>
        </w:rPr>
        <w:t>Egyszeri gyógyszertámogatás</w:t>
      </w:r>
    </w:p>
    <w:p w14:paraId="408AD2D2" w14:textId="77777777" w:rsidR="00B22F89" w:rsidRPr="00352F1E" w:rsidRDefault="00B22F89" w:rsidP="00352F1E">
      <w:pPr>
        <w:pStyle w:val="Listaszerbekezds"/>
        <w:numPr>
          <w:ilvl w:val="0"/>
          <w:numId w:val="11"/>
        </w:numPr>
        <w:spacing w:after="120" w:line="240" w:lineRule="auto"/>
        <w:ind w:left="992" w:hanging="357"/>
        <w:jc w:val="both"/>
        <w:rPr>
          <w:rFonts w:ascii="Times New Roman" w:hAnsi="Times New Roman" w:cs="Times New Roman"/>
          <w:sz w:val="24"/>
          <w:szCs w:val="24"/>
        </w:rPr>
      </w:pPr>
      <w:r w:rsidRPr="00352F1E">
        <w:rPr>
          <w:rFonts w:ascii="Times New Roman" w:hAnsi="Times New Roman" w:cs="Times New Roman"/>
          <w:sz w:val="24"/>
          <w:szCs w:val="24"/>
        </w:rPr>
        <w:t>Rendszeres gyógyszertámogatás</w:t>
      </w:r>
    </w:p>
    <w:p w14:paraId="28C68A4C" w14:textId="77777777" w:rsidR="00B22F89" w:rsidRPr="00352F1E" w:rsidRDefault="00B22F89" w:rsidP="00352F1E">
      <w:pPr>
        <w:pStyle w:val="Listaszerbekezds"/>
        <w:numPr>
          <w:ilvl w:val="0"/>
          <w:numId w:val="11"/>
        </w:numPr>
        <w:spacing w:after="120" w:line="240" w:lineRule="auto"/>
        <w:ind w:left="992" w:hanging="357"/>
        <w:jc w:val="both"/>
        <w:rPr>
          <w:rFonts w:ascii="Times New Roman" w:hAnsi="Times New Roman" w:cs="Times New Roman"/>
          <w:sz w:val="24"/>
          <w:szCs w:val="24"/>
        </w:rPr>
      </w:pPr>
      <w:r w:rsidRPr="00352F1E">
        <w:rPr>
          <w:rFonts w:ascii="Times New Roman" w:hAnsi="Times New Roman" w:cs="Times New Roman"/>
          <w:sz w:val="24"/>
          <w:szCs w:val="24"/>
        </w:rPr>
        <w:t>Kegyeleti támogatás</w:t>
      </w:r>
    </w:p>
    <w:p w14:paraId="63B44E70" w14:textId="77777777" w:rsidR="00B22F89" w:rsidRPr="00352F1E" w:rsidRDefault="00B22F89" w:rsidP="00352F1E">
      <w:pPr>
        <w:pStyle w:val="Listaszerbekezds"/>
        <w:numPr>
          <w:ilvl w:val="0"/>
          <w:numId w:val="11"/>
        </w:numPr>
        <w:spacing w:after="120" w:line="240" w:lineRule="auto"/>
        <w:ind w:left="992" w:hanging="357"/>
        <w:jc w:val="both"/>
        <w:rPr>
          <w:rFonts w:ascii="Times New Roman" w:hAnsi="Times New Roman" w:cs="Times New Roman"/>
          <w:sz w:val="24"/>
          <w:szCs w:val="24"/>
        </w:rPr>
      </w:pPr>
      <w:r w:rsidRPr="00352F1E">
        <w:rPr>
          <w:rFonts w:ascii="Times New Roman" w:hAnsi="Times New Roman" w:cs="Times New Roman"/>
          <w:sz w:val="24"/>
          <w:szCs w:val="24"/>
        </w:rPr>
        <w:t>Közüzemi támogatás</w:t>
      </w:r>
    </w:p>
    <w:p w14:paraId="17320DCF" w14:textId="77777777" w:rsidR="00B22F89" w:rsidRPr="00352F1E" w:rsidRDefault="00B22F89" w:rsidP="00352F1E">
      <w:pPr>
        <w:pStyle w:val="Listaszerbekezds"/>
        <w:numPr>
          <w:ilvl w:val="0"/>
          <w:numId w:val="11"/>
        </w:numPr>
        <w:spacing w:after="120" w:line="240" w:lineRule="auto"/>
        <w:ind w:left="992" w:hanging="357"/>
        <w:jc w:val="both"/>
        <w:rPr>
          <w:rFonts w:ascii="Times New Roman" w:hAnsi="Times New Roman" w:cs="Times New Roman"/>
          <w:sz w:val="24"/>
          <w:szCs w:val="24"/>
        </w:rPr>
      </w:pPr>
      <w:r w:rsidRPr="00352F1E">
        <w:rPr>
          <w:rFonts w:ascii="Times New Roman" w:hAnsi="Times New Roman" w:cs="Times New Roman"/>
          <w:sz w:val="24"/>
          <w:szCs w:val="24"/>
        </w:rPr>
        <w:lastRenderedPageBreak/>
        <w:t>Tüzelési támogatás</w:t>
      </w:r>
    </w:p>
    <w:p w14:paraId="76487FFC" w14:textId="77777777" w:rsidR="00B22F89" w:rsidRPr="00352F1E" w:rsidRDefault="00B22F89" w:rsidP="00352F1E">
      <w:pPr>
        <w:pStyle w:val="Listaszerbekezds"/>
        <w:numPr>
          <w:ilvl w:val="0"/>
          <w:numId w:val="11"/>
        </w:numPr>
        <w:spacing w:after="120" w:line="240" w:lineRule="auto"/>
        <w:ind w:left="992" w:hanging="357"/>
        <w:jc w:val="both"/>
        <w:rPr>
          <w:rFonts w:ascii="Times New Roman" w:hAnsi="Times New Roman" w:cs="Times New Roman"/>
          <w:sz w:val="24"/>
          <w:szCs w:val="24"/>
        </w:rPr>
      </w:pPr>
      <w:r w:rsidRPr="00352F1E">
        <w:rPr>
          <w:rFonts w:ascii="Times New Roman" w:hAnsi="Times New Roman" w:cs="Times New Roman"/>
          <w:sz w:val="24"/>
          <w:szCs w:val="24"/>
        </w:rPr>
        <w:t>Szemétszállítási díj-kedvezmény</w:t>
      </w:r>
    </w:p>
    <w:p w14:paraId="5662D2D1" w14:textId="77777777" w:rsidR="00B22F89" w:rsidRPr="00352F1E" w:rsidRDefault="00B22F89" w:rsidP="00352F1E">
      <w:pPr>
        <w:pStyle w:val="Listaszerbekezds"/>
        <w:numPr>
          <w:ilvl w:val="0"/>
          <w:numId w:val="11"/>
        </w:numPr>
        <w:spacing w:after="120" w:line="240" w:lineRule="auto"/>
        <w:ind w:left="992" w:hanging="357"/>
        <w:jc w:val="both"/>
        <w:rPr>
          <w:rFonts w:ascii="Times New Roman" w:hAnsi="Times New Roman" w:cs="Times New Roman"/>
          <w:sz w:val="24"/>
          <w:szCs w:val="24"/>
        </w:rPr>
      </w:pPr>
      <w:r w:rsidRPr="00352F1E">
        <w:rPr>
          <w:rFonts w:ascii="Times New Roman" w:hAnsi="Times New Roman" w:cs="Times New Roman"/>
          <w:sz w:val="24"/>
          <w:szCs w:val="24"/>
        </w:rPr>
        <w:t>Rendkívüli települési támogatás</w:t>
      </w:r>
    </w:p>
    <w:p w14:paraId="7B9CD14D" w14:textId="77777777" w:rsidR="00B22F89" w:rsidRPr="00352F1E" w:rsidRDefault="00B22F89" w:rsidP="00352F1E">
      <w:pPr>
        <w:pStyle w:val="Listaszerbekezds"/>
        <w:numPr>
          <w:ilvl w:val="0"/>
          <w:numId w:val="11"/>
        </w:numPr>
        <w:spacing w:after="120" w:line="240" w:lineRule="auto"/>
        <w:ind w:left="993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52F1E">
        <w:rPr>
          <w:rFonts w:ascii="Times New Roman" w:hAnsi="Times New Roman" w:cs="Times New Roman"/>
          <w:sz w:val="24"/>
          <w:szCs w:val="24"/>
        </w:rPr>
        <w:t>Utazási támogatás</w:t>
      </w:r>
    </w:p>
    <w:p w14:paraId="5B3FFE16" w14:textId="081CDCD3" w:rsidR="00B22F89" w:rsidRPr="00352F1E" w:rsidRDefault="00B22F89" w:rsidP="00AC2426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52F1E">
        <w:rPr>
          <w:rFonts w:ascii="Times New Roman" w:hAnsi="Times New Roman" w:cs="Times New Roman"/>
          <w:sz w:val="24"/>
          <w:szCs w:val="24"/>
        </w:rPr>
        <w:t>Az Önkormányzat költségvetéséből tárgyévben kifizetett pénzbeli és természetbeni települési támogatások összege, a támogatásban részesített személyek száma és a támogatási esetek száma az alábbi táblázatból olvasható ki.</w:t>
      </w:r>
    </w:p>
    <w:p w14:paraId="410382FC" w14:textId="0DB09CE9" w:rsidR="00B22F89" w:rsidRPr="00352F1E" w:rsidRDefault="00B22F89" w:rsidP="00A0429F">
      <w:pPr>
        <w:spacing w:before="240" w:after="24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52F1E">
        <w:rPr>
          <w:rFonts w:ascii="Times New Roman" w:hAnsi="Times New Roman" w:cs="Times New Roman"/>
          <w:b/>
          <w:sz w:val="24"/>
          <w:szCs w:val="24"/>
        </w:rPr>
        <w:t>A települési támogatás 202</w:t>
      </w:r>
      <w:r w:rsidR="0055696E">
        <w:rPr>
          <w:rFonts w:ascii="Times New Roman" w:hAnsi="Times New Roman" w:cs="Times New Roman"/>
          <w:b/>
          <w:sz w:val="24"/>
          <w:szCs w:val="24"/>
        </w:rPr>
        <w:t>4</w:t>
      </w:r>
      <w:r w:rsidRPr="00352F1E">
        <w:rPr>
          <w:rFonts w:ascii="Times New Roman" w:hAnsi="Times New Roman" w:cs="Times New Roman"/>
          <w:b/>
          <w:sz w:val="24"/>
          <w:szCs w:val="24"/>
        </w:rPr>
        <w:t>. évi összesített adatai</w:t>
      </w:r>
    </w:p>
    <w:tbl>
      <w:tblPr>
        <w:tblW w:w="904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73"/>
        <w:gridCol w:w="893"/>
        <w:gridCol w:w="841"/>
        <w:gridCol w:w="1318"/>
        <w:gridCol w:w="841"/>
        <w:gridCol w:w="1318"/>
        <w:gridCol w:w="841"/>
        <w:gridCol w:w="1318"/>
      </w:tblGrid>
      <w:tr w:rsidR="00A0429F" w:rsidRPr="00A0429F" w14:paraId="0F223868" w14:textId="77777777" w:rsidTr="00DD760D">
        <w:trPr>
          <w:trHeight w:val="578"/>
        </w:trPr>
        <w:tc>
          <w:tcPr>
            <w:tcW w:w="16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5AAD99" w14:textId="77777777" w:rsidR="00A0429F" w:rsidRPr="00A0429F" w:rsidRDefault="00A0429F" w:rsidP="00A042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A042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3052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0C2A464" w14:textId="77777777" w:rsidR="00A0429F" w:rsidRPr="00A0429F" w:rsidRDefault="00A0429F" w:rsidP="00A04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A042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Támogatásban részesített személyek száma (fő)</w:t>
            </w:r>
          </w:p>
        </w:tc>
        <w:tc>
          <w:tcPr>
            <w:tcW w:w="215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6297A0D" w14:textId="77777777" w:rsidR="00A0429F" w:rsidRPr="00A0429F" w:rsidRDefault="00A0429F" w:rsidP="00A04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A042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Támogatási esetek száma (db)</w:t>
            </w:r>
          </w:p>
        </w:tc>
        <w:tc>
          <w:tcPr>
            <w:tcW w:w="215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03C29F4" w14:textId="194ADE25" w:rsidR="00A0429F" w:rsidRPr="00A0429F" w:rsidRDefault="00A0429F" w:rsidP="00A04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A042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Felhasznált összeg</w:t>
            </w:r>
            <w:r w:rsidR="00DD76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 xml:space="preserve"> </w:t>
            </w:r>
            <w:r w:rsidRPr="00A042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összesen (ezer Ft)</w:t>
            </w:r>
          </w:p>
        </w:tc>
      </w:tr>
      <w:tr w:rsidR="00A0429F" w:rsidRPr="00A0429F" w14:paraId="3627294F" w14:textId="77777777" w:rsidTr="00DD760D">
        <w:trPr>
          <w:trHeight w:val="319"/>
        </w:trPr>
        <w:tc>
          <w:tcPr>
            <w:tcW w:w="16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DA9B30" w14:textId="77777777" w:rsidR="00A0429F" w:rsidRPr="00A0429F" w:rsidRDefault="00A0429F" w:rsidP="00A042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A042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8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805D20" w14:textId="77777777" w:rsidR="00A0429F" w:rsidRPr="00A0429F" w:rsidRDefault="00A0429F" w:rsidP="00A04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A042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Összesen</w:t>
            </w:r>
          </w:p>
        </w:tc>
        <w:tc>
          <w:tcPr>
            <w:tcW w:w="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81628D" w14:textId="77777777" w:rsidR="00A0429F" w:rsidRPr="00A0429F" w:rsidRDefault="00A0429F" w:rsidP="00A04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A042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Pénzbeli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AE9178" w14:textId="77777777" w:rsidR="00A0429F" w:rsidRPr="00A0429F" w:rsidRDefault="00A0429F" w:rsidP="00A04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A042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Természetbeni</w:t>
            </w:r>
          </w:p>
        </w:tc>
        <w:tc>
          <w:tcPr>
            <w:tcW w:w="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0F5EB1" w14:textId="77777777" w:rsidR="00A0429F" w:rsidRPr="00A0429F" w:rsidRDefault="00A0429F" w:rsidP="00A04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A042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Pénzbeli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B08BAF" w14:textId="77777777" w:rsidR="00A0429F" w:rsidRPr="00A0429F" w:rsidRDefault="00A0429F" w:rsidP="00A04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A042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Természetbeni</w:t>
            </w:r>
          </w:p>
        </w:tc>
        <w:tc>
          <w:tcPr>
            <w:tcW w:w="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EB9B2E" w14:textId="77777777" w:rsidR="00A0429F" w:rsidRPr="00A0429F" w:rsidRDefault="00A0429F" w:rsidP="00A04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A042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Pénzbeli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AD0F0D" w14:textId="77777777" w:rsidR="00A0429F" w:rsidRPr="00A0429F" w:rsidRDefault="00A0429F" w:rsidP="00A04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A042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Természetbeni</w:t>
            </w:r>
          </w:p>
        </w:tc>
      </w:tr>
      <w:tr w:rsidR="00DD760D" w:rsidRPr="00A0429F" w14:paraId="4A35A4CB" w14:textId="77777777" w:rsidTr="00DD760D">
        <w:trPr>
          <w:trHeight w:val="1127"/>
        </w:trPr>
        <w:tc>
          <w:tcPr>
            <w:tcW w:w="16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688F66" w14:textId="77777777" w:rsidR="00DD760D" w:rsidRPr="00A0429F" w:rsidRDefault="00DD760D" w:rsidP="00DD76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A042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Szt. 45. § (1) a) lakhatáshoz kapcsolódó rendszeres kiadások viseléséhez</w:t>
            </w:r>
          </w:p>
        </w:tc>
        <w:tc>
          <w:tcPr>
            <w:tcW w:w="8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51EB69" w14:textId="694B46C3" w:rsidR="00DD760D" w:rsidRPr="00DD760D" w:rsidRDefault="00DD760D" w:rsidP="00DD7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DD760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190</w:t>
            </w:r>
          </w:p>
        </w:tc>
        <w:tc>
          <w:tcPr>
            <w:tcW w:w="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C0ED31" w14:textId="363027D8" w:rsidR="00DD760D" w:rsidRPr="00DD760D" w:rsidRDefault="00DD760D" w:rsidP="00DD7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DD760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5846AC" w14:textId="5E538EB4" w:rsidR="00DD760D" w:rsidRPr="00DD760D" w:rsidRDefault="00DD760D" w:rsidP="00DD7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DD760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190</w:t>
            </w:r>
          </w:p>
        </w:tc>
        <w:tc>
          <w:tcPr>
            <w:tcW w:w="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9BEE1B" w14:textId="151039EF" w:rsidR="00DD760D" w:rsidRPr="00DD760D" w:rsidRDefault="00DD760D" w:rsidP="00DD7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DD760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0A4F6F" w14:textId="3B754162" w:rsidR="00DD760D" w:rsidRPr="00DD760D" w:rsidRDefault="00DD760D" w:rsidP="00DD7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DD760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2280</w:t>
            </w:r>
          </w:p>
        </w:tc>
        <w:tc>
          <w:tcPr>
            <w:tcW w:w="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96360F" w14:textId="4B4D7A08" w:rsidR="00DD760D" w:rsidRPr="00DD760D" w:rsidRDefault="00DD760D" w:rsidP="00DD7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DD760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A4A408" w14:textId="5CCD6440" w:rsidR="00DD760D" w:rsidRPr="00DD760D" w:rsidRDefault="00DD760D" w:rsidP="00DD7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DD760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3112</w:t>
            </w:r>
          </w:p>
        </w:tc>
      </w:tr>
      <w:tr w:rsidR="00DD760D" w:rsidRPr="00A0429F" w14:paraId="3ED7C580" w14:textId="77777777" w:rsidTr="00DD760D">
        <w:trPr>
          <w:trHeight w:val="1493"/>
        </w:trPr>
        <w:tc>
          <w:tcPr>
            <w:tcW w:w="16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FFCA14" w14:textId="77777777" w:rsidR="00DD760D" w:rsidRPr="00A0429F" w:rsidRDefault="00DD760D" w:rsidP="00DD76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A042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Szt. 45. § (1) b) a 18. életévét betöltött tartósan beteg hozzátartozójának az ápolását, gondozását végző személy részére</w:t>
            </w:r>
          </w:p>
        </w:tc>
        <w:tc>
          <w:tcPr>
            <w:tcW w:w="8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F81BF0" w14:textId="62C458A6" w:rsidR="00DD760D" w:rsidRPr="00DD760D" w:rsidRDefault="00DD760D" w:rsidP="00DD7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DD760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548247" w14:textId="3A7E475F" w:rsidR="00DD760D" w:rsidRPr="00DD760D" w:rsidRDefault="00DD760D" w:rsidP="00DD7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DD760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16D18F" w14:textId="1AF0FDEB" w:rsidR="00DD760D" w:rsidRPr="00DD760D" w:rsidRDefault="00DD760D" w:rsidP="00DD7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DD760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7226C6" w14:textId="72028771" w:rsidR="00DD760D" w:rsidRPr="00DD760D" w:rsidRDefault="00DD760D" w:rsidP="00DD7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DD760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46733D" w14:textId="0195DBAD" w:rsidR="00DD760D" w:rsidRPr="00DD760D" w:rsidRDefault="00DD760D" w:rsidP="00DD7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DD760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BFC7FF" w14:textId="770619AE" w:rsidR="00DD760D" w:rsidRPr="00DD760D" w:rsidRDefault="00DD760D" w:rsidP="00DD7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DD760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685D81" w14:textId="5FD54276" w:rsidR="00DD760D" w:rsidRPr="00DD760D" w:rsidRDefault="00DD760D" w:rsidP="00DD7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DD760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</w:tr>
      <w:tr w:rsidR="00DD760D" w:rsidRPr="00A0429F" w14:paraId="05F67270" w14:textId="77777777" w:rsidTr="00DD760D">
        <w:trPr>
          <w:trHeight w:val="746"/>
        </w:trPr>
        <w:tc>
          <w:tcPr>
            <w:tcW w:w="16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C09CB6" w14:textId="77777777" w:rsidR="00DD760D" w:rsidRPr="00A0429F" w:rsidRDefault="00DD760D" w:rsidP="00DD76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A042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Szt. 45. § (1) c) a gyógyszerkiadások viseléséhez</w:t>
            </w:r>
          </w:p>
        </w:tc>
        <w:tc>
          <w:tcPr>
            <w:tcW w:w="8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48D8D8" w14:textId="6D7A35D3" w:rsidR="00DD760D" w:rsidRPr="00DD760D" w:rsidRDefault="00DD760D" w:rsidP="00DD7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DD760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B3B182" w14:textId="533382FF" w:rsidR="00DD760D" w:rsidRPr="00DD760D" w:rsidRDefault="00DD760D" w:rsidP="00DD7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DD760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AD964D" w14:textId="6B3487F2" w:rsidR="00DD760D" w:rsidRPr="00DD760D" w:rsidRDefault="00DD760D" w:rsidP="00DD7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DD760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6BEC27" w14:textId="752C6F5B" w:rsidR="00DD760D" w:rsidRPr="00DD760D" w:rsidRDefault="00DD760D" w:rsidP="00DD7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DD760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255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4F6863" w14:textId="03CCBC8C" w:rsidR="00DD760D" w:rsidRPr="00DD760D" w:rsidRDefault="00DD760D" w:rsidP="00DD7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DD760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647E19" w14:textId="5ACFBCC5" w:rsidR="00DD760D" w:rsidRPr="00DD760D" w:rsidRDefault="00DD760D" w:rsidP="00DD7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DD760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2244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4660A4" w14:textId="33535D03" w:rsidR="00DD760D" w:rsidRPr="00DD760D" w:rsidRDefault="00DD760D" w:rsidP="00DD7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DD760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</w:tr>
      <w:tr w:rsidR="00DD760D" w:rsidRPr="00A0429F" w14:paraId="5375B166" w14:textId="77777777" w:rsidTr="00DD760D">
        <w:trPr>
          <w:trHeight w:val="1036"/>
        </w:trPr>
        <w:tc>
          <w:tcPr>
            <w:tcW w:w="16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90D3BB" w14:textId="77777777" w:rsidR="00DD760D" w:rsidRPr="00A0429F" w:rsidRDefault="00DD760D" w:rsidP="00DD76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A042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Szt. 45. § (1) d) lakhatási kiadásokhoz kapcsolódó hátralékot felhalmozó személyek részére.</w:t>
            </w:r>
          </w:p>
        </w:tc>
        <w:tc>
          <w:tcPr>
            <w:tcW w:w="8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178ABF" w14:textId="2444934E" w:rsidR="00DD760D" w:rsidRPr="00DD760D" w:rsidRDefault="00DD760D" w:rsidP="00DD7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DD760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3284BE" w14:textId="5DD568A8" w:rsidR="00DD760D" w:rsidRPr="00DD760D" w:rsidRDefault="00DD760D" w:rsidP="00DD7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DD760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1B788A" w14:textId="72FEE73A" w:rsidR="00DD760D" w:rsidRPr="00DD760D" w:rsidRDefault="00DD760D" w:rsidP="00DD7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DD760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EC33C1" w14:textId="7D51C228" w:rsidR="00DD760D" w:rsidRPr="00DD760D" w:rsidRDefault="00DD760D" w:rsidP="00DD7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DD760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8A42FD" w14:textId="420377E9" w:rsidR="00DD760D" w:rsidRPr="00DD760D" w:rsidRDefault="00DD760D" w:rsidP="00DD7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DD760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38AF83" w14:textId="3CD7C43B" w:rsidR="00DD760D" w:rsidRPr="00DD760D" w:rsidRDefault="00DD760D" w:rsidP="00DD7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DD760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B218FF" w14:textId="7769DF74" w:rsidR="00DD760D" w:rsidRPr="00DD760D" w:rsidRDefault="00DD760D" w:rsidP="00DD7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DD760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</w:tr>
      <w:tr w:rsidR="00DD760D" w:rsidRPr="00A0429F" w14:paraId="62967D30" w14:textId="77777777" w:rsidTr="00DD760D">
        <w:trPr>
          <w:trHeight w:val="594"/>
        </w:trPr>
        <w:tc>
          <w:tcPr>
            <w:tcW w:w="16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2369D3" w14:textId="77777777" w:rsidR="00DD760D" w:rsidRPr="00A0429F" w:rsidRDefault="00DD760D" w:rsidP="00DD76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A042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Szt. 45. § (3) rendkívüli települési támogatás</w:t>
            </w:r>
          </w:p>
        </w:tc>
        <w:tc>
          <w:tcPr>
            <w:tcW w:w="8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9FA057" w14:textId="414AF722" w:rsidR="00DD760D" w:rsidRPr="00DD760D" w:rsidRDefault="00DD760D" w:rsidP="00DD7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DD760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162</w:t>
            </w:r>
          </w:p>
        </w:tc>
        <w:tc>
          <w:tcPr>
            <w:tcW w:w="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D6F787" w14:textId="7D12C11F" w:rsidR="00DD760D" w:rsidRPr="00DD760D" w:rsidRDefault="00DD760D" w:rsidP="00DD7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DD760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162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E2F2A6" w14:textId="17118573" w:rsidR="00DD760D" w:rsidRPr="00DD760D" w:rsidRDefault="00DD760D" w:rsidP="00DD7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DD760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83A6D7" w14:textId="300C10A3" w:rsidR="00DD760D" w:rsidRPr="00DD760D" w:rsidRDefault="00DD760D" w:rsidP="00DD7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DD760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284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A46C75" w14:textId="0EB784EE" w:rsidR="00DD760D" w:rsidRPr="00DD760D" w:rsidRDefault="00DD760D" w:rsidP="00DD7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DD760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E1A2FC" w14:textId="2F661E02" w:rsidR="00DD760D" w:rsidRPr="00DD760D" w:rsidRDefault="00DD760D" w:rsidP="00DD7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DD760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15268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369F9F" w14:textId="5E799883" w:rsidR="00DD760D" w:rsidRPr="00DD760D" w:rsidRDefault="00DD760D" w:rsidP="00DD7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DD760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</w:tr>
      <w:tr w:rsidR="00DD760D" w:rsidRPr="00A0429F" w14:paraId="5927D589" w14:textId="77777777" w:rsidTr="00DD760D">
        <w:trPr>
          <w:trHeight w:val="1036"/>
        </w:trPr>
        <w:tc>
          <w:tcPr>
            <w:tcW w:w="16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4D7FF7" w14:textId="77777777" w:rsidR="00DD760D" w:rsidRPr="00A0429F" w:rsidRDefault="00DD760D" w:rsidP="00DD76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A042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Szt. 45. § alapján egyéb települési támogatás keretében nyújtott ellátás</w:t>
            </w:r>
          </w:p>
        </w:tc>
        <w:tc>
          <w:tcPr>
            <w:tcW w:w="8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33054B" w14:textId="254378F6" w:rsidR="00DD760D" w:rsidRPr="00DD760D" w:rsidRDefault="00DD760D" w:rsidP="00DD7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DD760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66</w:t>
            </w:r>
          </w:p>
        </w:tc>
        <w:tc>
          <w:tcPr>
            <w:tcW w:w="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5ECA90" w14:textId="711FB823" w:rsidR="00DD760D" w:rsidRPr="00DD760D" w:rsidRDefault="00DD760D" w:rsidP="00DD7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DD760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66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8DD89E" w14:textId="2AB2C7E5" w:rsidR="00DD760D" w:rsidRPr="00DD760D" w:rsidRDefault="00DD760D" w:rsidP="00DD7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DD760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BC0B3A" w14:textId="76CACEDC" w:rsidR="00DD760D" w:rsidRPr="00DD760D" w:rsidRDefault="00DD760D" w:rsidP="00DD7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DD760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93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078424" w14:textId="000306A6" w:rsidR="00DD760D" w:rsidRPr="00DD760D" w:rsidRDefault="00DD760D" w:rsidP="00DD7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DD760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652B47" w14:textId="41D01A15" w:rsidR="00DD760D" w:rsidRPr="00DD760D" w:rsidRDefault="00DD760D" w:rsidP="00DD7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DD760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4450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3A003B" w14:textId="04F02F49" w:rsidR="00DD760D" w:rsidRPr="00DD760D" w:rsidRDefault="00DD760D" w:rsidP="00DD7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DD760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</w:tr>
      <w:tr w:rsidR="00DD760D" w:rsidRPr="00A0429F" w14:paraId="5431CF9F" w14:textId="77777777" w:rsidTr="00DD760D">
        <w:trPr>
          <w:trHeight w:val="319"/>
        </w:trPr>
        <w:tc>
          <w:tcPr>
            <w:tcW w:w="16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37DD95" w14:textId="77777777" w:rsidR="00DD760D" w:rsidRPr="00A0429F" w:rsidRDefault="00DD760D" w:rsidP="00DD76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A042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Összesen</w:t>
            </w:r>
          </w:p>
        </w:tc>
        <w:tc>
          <w:tcPr>
            <w:tcW w:w="8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3C7DC9" w14:textId="3A7F5815" w:rsidR="00DD760D" w:rsidRPr="00DD760D" w:rsidRDefault="00DD760D" w:rsidP="00DD7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DD760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442</w:t>
            </w:r>
          </w:p>
        </w:tc>
        <w:tc>
          <w:tcPr>
            <w:tcW w:w="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B26E00" w14:textId="6AB97CE2" w:rsidR="00DD760D" w:rsidRPr="00DD760D" w:rsidRDefault="00DD760D" w:rsidP="00DD7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DD760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252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32B1A5" w14:textId="2D9562CA" w:rsidR="00DD760D" w:rsidRPr="00DD760D" w:rsidRDefault="00DD760D" w:rsidP="00DD7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DD760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190</w:t>
            </w:r>
          </w:p>
        </w:tc>
        <w:tc>
          <w:tcPr>
            <w:tcW w:w="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D5D0E5" w14:textId="0F6E2EDE" w:rsidR="00DD760D" w:rsidRPr="00DD760D" w:rsidRDefault="00DD760D" w:rsidP="00DD7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DD760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632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BBC5BE" w14:textId="17CFF37C" w:rsidR="00DD760D" w:rsidRPr="00DD760D" w:rsidRDefault="00DD760D" w:rsidP="00DD7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DD760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2280</w:t>
            </w:r>
          </w:p>
        </w:tc>
        <w:tc>
          <w:tcPr>
            <w:tcW w:w="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9E0116" w14:textId="2316B41C" w:rsidR="00DD760D" w:rsidRPr="00DD760D" w:rsidRDefault="00DD760D" w:rsidP="00DD7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DD760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21 962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9C7498" w14:textId="0E48F39E" w:rsidR="00DD760D" w:rsidRPr="00DD760D" w:rsidRDefault="00DD760D" w:rsidP="00DD7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DD760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3 112</w:t>
            </w:r>
          </w:p>
        </w:tc>
      </w:tr>
    </w:tbl>
    <w:p w14:paraId="0D50B0D4" w14:textId="22F0B0B2" w:rsidR="00B22F89" w:rsidRPr="00352F1E" w:rsidRDefault="00B22F89" w:rsidP="00A0429F">
      <w:pPr>
        <w:spacing w:before="240"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52F1E">
        <w:rPr>
          <w:rFonts w:ascii="Times New Roman" w:hAnsi="Times New Roman" w:cs="Times New Roman"/>
          <w:sz w:val="24"/>
          <w:szCs w:val="24"/>
        </w:rPr>
        <w:t xml:space="preserve">A vizsgált időszakban települési támogatásként összesen </w:t>
      </w:r>
      <w:r w:rsidR="00255AE9">
        <w:rPr>
          <w:rFonts w:ascii="Times New Roman" w:hAnsi="Times New Roman" w:cs="Times New Roman"/>
          <w:sz w:val="24"/>
          <w:szCs w:val="24"/>
        </w:rPr>
        <w:t>2</w:t>
      </w:r>
      <w:r w:rsidR="00DD760D">
        <w:rPr>
          <w:rFonts w:ascii="Times New Roman" w:hAnsi="Times New Roman" w:cs="Times New Roman"/>
          <w:sz w:val="24"/>
          <w:szCs w:val="24"/>
        </w:rPr>
        <w:t>1</w:t>
      </w:r>
      <w:r w:rsidR="00255AE9">
        <w:rPr>
          <w:rFonts w:ascii="Times New Roman" w:hAnsi="Times New Roman" w:cs="Times New Roman"/>
          <w:sz w:val="24"/>
          <w:szCs w:val="24"/>
        </w:rPr>
        <w:t>.</w:t>
      </w:r>
      <w:r w:rsidR="00DD760D">
        <w:rPr>
          <w:rFonts w:ascii="Times New Roman" w:hAnsi="Times New Roman" w:cs="Times New Roman"/>
          <w:sz w:val="24"/>
          <w:szCs w:val="24"/>
        </w:rPr>
        <w:t>962.</w:t>
      </w:r>
      <w:r w:rsidRPr="00352F1E">
        <w:rPr>
          <w:rFonts w:ascii="Times New Roman" w:hAnsi="Times New Roman" w:cs="Times New Roman"/>
          <w:sz w:val="24"/>
          <w:szCs w:val="24"/>
        </w:rPr>
        <w:t>000Ft pénzbeli és 3</w:t>
      </w:r>
      <w:r w:rsidR="00DD760D">
        <w:rPr>
          <w:rFonts w:ascii="Times New Roman" w:hAnsi="Times New Roman" w:cs="Times New Roman"/>
          <w:sz w:val="24"/>
          <w:szCs w:val="24"/>
        </w:rPr>
        <w:t>.112</w:t>
      </w:r>
      <w:r w:rsidRPr="00352F1E">
        <w:rPr>
          <w:rFonts w:ascii="Times New Roman" w:hAnsi="Times New Roman" w:cs="Times New Roman"/>
          <w:sz w:val="24"/>
          <w:szCs w:val="24"/>
        </w:rPr>
        <w:t xml:space="preserve">.000Ft természetbeni támogatás került kifizetésre összesen </w:t>
      </w:r>
      <w:r w:rsidR="00DD760D">
        <w:rPr>
          <w:rFonts w:ascii="Times New Roman" w:hAnsi="Times New Roman" w:cs="Times New Roman"/>
          <w:sz w:val="24"/>
          <w:szCs w:val="24"/>
        </w:rPr>
        <w:t>442</w:t>
      </w:r>
      <w:r w:rsidRPr="00352F1E">
        <w:rPr>
          <w:rFonts w:ascii="Times New Roman" w:hAnsi="Times New Roman" w:cs="Times New Roman"/>
          <w:sz w:val="24"/>
          <w:szCs w:val="24"/>
        </w:rPr>
        <w:t xml:space="preserve"> támogatott személy számára. </w:t>
      </w:r>
    </w:p>
    <w:p w14:paraId="42E8B402" w14:textId="23F10F8E" w:rsidR="004E49F0" w:rsidRPr="00352F1E" w:rsidRDefault="00B22F89" w:rsidP="00352F1E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52F1E">
        <w:rPr>
          <w:rFonts w:ascii="Times New Roman" w:hAnsi="Times New Roman" w:cs="Times New Roman"/>
          <w:sz w:val="24"/>
          <w:szCs w:val="24"/>
        </w:rPr>
        <w:t>A fenti táblázatban feltüntetett települési támogatáson túl az önkormányzat</w:t>
      </w:r>
      <w:r w:rsidR="002B009C">
        <w:rPr>
          <w:rFonts w:ascii="Times New Roman" w:hAnsi="Times New Roman" w:cs="Times New Roman"/>
          <w:sz w:val="24"/>
          <w:szCs w:val="24"/>
        </w:rPr>
        <w:t xml:space="preserve"> 2024-ben</w:t>
      </w:r>
      <w:r w:rsidRPr="00352F1E">
        <w:rPr>
          <w:rFonts w:ascii="Times New Roman" w:hAnsi="Times New Roman" w:cs="Times New Roman"/>
          <w:sz w:val="24"/>
          <w:szCs w:val="24"/>
        </w:rPr>
        <w:t xml:space="preserve"> összesen </w:t>
      </w:r>
      <w:r w:rsidR="002B009C">
        <w:rPr>
          <w:rFonts w:ascii="Times New Roman" w:hAnsi="Times New Roman" w:cs="Times New Roman"/>
          <w:sz w:val="24"/>
          <w:szCs w:val="24"/>
        </w:rPr>
        <w:t>5.4</w:t>
      </w:r>
      <w:r w:rsidR="00255AE9">
        <w:rPr>
          <w:rFonts w:ascii="Times New Roman" w:hAnsi="Times New Roman" w:cs="Times New Roman"/>
          <w:sz w:val="24"/>
          <w:szCs w:val="24"/>
        </w:rPr>
        <w:t>05</w:t>
      </w:r>
      <w:r w:rsidRPr="00352F1E">
        <w:rPr>
          <w:rFonts w:ascii="Times New Roman" w:hAnsi="Times New Roman" w:cs="Times New Roman"/>
          <w:sz w:val="24"/>
          <w:szCs w:val="24"/>
        </w:rPr>
        <w:t xml:space="preserve">.000Ft összeggel támogatta a helyi tehetséges fiatalokat sport-, középfokú tanulmányi és Bursa ösztöndíjak formájában, </w:t>
      </w:r>
      <w:r w:rsidR="002B009C">
        <w:rPr>
          <w:rFonts w:ascii="Times New Roman" w:hAnsi="Times New Roman" w:cs="Times New Roman"/>
          <w:sz w:val="24"/>
          <w:szCs w:val="24"/>
        </w:rPr>
        <w:t>valamint</w:t>
      </w:r>
      <w:r w:rsidRPr="00352F1E">
        <w:rPr>
          <w:rFonts w:ascii="Times New Roman" w:hAnsi="Times New Roman" w:cs="Times New Roman"/>
          <w:sz w:val="24"/>
          <w:szCs w:val="24"/>
        </w:rPr>
        <w:t xml:space="preserve"> </w:t>
      </w:r>
      <w:r w:rsidR="002B009C">
        <w:rPr>
          <w:rFonts w:ascii="Times New Roman" w:hAnsi="Times New Roman" w:cs="Times New Roman"/>
          <w:sz w:val="24"/>
          <w:szCs w:val="24"/>
        </w:rPr>
        <w:t>695</w:t>
      </w:r>
      <w:r w:rsidRPr="00352F1E">
        <w:rPr>
          <w:rFonts w:ascii="Times New Roman" w:hAnsi="Times New Roman" w:cs="Times New Roman"/>
          <w:sz w:val="24"/>
          <w:szCs w:val="24"/>
        </w:rPr>
        <w:t>.000Ft összeget fordított köztemetésre szociális pénzbeli ellátásként.</w:t>
      </w:r>
    </w:p>
    <w:p w14:paraId="57C0DB40" w14:textId="4F64BBC0" w:rsidR="005366D3" w:rsidRPr="00352F1E" w:rsidRDefault="00D7014D" w:rsidP="00352F1E">
      <w:pPr>
        <w:pStyle w:val="Cmsor2"/>
        <w:numPr>
          <w:ilvl w:val="1"/>
          <w:numId w:val="7"/>
        </w:numPr>
        <w:ind w:left="709" w:hanging="578"/>
        <w:jc w:val="both"/>
        <w:rPr>
          <w:rFonts w:cs="Times New Roman"/>
        </w:rPr>
      </w:pPr>
      <w:bookmarkStart w:id="56" w:name="_Toc197350147"/>
      <w:r w:rsidRPr="00352F1E">
        <w:rPr>
          <w:rFonts w:cs="Times New Roman"/>
        </w:rPr>
        <w:lastRenderedPageBreak/>
        <w:t>Gyermekétkeztetés megoldásának módjai, kedvezményben részesülőkre vonatkozó statisztikai adatok</w:t>
      </w:r>
      <w:bookmarkEnd w:id="56"/>
    </w:p>
    <w:p w14:paraId="5D89500D" w14:textId="602A7469" w:rsidR="00F70CE9" w:rsidRPr="00352F1E" w:rsidRDefault="00F70CE9" w:rsidP="00CB1205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52F1E">
        <w:rPr>
          <w:rFonts w:ascii="Times New Roman" w:hAnsi="Times New Roman" w:cs="Times New Roman"/>
          <w:sz w:val="24"/>
          <w:szCs w:val="24"/>
        </w:rPr>
        <w:t>A gyermekek védelméről és a gyámügyi igazgatásról szóló 1997. évi XXXI. törvény 18. § (1a)</w:t>
      </w:r>
      <w:r w:rsidR="00541203" w:rsidRPr="00352F1E">
        <w:rPr>
          <w:rFonts w:ascii="Times New Roman" w:hAnsi="Times New Roman" w:cs="Times New Roman"/>
          <w:sz w:val="24"/>
          <w:szCs w:val="24"/>
        </w:rPr>
        <w:t xml:space="preserve"> bekezdése kimondja, hogy a</w:t>
      </w:r>
      <w:r w:rsidRPr="00352F1E">
        <w:rPr>
          <w:rFonts w:ascii="Times New Roman" w:hAnsi="Times New Roman" w:cs="Times New Roman"/>
          <w:sz w:val="24"/>
          <w:szCs w:val="24"/>
        </w:rPr>
        <w:t xml:space="preserve"> települési önkormányzat vagy a fenntartó az e törvényben meghatározott módon, természetbeni ellátásként biztosítja a gyermekétkeztetést.</w:t>
      </w:r>
    </w:p>
    <w:p w14:paraId="3B159C16" w14:textId="1B66AB95" w:rsidR="00541203" w:rsidRPr="00352F1E" w:rsidRDefault="00541203" w:rsidP="00CB1205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52F1E">
        <w:rPr>
          <w:rFonts w:ascii="Times New Roman" w:hAnsi="Times New Roman" w:cs="Times New Roman"/>
          <w:sz w:val="24"/>
          <w:szCs w:val="24"/>
        </w:rPr>
        <w:t xml:space="preserve">A </w:t>
      </w:r>
      <w:r w:rsidR="004B201A" w:rsidRPr="00352F1E">
        <w:rPr>
          <w:rFonts w:ascii="Times New Roman" w:hAnsi="Times New Roman" w:cs="Times New Roman"/>
          <w:sz w:val="24"/>
          <w:szCs w:val="24"/>
        </w:rPr>
        <w:t>Gyvt. 21. §</w:t>
      </w:r>
      <w:r w:rsidRPr="00352F1E">
        <w:rPr>
          <w:rFonts w:ascii="Times New Roman" w:hAnsi="Times New Roman" w:cs="Times New Roman"/>
          <w:sz w:val="24"/>
          <w:szCs w:val="24"/>
        </w:rPr>
        <w:t xml:space="preserve"> (1) bekezdése értelmében természetbeni ellátásként a gyermek életkorának megfelelő gyermekétkeztetést kell biztosítani a gyermeket gondozó szülő, törvényes képviselő vagy nevelésbe vett gyermek esetén a gyermek ellátását biztosító nevelőszülő, gyermekotthon vezetője, illetve az Szt. hatálya alá tartozó ápolást, gondozást nyújtó intézmény vezetője kérelmére</w:t>
      </w:r>
    </w:p>
    <w:p w14:paraId="426DC46B" w14:textId="4CD13DE8" w:rsidR="00541203" w:rsidRPr="00352F1E" w:rsidRDefault="00541203" w:rsidP="00CB1205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52F1E">
        <w:rPr>
          <w:rFonts w:ascii="Times New Roman" w:hAnsi="Times New Roman" w:cs="Times New Roman"/>
          <w:sz w:val="24"/>
          <w:szCs w:val="24"/>
        </w:rPr>
        <w:t>a) a bölcsődében, mini bölcsődében,</w:t>
      </w:r>
    </w:p>
    <w:p w14:paraId="202D3E94" w14:textId="77777777" w:rsidR="00541203" w:rsidRPr="00352F1E" w:rsidRDefault="00541203" w:rsidP="00CB1205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52F1E">
        <w:rPr>
          <w:rFonts w:ascii="Times New Roman" w:hAnsi="Times New Roman" w:cs="Times New Roman"/>
          <w:sz w:val="24"/>
          <w:szCs w:val="24"/>
        </w:rPr>
        <w:t>b) az óvodában,</w:t>
      </w:r>
    </w:p>
    <w:p w14:paraId="4AC9F77E" w14:textId="77777777" w:rsidR="00541203" w:rsidRPr="00352F1E" w:rsidRDefault="00541203" w:rsidP="00CB1205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52F1E">
        <w:rPr>
          <w:rFonts w:ascii="Times New Roman" w:hAnsi="Times New Roman" w:cs="Times New Roman"/>
          <w:sz w:val="24"/>
          <w:szCs w:val="24"/>
        </w:rPr>
        <w:t xml:space="preserve">c) a nyári </w:t>
      </w:r>
      <w:proofErr w:type="spellStart"/>
      <w:r w:rsidRPr="00352F1E">
        <w:rPr>
          <w:rFonts w:ascii="Times New Roman" w:hAnsi="Times New Roman" w:cs="Times New Roman"/>
          <w:sz w:val="24"/>
          <w:szCs w:val="24"/>
        </w:rPr>
        <w:t>napközis</w:t>
      </w:r>
      <w:proofErr w:type="spellEnd"/>
      <w:r w:rsidRPr="00352F1E">
        <w:rPr>
          <w:rFonts w:ascii="Times New Roman" w:hAnsi="Times New Roman" w:cs="Times New Roman"/>
          <w:sz w:val="24"/>
          <w:szCs w:val="24"/>
        </w:rPr>
        <w:t xml:space="preserve"> otthonban,</w:t>
      </w:r>
    </w:p>
    <w:p w14:paraId="369F5F38" w14:textId="338DD8C7" w:rsidR="00541203" w:rsidRPr="00352F1E" w:rsidRDefault="00541203" w:rsidP="00CB1205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52F1E">
        <w:rPr>
          <w:rFonts w:ascii="Times New Roman" w:hAnsi="Times New Roman" w:cs="Times New Roman"/>
          <w:sz w:val="24"/>
          <w:szCs w:val="24"/>
        </w:rPr>
        <w:t xml:space="preserve">d) az általános és középiskolai kollégiumban, az itt szervezett </w:t>
      </w:r>
      <w:proofErr w:type="spellStart"/>
      <w:r w:rsidRPr="00352F1E">
        <w:rPr>
          <w:rFonts w:ascii="Times New Roman" w:hAnsi="Times New Roman" w:cs="Times New Roman"/>
          <w:sz w:val="24"/>
          <w:szCs w:val="24"/>
        </w:rPr>
        <w:t>externátusi</w:t>
      </w:r>
      <w:proofErr w:type="spellEnd"/>
      <w:r w:rsidRPr="00352F1E">
        <w:rPr>
          <w:rFonts w:ascii="Times New Roman" w:hAnsi="Times New Roman" w:cs="Times New Roman"/>
          <w:sz w:val="24"/>
          <w:szCs w:val="24"/>
        </w:rPr>
        <w:t xml:space="preserve"> ellátásban,</w:t>
      </w:r>
    </w:p>
    <w:p w14:paraId="77476108" w14:textId="4E4A51B6" w:rsidR="00541203" w:rsidRPr="00352F1E" w:rsidRDefault="00541203" w:rsidP="00CB1205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52F1E">
        <w:rPr>
          <w:rFonts w:ascii="Times New Roman" w:hAnsi="Times New Roman" w:cs="Times New Roman"/>
          <w:sz w:val="24"/>
          <w:szCs w:val="24"/>
        </w:rPr>
        <w:t>e) az általános iskolai és - ha önkormányzati rendelet kivételével jogszabály másképpen nem rendelkezik - a középfokú iskolai menzai ellátás keretében,</w:t>
      </w:r>
    </w:p>
    <w:p w14:paraId="2A1F7993" w14:textId="3D36B40B" w:rsidR="00541203" w:rsidRPr="00352F1E" w:rsidRDefault="00541203" w:rsidP="00CB1205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52F1E">
        <w:rPr>
          <w:rFonts w:ascii="Times New Roman" w:hAnsi="Times New Roman" w:cs="Times New Roman"/>
          <w:sz w:val="24"/>
          <w:szCs w:val="24"/>
        </w:rPr>
        <w:t>f) a fogyatékos gyermekek, tanulók nevelését, oktatását ellátó intézményben és a fogyatékos gyermekek számára nappali ellátást nyújtó, az Szt. hatálya alá tartozó fogyatékosok nappali intézményében [az a)</w:t>
      </w:r>
      <w:r w:rsidR="00C144AF" w:rsidRPr="00352F1E">
        <w:rPr>
          <w:rFonts w:ascii="Times New Roman" w:hAnsi="Times New Roman" w:cs="Times New Roman"/>
          <w:sz w:val="24"/>
          <w:szCs w:val="24"/>
        </w:rPr>
        <w:t xml:space="preserve"> </w:t>
      </w:r>
      <w:r w:rsidRPr="00352F1E">
        <w:rPr>
          <w:rFonts w:ascii="Times New Roman" w:hAnsi="Times New Roman" w:cs="Times New Roman"/>
          <w:sz w:val="24"/>
          <w:szCs w:val="24"/>
        </w:rPr>
        <w:t>-f) pontban foglaltak a továbbiakban együtt: intézményi gyermekétkeztetés],</w:t>
      </w:r>
    </w:p>
    <w:p w14:paraId="491B8F6C" w14:textId="028D4036" w:rsidR="00541203" w:rsidRPr="00352F1E" w:rsidRDefault="00541203" w:rsidP="00CB1205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52F1E">
        <w:rPr>
          <w:rFonts w:ascii="Times New Roman" w:hAnsi="Times New Roman" w:cs="Times New Roman"/>
          <w:sz w:val="24"/>
          <w:szCs w:val="24"/>
        </w:rPr>
        <w:t>g) a 21/C. §-ban foglaltak szerint a bölcsőde, mini bölcsőde és az óvoda zárva tartása, valamint az iskolában a nyári szünet és a tanítási szünetek időtartama alatt (a továbbiakban együtt: szünidei gyermekétkeztetés).</w:t>
      </w:r>
    </w:p>
    <w:p w14:paraId="43F7510F" w14:textId="4F4614B1" w:rsidR="00797874" w:rsidRPr="00B44E03" w:rsidRDefault="00676399" w:rsidP="00CB1205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44E03">
        <w:rPr>
          <w:rFonts w:ascii="Times New Roman" w:hAnsi="Times New Roman" w:cs="Times New Roman"/>
          <w:sz w:val="24"/>
          <w:szCs w:val="24"/>
        </w:rPr>
        <w:t>Településünkön a Nebuló Közétkeztetési Intézmény gondoskodik a gyermekek étkeztetéséről a helyi bölcsődékben, óvodákban és iskolákban.</w:t>
      </w:r>
      <w:r w:rsidR="00147779" w:rsidRPr="00B44E03">
        <w:rPr>
          <w:rFonts w:ascii="Times New Roman" w:hAnsi="Times New Roman" w:cs="Times New Roman"/>
          <w:sz w:val="24"/>
          <w:szCs w:val="24"/>
        </w:rPr>
        <w:t xml:space="preserve"> </w:t>
      </w:r>
      <w:r w:rsidR="00D01A60" w:rsidRPr="00B44E03">
        <w:rPr>
          <w:rFonts w:ascii="Times New Roman" w:hAnsi="Times New Roman" w:cs="Times New Roman"/>
          <w:sz w:val="24"/>
          <w:szCs w:val="24"/>
        </w:rPr>
        <w:t>A</w:t>
      </w:r>
      <w:r w:rsidR="00147779" w:rsidRPr="00B44E03">
        <w:rPr>
          <w:rFonts w:ascii="Times New Roman" w:hAnsi="Times New Roman" w:cs="Times New Roman"/>
          <w:sz w:val="24"/>
          <w:szCs w:val="24"/>
        </w:rPr>
        <w:t xml:space="preserve"> gyermekétkeztetés bemutatás</w:t>
      </w:r>
      <w:r w:rsidR="00D01A60" w:rsidRPr="00B44E03">
        <w:rPr>
          <w:rFonts w:ascii="Times New Roman" w:hAnsi="Times New Roman" w:cs="Times New Roman"/>
          <w:sz w:val="24"/>
          <w:szCs w:val="24"/>
        </w:rPr>
        <w:t xml:space="preserve">ára </w:t>
      </w:r>
      <w:r w:rsidR="00704E4A" w:rsidRPr="00B44E03">
        <w:rPr>
          <w:rFonts w:ascii="Times New Roman" w:hAnsi="Times New Roman" w:cs="Times New Roman"/>
          <w:sz w:val="24"/>
          <w:szCs w:val="24"/>
        </w:rPr>
        <w:t>szolgáló</w:t>
      </w:r>
      <w:r w:rsidR="00D01A60" w:rsidRPr="00B44E03">
        <w:rPr>
          <w:rFonts w:ascii="Times New Roman" w:hAnsi="Times New Roman" w:cs="Times New Roman"/>
          <w:sz w:val="24"/>
          <w:szCs w:val="24"/>
        </w:rPr>
        <w:t xml:space="preserve"> statisztikákat</w:t>
      </w:r>
      <w:r w:rsidR="00147779" w:rsidRPr="00B44E03">
        <w:rPr>
          <w:rFonts w:ascii="Times New Roman" w:hAnsi="Times New Roman" w:cs="Times New Roman"/>
          <w:sz w:val="24"/>
          <w:szCs w:val="24"/>
        </w:rPr>
        <w:t xml:space="preserve"> </w:t>
      </w:r>
      <w:r w:rsidR="00704E4A" w:rsidRPr="00B44E03">
        <w:rPr>
          <w:rFonts w:ascii="Times New Roman" w:hAnsi="Times New Roman" w:cs="Times New Roman"/>
          <w:sz w:val="24"/>
          <w:szCs w:val="24"/>
        </w:rPr>
        <w:t xml:space="preserve">és értékelést </w:t>
      </w:r>
      <w:r w:rsidR="00147779" w:rsidRPr="00B44E03">
        <w:rPr>
          <w:rFonts w:ascii="Times New Roman" w:hAnsi="Times New Roman" w:cs="Times New Roman"/>
          <w:sz w:val="24"/>
          <w:szCs w:val="24"/>
        </w:rPr>
        <w:t>a</w:t>
      </w:r>
      <w:r w:rsidR="00B44E03" w:rsidRPr="00B44E03">
        <w:rPr>
          <w:rFonts w:ascii="Times New Roman" w:hAnsi="Times New Roman" w:cs="Times New Roman"/>
          <w:sz w:val="24"/>
          <w:szCs w:val="24"/>
        </w:rPr>
        <w:t xml:space="preserve">z </w:t>
      </w:r>
      <w:r w:rsidR="00147779" w:rsidRPr="00B44E03">
        <w:rPr>
          <w:rFonts w:ascii="Times New Roman" w:hAnsi="Times New Roman" w:cs="Times New Roman"/>
          <w:sz w:val="24"/>
          <w:szCs w:val="24"/>
        </w:rPr>
        <w:t>intézmény</w:t>
      </w:r>
      <w:r w:rsidR="00B44E03" w:rsidRPr="00B44E03">
        <w:rPr>
          <w:rFonts w:ascii="Times New Roman" w:hAnsi="Times New Roman" w:cs="Times New Roman"/>
          <w:sz w:val="24"/>
          <w:szCs w:val="24"/>
        </w:rPr>
        <w:t xml:space="preserve"> </w:t>
      </w:r>
      <w:r w:rsidR="00147779" w:rsidRPr="00B44E03">
        <w:rPr>
          <w:rFonts w:ascii="Times New Roman" w:hAnsi="Times New Roman" w:cs="Times New Roman"/>
          <w:sz w:val="24"/>
          <w:szCs w:val="24"/>
        </w:rPr>
        <w:t>vezető</w:t>
      </w:r>
      <w:r w:rsidR="00B44E03" w:rsidRPr="00B44E03">
        <w:rPr>
          <w:rFonts w:ascii="Times New Roman" w:hAnsi="Times New Roman" w:cs="Times New Roman"/>
          <w:sz w:val="24"/>
          <w:szCs w:val="24"/>
        </w:rPr>
        <w:t>je</w:t>
      </w:r>
      <w:r w:rsidR="00C3632C" w:rsidRPr="00B44E03">
        <w:rPr>
          <w:rFonts w:ascii="Times New Roman" w:hAnsi="Times New Roman" w:cs="Times New Roman"/>
          <w:sz w:val="24"/>
          <w:szCs w:val="24"/>
        </w:rPr>
        <w:t xml:space="preserve"> </w:t>
      </w:r>
      <w:r w:rsidR="00D01A60" w:rsidRPr="00B44E03">
        <w:rPr>
          <w:rFonts w:ascii="Times New Roman" w:hAnsi="Times New Roman" w:cs="Times New Roman"/>
          <w:sz w:val="24"/>
          <w:szCs w:val="24"/>
        </w:rPr>
        <w:t>készítette.</w:t>
      </w:r>
    </w:p>
    <w:p w14:paraId="7ABD8594" w14:textId="2FBB4CB5" w:rsidR="00716549" w:rsidRPr="00352F1E" w:rsidRDefault="005366D3" w:rsidP="00704E4A">
      <w:pPr>
        <w:pStyle w:val="Cmsor3"/>
        <w:numPr>
          <w:ilvl w:val="2"/>
          <w:numId w:val="7"/>
        </w:numPr>
        <w:rPr>
          <w:rFonts w:cs="Times New Roman"/>
        </w:rPr>
      </w:pPr>
      <w:bookmarkStart w:id="57" w:name="_Toc133504074"/>
      <w:bookmarkStart w:id="58" w:name="_Toc102640303"/>
      <w:bookmarkStart w:id="59" w:name="_Toc102640365"/>
      <w:bookmarkStart w:id="60" w:name="_Toc102642741"/>
      <w:bookmarkStart w:id="61" w:name="_Toc102642987"/>
      <w:bookmarkStart w:id="62" w:name="_Toc102640304"/>
      <w:bookmarkStart w:id="63" w:name="_Toc102640366"/>
      <w:bookmarkStart w:id="64" w:name="_Toc102642742"/>
      <w:bookmarkStart w:id="65" w:name="_Toc102642988"/>
      <w:bookmarkStart w:id="66" w:name="_Toc197350148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r w:rsidRPr="00352F1E">
        <w:rPr>
          <w:rFonts w:cs="Times New Roman"/>
        </w:rPr>
        <w:t>Bölcsődei étkeztetés</w:t>
      </w:r>
      <w:bookmarkEnd w:id="66"/>
    </w:p>
    <w:p w14:paraId="61D57D2C" w14:textId="563777DA" w:rsidR="00C32FA2" w:rsidRPr="0020310C" w:rsidRDefault="00CB1205" w:rsidP="00C32FA2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0310C">
        <w:rPr>
          <w:rFonts w:ascii="Times New Roman" w:hAnsi="Times New Roman" w:cs="Times New Roman"/>
          <w:sz w:val="24"/>
          <w:szCs w:val="24"/>
        </w:rPr>
        <w:t xml:space="preserve">Tárgyévben a Nebuló összesen </w:t>
      </w:r>
      <w:r w:rsidR="0020310C" w:rsidRPr="0020310C">
        <w:rPr>
          <w:rFonts w:ascii="Times New Roman" w:hAnsi="Times New Roman" w:cs="Times New Roman"/>
          <w:sz w:val="24"/>
          <w:szCs w:val="24"/>
        </w:rPr>
        <w:t xml:space="preserve">17.267 </w:t>
      </w:r>
      <w:r w:rsidRPr="0020310C">
        <w:rPr>
          <w:rFonts w:ascii="Times New Roman" w:hAnsi="Times New Roman" w:cs="Times New Roman"/>
          <w:sz w:val="24"/>
          <w:szCs w:val="24"/>
        </w:rPr>
        <w:t>adag ételt szállított a bölcsődék számára.</w:t>
      </w:r>
      <w:r w:rsidR="00B54A45" w:rsidRPr="0020310C">
        <w:rPr>
          <w:rFonts w:ascii="Times New Roman" w:hAnsi="Times New Roman" w:cs="Times New Roman"/>
          <w:sz w:val="24"/>
          <w:szCs w:val="24"/>
        </w:rPr>
        <w:t xml:space="preserve"> </w:t>
      </w:r>
      <w:r w:rsidR="006F6E54" w:rsidRPr="0020310C">
        <w:rPr>
          <w:rFonts w:ascii="Times New Roman" w:hAnsi="Times New Roman" w:cs="Times New Roman"/>
          <w:sz w:val="24"/>
          <w:szCs w:val="24"/>
        </w:rPr>
        <w:t xml:space="preserve">A bölcsődei adagszámok 2020. óta növekednek. </w:t>
      </w:r>
      <w:r w:rsidR="0020310C">
        <w:rPr>
          <w:rFonts w:ascii="Times New Roman" w:hAnsi="Times New Roman" w:cs="Times New Roman"/>
          <w:sz w:val="24"/>
          <w:szCs w:val="24"/>
        </w:rPr>
        <w:t>2023-ról 2024-re 28%-kal nőtt az előállított adagok száma.</w:t>
      </w:r>
    </w:p>
    <w:p w14:paraId="1D472B2E" w14:textId="4E5048DF" w:rsidR="0020310C" w:rsidRPr="00BF20FC" w:rsidRDefault="0020310C" w:rsidP="0020310C">
      <w:pPr>
        <w:spacing w:after="120" w:line="240" w:lineRule="auto"/>
        <w:jc w:val="center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noProof/>
        </w:rPr>
        <w:drawing>
          <wp:inline distT="0" distB="0" distL="0" distR="0" wp14:anchorId="79085F96" wp14:editId="3878227B">
            <wp:extent cx="5391150" cy="2428875"/>
            <wp:effectExtent l="0" t="0" r="0" b="9525"/>
            <wp:docPr id="1105589163" name="Diagram 1">
              <a:extLst xmlns:a="http://schemas.openxmlformats.org/drawingml/2006/main">
                <a:ext uri="{FF2B5EF4-FFF2-40B4-BE49-F238E27FC236}">
                  <a16:creationId xmlns:a16="http://schemas.microsoft.com/office/drawing/2014/main" id="{4838A63C-2733-47B8-BA7E-429206C4892C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14:paraId="3F73667B" w14:textId="77777777" w:rsidR="00C32FA2" w:rsidRPr="0020310C" w:rsidRDefault="00CB1205" w:rsidP="00C32FA2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0310C">
        <w:rPr>
          <w:rFonts w:ascii="Times New Roman" w:hAnsi="Times New Roman" w:cs="Times New Roman"/>
          <w:sz w:val="24"/>
          <w:szCs w:val="24"/>
        </w:rPr>
        <w:lastRenderedPageBreak/>
        <w:t>Az alábbi táblázatban megtekinthető a bölcsőde számára készített adagok száma normatív kedvezményben részesülő adagszámok és normatív kedvezményben nem részesülő adagszámok szerinti bontásban.</w:t>
      </w:r>
      <w:r w:rsidR="006F6E54" w:rsidRPr="0020310C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742A73A" w14:textId="28FDC49B" w:rsidR="00CB1205" w:rsidRPr="0020310C" w:rsidRDefault="006F6E54" w:rsidP="0020310C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0310C">
        <w:rPr>
          <w:rFonts w:ascii="Times New Roman" w:hAnsi="Times New Roman" w:cs="Times New Roman"/>
          <w:sz w:val="24"/>
          <w:szCs w:val="24"/>
        </w:rPr>
        <w:t xml:space="preserve">A köznyelv ingyenes közétkeztetésként ismeri azt, amikor a </w:t>
      </w:r>
      <w:r w:rsidR="00C32FA2" w:rsidRPr="0020310C">
        <w:rPr>
          <w:rFonts w:ascii="Times New Roman" w:hAnsi="Times New Roman" w:cs="Times New Roman"/>
          <w:sz w:val="24"/>
          <w:szCs w:val="24"/>
        </w:rPr>
        <w:t>gyermek 100% normatív étkezési díjkedvezményben részesül. Az „ingyenes” étkeztetés költségét normatív támogatásként finanszírozza a központi költségvetés.</w:t>
      </w:r>
    </w:p>
    <w:p w14:paraId="60AEA9E5" w14:textId="27B89CB2" w:rsidR="0020310C" w:rsidRPr="0020310C" w:rsidRDefault="0020310C" w:rsidP="0020310C">
      <w:pPr>
        <w:spacing w:after="120" w:line="240" w:lineRule="auto"/>
        <w:jc w:val="center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noProof/>
        </w:rPr>
        <w:drawing>
          <wp:inline distT="0" distB="0" distL="0" distR="0" wp14:anchorId="70601EB8" wp14:editId="14093796">
            <wp:extent cx="5705475" cy="3438525"/>
            <wp:effectExtent l="0" t="0" r="9525" b="9525"/>
            <wp:docPr id="1549895719" name="Diagram 1">
              <a:extLst xmlns:a="http://schemas.openxmlformats.org/drawingml/2006/main">
                <a:ext uri="{FF2B5EF4-FFF2-40B4-BE49-F238E27FC236}">
                  <a16:creationId xmlns:a16="http://schemas.microsoft.com/office/drawing/2014/main" id="{9B26346B-B18D-4ECD-8C07-47D8FF906A67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14:paraId="75127A1C" w14:textId="3FAFF8D6" w:rsidR="00CB1205" w:rsidRDefault="00CB1205" w:rsidP="00C32FA2">
      <w:pPr>
        <w:spacing w:before="240"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52F1E">
        <w:rPr>
          <w:rFonts w:ascii="Times New Roman" w:hAnsi="Times New Roman" w:cs="Times New Roman"/>
          <w:sz w:val="24"/>
          <w:szCs w:val="24"/>
        </w:rPr>
        <w:t xml:space="preserve">A bölcsődei étkeztetett gyermekek </w:t>
      </w:r>
      <w:r w:rsidR="00C32FA2">
        <w:rPr>
          <w:rFonts w:ascii="Times New Roman" w:hAnsi="Times New Roman" w:cs="Times New Roman"/>
          <w:sz w:val="24"/>
          <w:szCs w:val="24"/>
        </w:rPr>
        <w:t>7</w:t>
      </w:r>
      <w:r w:rsidR="0020310C">
        <w:rPr>
          <w:rFonts w:ascii="Times New Roman" w:hAnsi="Times New Roman" w:cs="Times New Roman"/>
          <w:sz w:val="24"/>
          <w:szCs w:val="24"/>
        </w:rPr>
        <w:t>9</w:t>
      </w:r>
      <w:r w:rsidRPr="00352F1E">
        <w:rPr>
          <w:rFonts w:ascii="Times New Roman" w:hAnsi="Times New Roman" w:cs="Times New Roman"/>
          <w:sz w:val="24"/>
          <w:szCs w:val="24"/>
        </w:rPr>
        <w:t>%-a 100 % normatív étkezési díjkedvezményben</w:t>
      </w:r>
      <w:r w:rsidR="00C32FA2">
        <w:rPr>
          <w:rFonts w:ascii="Times New Roman" w:hAnsi="Times New Roman" w:cs="Times New Roman"/>
          <w:sz w:val="24"/>
          <w:szCs w:val="24"/>
        </w:rPr>
        <w:t xml:space="preserve"> </w:t>
      </w:r>
      <w:r w:rsidRPr="00352F1E">
        <w:rPr>
          <w:rFonts w:ascii="Times New Roman" w:hAnsi="Times New Roman" w:cs="Times New Roman"/>
          <w:sz w:val="24"/>
          <w:szCs w:val="24"/>
        </w:rPr>
        <w:t xml:space="preserve">részesül. </w:t>
      </w:r>
    </w:p>
    <w:p w14:paraId="5D935536" w14:textId="77777777" w:rsidR="0020310C" w:rsidRDefault="0020310C" w:rsidP="0020310C">
      <w:pPr>
        <w:jc w:val="center"/>
        <w:rPr>
          <w:rFonts w:cs="Times New Roman"/>
        </w:rPr>
      </w:pPr>
      <w:bookmarkStart w:id="67" w:name="_Toc133504076"/>
      <w:bookmarkStart w:id="68" w:name="_Toc133504077"/>
      <w:bookmarkStart w:id="69" w:name="_Toc133504078"/>
      <w:bookmarkStart w:id="70" w:name="_Toc133504079"/>
      <w:bookmarkStart w:id="71" w:name="_Toc133504080"/>
      <w:bookmarkStart w:id="72" w:name="__RefHeading___Toc16159_1161673798"/>
      <w:bookmarkStart w:id="73" w:name="_Toc133504081"/>
      <w:bookmarkEnd w:id="67"/>
      <w:bookmarkEnd w:id="68"/>
      <w:bookmarkEnd w:id="69"/>
      <w:bookmarkEnd w:id="70"/>
      <w:bookmarkEnd w:id="71"/>
      <w:bookmarkEnd w:id="72"/>
      <w:bookmarkEnd w:id="73"/>
      <w:r>
        <w:rPr>
          <w:noProof/>
        </w:rPr>
        <w:drawing>
          <wp:inline distT="0" distB="0" distL="0" distR="0" wp14:anchorId="17AF36FB" wp14:editId="1C3B95C6">
            <wp:extent cx="5314950" cy="3552825"/>
            <wp:effectExtent l="0" t="0" r="0" b="9525"/>
            <wp:docPr id="743980952" name="Diagram 1">
              <a:extLst xmlns:a="http://schemas.openxmlformats.org/drawingml/2006/main">
                <a:ext uri="{FF2B5EF4-FFF2-40B4-BE49-F238E27FC236}">
                  <a16:creationId xmlns:a16="http://schemas.microsoft.com/office/drawing/2014/main" id="{59C67F6E-CCD1-438A-8644-DB6FA91F709B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inline>
        </w:drawing>
      </w:r>
    </w:p>
    <w:p w14:paraId="784F2F80" w14:textId="4B88E3AE" w:rsidR="00E45B11" w:rsidRPr="00352F1E" w:rsidRDefault="005366D3" w:rsidP="00973073">
      <w:pPr>
        <w:pStyle w:val="Cmsor3"/>
        <w:numPr>
          <w:ilvl w:val="2"/>
          <w:numId w:val="7"/>
        </w:numPr>
        <w:rPr>
          <w:rFonts w:cs="Times New Roman"/>
        </w:rPr>
      </w:pPr>
      <w:bookmarkStart w:id="74" w:name="_Toc197350149"/>
      <w:r w:rsidRPr="00352F1E">
        <w:rPr>
          <w:rFonts w:cs="Times New Roman"/>
        </w:rPr>
        <w:lastRenderedPageBreak/>
        <w:t>Óvodai étkeztetés</w:t>
      </w:r>
      <w:bookmarkEnd w:id="74"/>
    </w:p>
    <w:p w14:paraId="4313D184" w14:textId="3ED5FADD" w:rsidR="00CB1205" w:rsidRDefault="00967BC5" w:rsidP="00967BC5">
      <w:pPr>
        <w:spacing w:after="240" w:line="240" w:lineRule="auto"/>
        <w:jc w:val="both"/>
        <w:rPr>
          <w:rFonts w:ascii="Times New Roman" w:hAnsi="Times New Roman" w:cs="Times New Roman"/>
          <w:color w:val="000009"/>
          <w:sz w:val="24"/>
          <w:szCs w:val="24"/>
        </w:rPr>
      </w:pPr>
      <w:r>
        <w:rPr>
          <w:rFonts w:ascii="Times New Roman" w:hAnsi="Times New Roman" w:cs="Times New Roman"/>
          <w:color w:val="000009"/>
          <w:sz w:val="24"/>
          <w:szCs w:val="24"/>
        </w:rPr>
        <w:t>202</w:t>
      </w:r>
      <w:r w:rsidR="00E76A83">
        <w:rPr>
          <w:rFonts w:ascii="Times New Roman" w:hAnsi="Times New Roman" w:cs="Times New Roman"/>
          <w:color w:val="000009"/>
          <w:sz w:val="24"/>
          <w:szCs w:val="24"/>
        </w:rPr>
        <w:t>4</w:t>
      </w:r>
      <w:r>
        <w:rPr>
          <w:rFonts w:ascii="Times New Roman" w:hAnsi="Times New Roman" w:cs="Times New Roman"/>
          <w:color w:val="000009"/>
          <w:sz w:val="24"/>
          <w:szCs w:val="24"/>
        </w:rPr>
        <w:t>-b</w:t>
      </w:r>
      <w:r w:rsidR="00E76A83">
        <w:rPr>
          <w:rFonts w:ascii="Times New Roman" w:hAnsi="Times New Roman" w:cs="Times New Roman"/>
          <w:color w:val="000009"/>
          <w:sz w:val="24"/>
          <w:szCs w:val="24"/>
        </w:rPr>
        <w:t>e</w:t>
      </w:r>
      <w:r>
        <w:rPr>
          <w:rFonts w:ascii="Times New Roman" w:hAnsi="Times New Roman" w:cs="Times New Roman"/>
          <w:color w:val="000009"/>
          <w:sz w:val="24"/>
          <w:szCs w:val="24"/>
        </w:rPr>
        <w:t>n a Nebuló Közétkeztetési Intézmény 10</w:t>
      </w:r>
      <w:r w:rsidR="00E76A83">
        <w:rPr>
          <w:rFonts w:ascii="Times New Roman" w:hAnsi="Times New Roman" w:cs="Times New Roman"/>
          <w:color w:val="000009"/>
          <w:sz w:val="24"/>
          <w:szCs w:val="24"/>
        </w:rPr>
        <w:t>4</w:t>
      </w:r>
      <w:r>
        <w:rPr>
          <w:rFonts w:ascii="Times New Roman" w:hAnsi="Times New Roman" w:cs="Times New Roman"/>
          <w:color w:val="000009"/>
          <w:sz w:val="24"/>
          <w:szCs w:val="24"/>
        </w:rPr>
        <w:t>.</w:t>
      </w:r>
      <w:r w:rsidR="00E76A83">
        <w:rPr>
          <w:rFonts w:ascii="Times New Roman" w:hAnsi="Times New Roman" w:cs="Times New Roman"/>
          <w:color w:val="000009"/>
          <w:sz w:val="24"/>
          <w:szCs w:val="24"/>
        </w:rPr>
        <w:t>861</w:t>
      </w:r>
      <w:r>
        <w:rPr>
          <w:rFonts w:ascii="Times New Roman" w:hAnsi="Times New Roman" w:cs="Times New Roman"/>
          <w:color w:val="000009"/>
          <w:sz w:val="24"/>
          <w:szCs w:val="24"/>
        </w:rPr>
        <w:t xml:space="preserve"> adag ételt állatott elő az óvodások számára. </w:t>
      </w:r>
    </w:p>
    <w:p w14:paraId="244A523D" w14:textId="5608CBA0" w:rsidR="00E76A83" w:rsidRDefault="00E76A83" w:rsidP="00967BC5">
      <w:pPr>
        <w:spacing w:after="24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inline distT="0" distB="0" distL="0" distR="0" wp14:anchorId="2A789224" wp14:editId="7ABEB1B1">
            <wp:extent cx="5759450" cy="2714625"/>
            <wp:effectExtent l="0" t="0" r="12700" b="9525"/>
            <wp:docPr id="986422557" name="Diagram 1">
              <a:extLst xmlns:a="http://schemas.openxmlformats.org/drawingml/2006/main">
                <a:ext uri="{FF2B5EF4-FFF2-40B4-BE49-F238E27FC236}">
                  <a16:creationId xmlns:a16="http://schemas.microsoft.com/office/drawing/2014/main" id="{CC7F3844-9732-4A42-BAEB-4508B79EBD7F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"/>
              </a:graphicData>
            </a:graphic>
          </wp:inline>
        </w:drawing>
      </w:r>
    </w:p>
    <w:p w14:paraId="0A65C0CC" w14:textId="48DE87BF" w:rsidR="00CB1205" w:rsidRPr="00352F1E" w:rsidRDefault="00CB1205" w:rsidP="00E03902">
      <w:pPr>
        <w:pStyle w:val="Default"/>
        <w:spacing w:before="240" w:after="240"/>
        <w:jc w:val="both"/>
        <w:rPr>
          <w:rFonts w:ascii="Times New Roman" w:hAnsi="Times New Roman" w:cs="Times New Roman"/>
        </w:rPr>
      </w:pPr>
      <w:r w:rsidRPr="00352F1E">
        <w:rPr>
          <w:rFonts w:ascii="Times New Roman" w:hAnsi="Times New Roman" w:cs="Times New Roman"/>
        </w:rPr>
        <w:t>Az</w:t>
      </w:r>
      <w:r w:rsidR="00761990">
        <w:rPr>
          <w:rFonts w:ascii="Times New Roman" w:hAnsi="Times New Roman" w:cs="Times New Roman"/>
        </w:rPr>
        <w:t xml:space="preserve"> előállított</w:t>
      </w:r>
      <w:r w:rsidRPr="00352F1E">
        <w:rPr>
          <w:rFonts w:ascii="Times New Roman" w:hAnsi="Times New Roman" w:cs="Times New Roman"/>
        </w:rPr>
        <w:t xml:space="preserve"> óvodai </w:t>
      </w:r>
      <w:r w:rsidR="00761990">
        <w:rPr>
          <w:rFonts w:ascii="Times New Roman" w:hAnsi="Times New Roman" w:cs="Times New Roman"/>
        </w:rPr>
        <w:t xml:space="preserve">adagszámok </w:t>
      </w:r>
      <w:r w:rsidRPr="00352F1E">
        <w:rPr>
          <w:rFonts w:ascii="Times New Roman" w:hAnsi="Times New Roman" w:cs="Times New Roman"/>
        </w:rPr>
        <w:t>8</w:t>
      </w:r>
      <w:r w:rsidR="00DD48A4">
        <w:rPr>
          <w:rFonts w:ascii="Times New Roman" w:hAnsi="Times New Roman" w:cs="Times New Roman"/>
        </w:rPr>
        <w:t>7</w:t>
      </w:r>
      <w:r w:rsidRPr="00352F1E">
        <w:rPr>
          <w:rFonts w:ascii="Times New Roman" w:hAnsi="Times New Roman" w:cs="Times New Roman"/>
        </w:rPr>
        <w:t>%-</w:t>
      </w:r>
      <w:r w:rsidR="00761990">
        <w:rPr>
          <w:rFonts w:ascii="Times New Roman" w:hAnsi="Times New Roman" w:cs="Times New Roman"/>
        </w:rPr>
        <w:t>ára</w:t>
      </w:r>
      <w:r w:rsidRPr="00352F1E">
        <w:rPr>
          <w:rFonts w:ascii="Times New Roman" w:hAnsi="Times New Roman" w:cs="Times New Roman"/>
        </w:rPr>
        <w:t xml:space="preserve"> 100%-os normatív térítési díjkedvezmény</w:t>
      </w:r>
      <w:r w:rsidR="00761990">
        <w:rPr>
          <w:rFonts w:ascii="Times New Roman" w:hAnsi="Times New Roman" w:cs="Times New Roman"/>
        </w:rPr>
        <w:t xml:space="preserve"> érvényesül. Az adagok 1</w:t>
      </w:r>
      <w:r w:rsidR="00DD48A4">
        <w:rPr>
          <w:rFonts w:ascii="Times New Roman" w:hAnsi="Times New Roman" w:cs="Times New Roman"/>
        </w:rPr>
        <w:t>1</w:t>
      </w:r>
      <w:r w:rsidR="00761990">
        <w:rPr>
          <w:rFonts w:ascii="Times New Roman" w:hAnsi="Times New Roman" w:cs="Times New Roman"/>
        </w:rPr>
        <w:t xml:space="preserve">%-ára nem vehető igénybe kedvezmény, míg a maradék 2% </w:t>
      </w:r>
      <w:r w:rsidR="00DD48A4">
        <w:rPr>
          <w:rFonts w:ascii="Times New Roman" w:hAnsi="Times New Roman" w:cs="Times New Roman"/>
        </w:rPr>
        <w:t xml:space="preserve">esetében a </w:t>
      </w:r>
      <w:r w:rsidR="00761990">
        <w:rPr>
          <w:rFonts w:ascii="Times New Roman" w:hAnsi="Times New Roman" w:cs="Times New Roman"/>
        </w:rPr>
        <w:t>100%</w:t>
      </w:r>
      <w:r w:rsidR="00DD48A4">
        <w:rPr>
          <w:rFonts w:ascii="Times New Roman" w:hAnsi="Times New Roman" w:cs="Times New Roman"/>
        </w:rPr>
        <w:t>-os</w:t>
      </w:r>
      <w:r w:rsidR="00761990">
        <w:rPr>
          <w:rFonts w:ascii="Times New Roman" w:hAnsi="Times New Roman" w:cs="Times New Roman"/>
        </w:rPr>
        <w:t xml:space="preserve"> kedvezmény</w:t>
      </w:r>
      <w:r w:rsidR="00DD48A4">
        <w:rPr>
          <w:rFonts w:ascii="Times New Roman" w:hAnsi="Times New Roman" w:cs="Times New Roman"/>
        </w:rPr>
        <w:t xml:space="preserve"> </w:t>
      </w:r>
      <w:r w:rsidR="00761990">
        <w:rPr>
          <w:rFonts w:ascii="Times New Roman" w:hAnsi="Times New Roman" w:cs="Times New Roman"/>
        </w:rPr>
        <w:t>csak a napi egyszeri étkezés</w:t>
      </w:r>
      <w:r w:rsidR="000F4684">
        <w:rPr>
          <w:rFonts w:ascii="Times New Roman" w:hAnsi="Times New Roman" w:cs="Times New Roman"/>
        </w:rPr>
        <w:t>re - az ebédre - vonatkozik.</w:t>
      </w:r>
    </w:p>
    <w:p w14:paraId="7CA21983" w14:textId="1C6B76F7" w:rsidR="00CB1205" w:rsidRPr="00352F1E" w:rsidRDefault="00E76A83" w:rsidP="00352F1E">
      <w:pPr>
        <w:spacing w:after="12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inline distT="0" distB="0" distL="0" distR="0" wp14:anchorId="61BFB26D" wp14:editId="5F0BB9A6">
            <wp:extent cx="5629275" cy="3305175"/>
            <wp:effectExtent l="0" t="0" r="9525" b="9525"/>
            <wp:docPr id="2102636085" name="Diagram 1">
              <a:extLst xmlns:a="http://schemas.openxmlformats.org/drawingml/2006/main">
                <a:ext uri="{FF2B5EF4-FFF2-40B4-BE49-F238E27FC236}">
                  <a16:creationId xmlns:a16="http://schemas.microsoft.com/office/drawing/2014/main" id="{DBF0C78C-1235-4429-A382-0635F4CDFFA3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5"/>
              </a:graphicData>
            </a:graphic>
          </wp:inline>
        </w:drawing>
      </w:r>
    </w:p>
    <w:p w14:paraId="69A1DD8A" w14:textId="39BDC67D" w:rsidR="00CB1205" w:rsidRPr="00352F1E" w:rsidRDefault="00CB1205" w:rsidP="00352F1E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52F1E">
        <w:rPr>
          <w:rFonts w:ascii="Times New Roman" w:hAnsi="Times New Roman" w:cs="Times New Roman"/>
          <w:color w:val="000009"/>
          <w:sz w:val="24"/>
          <w:szCs w:val="24"/>
        </w:rPr>
        <w:t>Az alábbi diagram</w:t>
      </w:r>
      <w:r w:rsidR="00E24135">
        <w:rPr>
          <w:rFonts w:ascii="Times New Roman" w:hAnsi="Times New Roman" w:cs="Times New Roman"/>
          <w:color w:val="000009"/>
          <w:sz w:val="24"/>
          <w:szCs w:val="24"/>
        </w:rPr>
        <w:t xml:space="preserve"> bemutatja a 100% normatív kedvezményben részesülő „ingyenes” adagok és a normatív kedvezményben nem részesülő adagok számát az összes óvodai adagszámhoz viszonyítva.</w:t>
      </w:r>
    </w:p>
    <w:p w14:paraId="0A605241" w14:textId="48D4B232" w:rsidR="00F178D1" w:rsidRPr="00352F1E" w:rsidRDefault="0099449A" w:rsidP="0099449A">
      <w:pPr>
        <w:spacing w:before="240" w:after="120" w:line="240" w:lineRule="auto"/>
        <w:rPr>
          <w:rFonts w:ascii="Times New Roman" w:hAnsi="Times New Roman" w:cs="Times New Roman"/>
        </w:rPr>
      </w:pPr>
      <w:r>
        <w:rPr>
          <w:noProof/>
        </w:rPr>
        <w:lastRenderedPageBreak/>
        <w:drawing>
          <wp:inline distT="0" distB="0" distL="0" distR="0" wp14:anchorId="22C5145D" wp14:editId="4272A73D">
            <wp:extent cx="5638800" cy="4262120"/>
            <wp:effectExtent l="0" t="0" r="0" b="5080"/>
            <wp:docPr id="817488367" name="Diagram 1">
              <a:extLst xmlns:a="http://schemas.openxmlformats.org/drawingml/2006/main">
                <a:ext uri="{FF2B5EF4-FFF2-40B4-BE49-F238E27FC236}">
                  <a16:creationId xmlns:a16="http://schemas.microsoft.com/office/drawing/2014/main" id="{33C024E3-6DD7-7B88-67D9-0FE8BE72FA39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6"/>
              </a:graphicData>
            </a:graphic>
          </wp:inline>
        </w:drawing>
      </w:r>
    </w:p>
    <w:p w14:paraId="174C0F75" w14:textId="4B518AF9" w:rsidR="005366D3" w:rsidRPr="00352F1E" w:rsidRDefault="005366D3" w:rsidP="00973073">
      <w:pPr>
        <w:pStyle w:val="Cmsor3"/>
        <w:numPr>
          <w:ilvl w:val="2"/>
          <w:numId w:val="7"/>
        </w:numPr>
        <w:rPr>
          <w:rFonts w:cs="Times New Roman"/>
        </w:rPr>
      </w:pPr>
      <w:bookmarkStart w:id="75" w:name="_Toc133504083"/>
      <w:bookmarkStart w:id="76" w:name="_Toc133504084"/>
      <w:bookmarkStart w:id="77" w:name="_Toc133504085"/>
      <w:bookmarkStart w:id="78" w:name="_Toc133504086"/>
      <w:bookmarkStart w:id="79" w:name="_Toc102640307"/>
      <w:bookmarkStart w:id="80" w:name="_Toc102640369"/>
      <w:bookmarkStart w:id="81" w:name="_Toc102642745"/>
      <w:bookmarkStart w:id="82" w:name="_Toc102642991"/>
      <w:bookmarkStart w:id="83" w:name="_Toc102640308"/>
      <w:bookmarkStart w:id="84" w:name="_Toc102640370"/>
      <w:bookmarkStart w:id="85" w:name="_Toc102642746"/>
      <w:bookmarkStart w:id="86" w:name="_Toc102642992"/>
      <w:bookmarkStart w:id="87" w:name="_Toc102640309"/>
      <w:bookmarkStart w:id="88" w:name="_Toc102640371"/>
      <w:bookmarkStart w:id="89" w:name="_Toc102642747"/>
      <w:bookmarkStart w:id="90" w:name="_Toc102642993"/>
      <w:bookmarkStart w:id="91" w:name="_Toc102640310"/>
      <w:bookmarkStart w:id="92" w:name="_Toc102640372"/>
      <w:bookmarkStart w:id="93" w:name="_Toc102642748"/>
      <w:bookmarkStart w:id="94" w:name="_Toc102642994"/>
      <w:bookmarkStart w:id="95" w:name="_Toc102640311"/>
      <w:bookmarkStart w:id="96" w:name="_Toc102640373"/>
      <w:bookmarkStart w:id="97" w:name="_Toc102642749"/>
      <w:bookmarkStart w:id="98" w:name="_Toc102642995"/>
      <w:bookmarkStart w:id="99" w:name="_Toc197350150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r w:rsidRPr="00352F1E">
        <w:rPr>
          <w:rFonts w:cs="Times New Roman"/>
        </w:rPr>
        <w:t>Iskolai étkeztetés</w:t>
      </w:r>
      <w:bookmarkEnd w:id="99"/>
    </w:p>
    <w:p w14:paraId="780AF9E2" w14:textId="2178398C" w:rsidR="00CB1205" w:rsidRPr="00352F1E" w:rsidRDefault="00CB1205" w:rsidP="00E23941">
      <w:pPr>
        <w:spacing w:after="240" w:line="240" w:lineRule="auto"/>
        <w:jc w:val="both"/>
        <w:rPr>
          <w:rFonts w:ascii="Times New Roman" w:hAnsi="Times New Roman" w:cs="Times New Roman"/>
          <w:color w:val="000009"/>
          <w:sz w:val="24"/>
          <w:szCs w:val="24"/>
        </w:rPr>
      </w:pPr>
      <w:r w:rsidRPr="00352F1E">
        <w:rPr>
          <w:rFonts w:ascii="Times New Roman" w:hAnsi="Times New Roman" w:cs="Times New Roman"/>
          <w:color w:val="000009"/>
          <w:sz w:val="24"/>
          <w:szCs w:val="24"/>
        </w:rPr>
        <w:t xml:space="preserve">A Nebuló Közétkeztetési Intézmény </w:t>
      </w:r>
      <w:r w:rsidR="006A25DD">
        <w:rPr>
          <w:rFonts w:ascii="Times New Roman" w:hAnsi="Times New Roman" w:cs="Times New Roman"/>
          <w:color w:val="000009"/>
          <w:sz w:val="24"/>
          <w:szCs w:val="24"/>
        </w:rPr>
        <w:t xml:space="preserve">a </w:t>
      </w:r>
      <w:r w:rsidRPr="00352F1E">
        <w:rPr>
          <w:rFonts w:ascii="Times New Roman" w:hAnsi="Times New Roman" w:cs="Times New Roman"/>
          <w:color w:val="000009"/>
          <w:sz w:val="24"/>
          <w:szCs w:val="24"/>
        </w:rPr>
        <w:t>202</w:t>
      </w:r>
      <w:r w:rsidR="006A25DD">
        <w:rPr>
          <w:rFonts w:ascii="Times New Roman" w:hAnsi="Times New Roman" w:cs="Times New Roman"/>
          <w:color w:val="000009"/>
          <w:sz w:val="24"/>
          <w:szCs w:val="24"/>
        </w:rPr>
        <w:t>4. évben</w:t>
      </w:r>
      <w:r w:rsidR="005F580F">
        <w:rPr>
          <w:rFonts w:ascii="Times New Roman" w:hAnsi="Times New Roman" w:cs="Times New Roman"/>
          <w:color w:val="000009"/>
          <w:sz w:val="24"/>
          <w:szCs w:val="24"/>
        </w:rPr>
        <w:t xml:space="preserve"> </w:t>
      </w:r>
      <w:r w:rsidRPr="00352F1E">
        <w:rPr>
          <w:rFonts w:ascii="Times New Roman" w:hAnsi="Times New Roman" w:cs="Times New Roman"/>
          <w:color w:val="000009"/>
          <w:sz w:val="24"/>
          <w:szCs w:val="24"/>
        </w:rPr>
        <w:t>1</w:t>
      </w:r>
      <w:r w:rsidR="005F580F">
        <w:rPr>
          <w:rFonts w:ascii="Times New Roman" w:hAnsi="Times New Roman" w:cs="Times New Roman"/>
          <w:color w:val="000009"/>
          <w:sz w:val="24"/>
          <w:szCs w:val="24"/>
        </w:rPr>
        <w:t>1</w:t>
      </w:r>
      <w:r w:rsidR="006A25DD">
        <w:rPr>
          <w:rFonts w:ascii="Times New Roman" w:hAnsi="Times New Roman" w:cs="Times New Roman"/>
          <w:color w:val="000009"/>
          <w:sz w:val="24"/>
          <w:szCs w:val="24"/>
        </w:rPr>
        <w:t>6.573</w:t>
      </w:r>
      <w:r w:rsidRPr="00352F1E">
        <w:rPr>
          <w:rFonts w:ascii="Times New Roman" w:hAnsi="Times New Roman" w:cs="Times New Roman"/>
          <w:color w:val="000009"/>
          <w:sz w:val="24"/>
          <w:szCs w:val="24"/>
        </w:rPr>
        <w:t xml:space="preserve"> adag étel állított elő az általános iskolában étkező gyermekek számára.</w:t>
      </w:r>
    </w:p>
    <w:p w14:paraId="58214165" w14:textId="20D58A39" w:rsidR="00CB1205" w:rsidRPr="00352F1E" w:rsidRDefault="000F01C0" w:rsidP="000F01C0">
      <w:pPr>
        <w:spacing w:after="12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inline distT="0" distB="0" distL="0" distR="0" wp14:anchorId="3B246979" wp14:editId="311DD139">
            <wp:extent cx="5524500" cy="2495550"/>
            <wp:effectExtent l="0" t="0" r="0" b="0"/>
            <wp:docPr id="284440329" name="Diagram 1">
              <a:extLst xmlns:a="http://schemas.openxmlformats.org/drawingml/2006/main">
                <a:ext uri="{FF2B5EF4-FFF2-40B4-BE49-F238E27FC236}">
                  <a16:creationId xmlns:a16="http://schemas.microsoft.com/office/drawing/2014/main" id="{16454F9D-0D83-4353-8BEC-DFE5C45FBABE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7"/>
              </a:graphicData>
            </a:graphic>
          </wp:inline>
        </w:drawing>
      </w:r>
    </w:p>
    <w:p w14:paraId="0ED6A7EC" w14:textId="50197516" w:rsidR="00CB1205" w:rsidRPr="00352F1E" w:rsidRDefault="00CB1205" w:rsidP="00413A0E">
      <w:pPr>
        <w:spacing w:before="240" w:after="24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52F1E">
        <w:rPr>
          <w:rFonts w:ascii="Times New Roman" w:hAnsi="Times New Roman" w:cs="Times New Roman"/>
          <w:color w:val="000009"/>
          <w:sz w:val="24"/>
          <w:szCs w:val="24"/>
        </w:rPr>
        <w:t>Az általános iskolai intézményi gyermekétkeztetésben a legtöbb</w:t>
      </w:r>
      <w:r w:rsidR="00030491">
        <w:rPr>
          <w:rFonts w:ascii="Times New Roman" w:hAnsi="Times New Roman" w:cs="Times New Roman"/>
          <w:color w:val="000009"/>
          <w:sz w:val="24"/>
          <w:szCs w:val="24"/>
        </w:rPr>
        <w:t xml:space="preserve"> gyermekre a</w:t>
      </w:r>
      <w:r w:rsidRPr="00352F1E">
        <w:rPr>
          <w:rFonts w:ascii="Times New Roman" w:hAnsi="Times New Roman" w:cs="Times New Roman"/>
          <w:color w:val="000009"/>
          <w:sz w:val="24"/>
          <w:szCs w:val="24"/>
        </w:rPr>
        <w:t xml:space="preserve"> napi háromszori étkezés</w:t>
      </w:r>
      <w:r w:rsidR="00030491">
        <w:rPr>
          <w:rFonts w:ascii="Times New Roman" w:hAnsi="Times New Roman" w:cs="Times New Roman"/>
          <w:color w:val="000009"/>
          <w:sz w:val="24"/>
          <w:szCs w:val="24"/>
        </w:rPr>
        <w:t>t veszik igénybe a szülők.</w:t>
      </w:r>
    </w:p>
    <w:p w14:paraId="5BF4AF3F" w14:textId="1921B548" w:rsidR="00CB1205" w:rsidRPr="00352F1E" w:rsidRDefault="000F01C0" w:rsidP="00352F1E">
      <w:pPr>
        <w:spacing w:after="12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lastRenderedPageBreak/>
        <w:drawing>
          <wp:inline distT="0" distB="0" distL="0" distR="0" wp14:anchorId="3D343CAF" wp14:editId="5DBE2C8D">
            <wp:extent cx="5543550" cy="3390900"/>
            <wp:effectExtent l="0" t="0" r="0" b="0"/>
            <wp:docPr id="1471822972" name="Diagram 1">
              <a:extLst xmlns:a="http://schemas.openxmlformats.org/drawingml/2006/main">
                <a:ext uri="{FF2B5EF4-FFF2-40B4-BE49-F238E27FC236}">
                  <a16:creationId xmlns:a16="http://schemas.microsoft.com/office/drawing/2014/main" id="{07D7B201-A1D7-4AA8-B62B-E70C89B361F1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8"/>
              </a:graphicData>
            </a:graphic>
          </wp:inline>
        </w:drawing>
      </w:r>
    </w:p>
    <w:p w14:paraId="42EEE594" w14:textId="0E0AFBE2" w:rsidR="00CB1205" w:rsidRPr="00352F1E" w:rsidRDefault="00413A0E" w:rsidP="00413A0E">
      <w:pPr>
        <w:spacing w:before="240" w:after="240" w:line="240" w:lineRule="auto"/>
        <w:jc w:val="both"/>
        <w:rPr>
          <w:rFonts w:ascii="Times New Roman" w:hAnsi="Times New Roman" w:cs="Times New Roman"/>
          <w:color w:val="000009"/>
          <w:sz w:val="24"/>
          <w:szCs w:val="24"/>
        </w:rPr>
      </w:pPr>
      <w:r>
        <w:rPr>
          <w:rFonts w:ascii="Times New Roman" w:hAnsi="Times New Roman" w:cs="Times New Roman"/>
          <w:color w:val="000009"/>
          <w:sz w:val="24"/>
          <w:szCs w:val="24"/>
        </w:rPr>
        <w:t>Az</w:t>
      </w:r>
      <w:r w:rsidR="00CB1205" w:rsidRPr="00352F1E">
        <w:rPr>
          <w:rFonts w:ascii="Times New Roman" w:hAnsi="Times New Roman" w:cs="Times New Roman"/>
          <w:color w:val="000009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9"/>
          <w:sz w:val="24"/>
          <w:szCs w:val="24"/>
        </w:rPr>
        <w:t xml:space="preserve">iskolások számára </w:t>
      </w:r>
      <w:r w:rsidR="00CB1205" w:rsidRPr="00352F1E">
        <w:rPr>
          <w:rFonts w:ascii="Times New Roman" w:hAnsi="Times New Roman" w:cs="Times New Roman"/>
          <w:color w:val="000009"/>
          <w:sz w:val="24"/>
          <w:szCs w:val="24"/>
        </w:rPr>
        <w:t xml:space="preserve">elkészített </w:t>
      </w:r>
      <w:r w:rsidR="000F01C0" w:rsidRPr="00352F1E">
        <w:rPr>
          <w:rFonts w:ascii="Times New Roman" w:hAnsi="Times New Roman" w:cs="Times New Roman"/>
          <w:color w:val="000009"/>
          <w:sz w:val="24"/>
          <w:szCs w:val="24"/>
        </w:rPr>
        <w:t>1</w:t>
      </w:r>
      <w:r w:rsidR="000F01C0">
        <w:rPr>
          <w:rFonts w:ascii="Times New Roman" w:hAnsi="Times New Roman" w:cs="Times New Roman"/>
          <w:color w:val="000009"/>
          <w:sz w:val="24"/>
          <w:szCs w:val="24"/>
        </w:rPr>
        <w:t>16.573</w:t>
      </w:r>
      <w:r w:rsidR="000F01C0" w:rsidRPr="00352F1E">
        <w:rPr>
          <w:rFonts w:ascii="Times New Roman" w:hAnsi="Times New Roman" w:cs="Times New Roman"/>
          <w:color w:val="000009"/>
          <w:sz w:val="24"/>
          <w:szCs w:val="24"/>
        </w:rPr>
        <w:t xml:space="preserve"> </w:t>
      </w:r>
      <w:r w:rsidR="00CB1205" w:rsidRPr="00352F1E">
        <w:rPr>
          <w:rFonts w:ascii="Times New Roman" w:hAnsi="Times New Roman" w:cs="Times New Roman"/>
          <w:color w:val="000009"/>
          <w:sz w:val="24"/>
          <w:szCs w:val="24"/>
        </w:rPr>
        <w:t>adag étel 5</w:t>
      </w:r>
      <w:r w:rsidR="000F01C0">
        <w:rPr>
          <w:rFonts w:ascii="Times New Roman" w:hAnsi="Times New Roman" w:cs="Times New Roman"/>
          <w:color w:val="000009"/>
          <w:sz w:val="24"/>
          <w:szCs w:val="24"/>
        </w:rPr>
        <w:t>5</w:t>
      </w:r>
      <w:r w:rsidR="00CB1205" w:rsidRPr="00352F1E">
        <w:rPr>
          <w:rFonts w:ascii="Times New Roman" w:hAnsi="Times New Roman" w:cs="Times New Roman"/>
          <w:color w:val="000009"/>
          <w:sz w:val="24"/>
          <w:szCs w:val="24"/>
        </w:rPr>
        <w:t>%-át teljes áron fizették, az adagok 3</w:t>
      </w:r>
      <w:r>
        <w:rPr>
          <w:rFonts w:ascii="Times New Roman" w:hAnsi="Times New Roman" w:cs="Times New Roman"/>
          <w:color w:val="000009"/>
          <w:sz w:val="24"/>
          <w:szCs w:val="24"/>
        </w:rPr>
        <w:t>7</w:t>
      </w:r>
      <w:r w:rsidR="00CB1205" w:rsidRPr="00352F1E">
        <w:rPr>
          <w:rFonts w:ascii="Times New Roman" w:hAnsi="Times New Roman" w:cs="Times New Roman"/>
          <w:color w:val="000009"/>
          <w:sz w:val="24"/>
          <w:szCs w:val="24"/>
        </w:rPr>
        <w:t xml:space="preserve">%-ára 50%-os kedvezmény tudtak igénybe venni a szülők, míg az elfogyasztott adagok </w:t>
      </w:r>
      <w:r w:rsidR="000F01C0">
        <w:rPr>
          <w:rFonts w:ascii="Times New Roman" w:hAnsi="Times New Roman" w:cs="Times New Roman"/>
          <w:color w:val="000009"/>
          <w:sz w:val="24"/>
          <w:szCs w:val="24"/>
        </w:rPr>
        <w:t>8</w:t>
      </w:r>
      <w:r w:rsidR="00CB1205" w:rsidRPr="00352F1E">
        <w:rPr>
          <w:rFonts w:ascii="Times New Roman" w:hAnsi="Times New Roman" w:cs="Times New Roman"/>
          <w:color w:val="000009"/>
          <w:sz w:val="24"/>
          <w:szCs w:val="24"/>
        </w:rPr>
        <w:t>%-á</w:t>
      </w:r>
      <w:r>
        <w:rPr>
          <w:rFonts w:ascii="Times New Roman" w:hAnsi="Times New Roman" w:cs="Times New Roman"/>
          <w:color w:val="000009"/>
          <w:sz w:val="24"/>
          <w:szCs w:val="24"/>
        </w:rPr>
        <w:t>ra vehettek igénybe 100% normatív kedvezményt.</w:t>
      </w:r>
    </w:p>
    <w:p w14:paraId="61EA25F2" w14:textId="02350553" w:rsidR="00CB1205" w:rsidRPr="00352F1E" w:rsidRDefault="000F01C0" w:rsidP="000F01C0">
      <w:pPr>
        <w:spacing w:after="12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inline distT="0" distB="0" distL="0" distR="0" wp14:anchorId="4719E0D9" wp14:editId="7E44C07A">
            <wp:extent cx="5543550" cy="3400425"/>
            <wp:effectExtent l="38100" t="0" r="0" b="9525"/>
            <wp:docPr id="2092862380" name="Diagram 1">
              <a:extLst xmlns:a="http://schemas.openxmlformats.org/drawingml/2006/main">
                <a:ext uri="{FF2B5EF4-FFF2-40B4-BE49-F238E27FC236}">
                  <a16:creationId xmlns:a16="http://schemas.microsoft.com/office/drawing/2014/main" id="{95C95961-E186-4FA5-9445-BF0C00FE2F3F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9"/>
              </a:graphicData>
            </a:graphic>
          </wp:inline>
        </w:drawing>
      </w:r>
    </w:p>
    <w:p w14:paraId="5EB132A3" w14:textId="57835B4B" w:rsidR="00CB1205" w:rsidRPr="00352F1E" w:rsidRDefault="00CB1205" w:rsidP="00352F1E">
      <w:pPr>
        <w:spacing w:after="120" w:line="240" w:lineRule="auto"/>
        <w:jc w:val="both"/>
        <w:rPr>
          <w:rFonts w:ascii="Times New Roman" w:hAnsi="Times New Roman" w:cs="Times New Roman"/>
        </w:rPr>
      </w:pPr>
      <w:r w:rsidRPr="00352F1E">
        <w:rPr>
          <w:rFonts w:ascii="Times New Roman" w:hAnsi="Times New Roman" w:cs="Times New Roman"/>
          <w:color w:val="000009"/>
          <w:sz w:val="24"/>
          <w:szCs w:val="24"/>
        </w:rPr>
        <w:t>A bölcsődei, óvodai és iskolai gyermekétkeztetés grafikonjaiból kiolvasható, hogy az általános iskolai közétkeztetésben, habár jelentős szerepet játszik a központi normatív támogatás, a kedvezményesen vagy ingyenesen étkezők aránya kisebb, mint az óvodai vagy bölcsődei ellátottak esetében.</w:t>
      </w:r>
    </w:p>
    <w:p w14:paraId="6B3A9FB1" w14:textId="1175C939" w:rsidR="000F7635" w:rsidRPr="00352F1E" w:rsidRDefault="005366D3" w:rsidP="00973073">
      <w:pPr>
        <w:pStyle w:val="Cmsor3"/>
        <w:numPr>
          <w:ilvl w:val="2"/>
          <w:numId w:val="7"/>
        </w:numPr>
        <w:rPr>
          <w:rFonts w:cs="Times New Roman"/>
        </w:rPr>
      </w:pPr>
      <w:bookmarkStart w:id="100" w:name="_Toc133504088"/>
      <w:bookmarkStart w:id="101" w:name="_Toc133504089"/>
      <w:bookmarkStart w:id="102" w:name="_Toc133504090"/>
      <w:bookmarkStart w:id="103" w:name="_Toc133504091"/>
      <w:bookmarkStart w:id="104" w:name="_Toc102640313"/>
      <w:bookmarkStart w:id="105" w:name="_Toc102640375"/>
      <w:bookmarkStart w:id="106" w:name="_Toc102642751"/>
      <w:bookmarkStart w:id="107" w:name="_Toc102642997"/>
      <w:bookmarkStart w:id="108" w:name="_Toc102640314"/>
      <w:bookmarkStart w:id="109" w:name="_Toc102640376"/>
      <w:bookmarkStart w:id="110" w:name="_Toc102642752"/>
      <w:bookmarkStart w:id="111" w:name="_Toc102642998"/>
      <w:bookmarkStart w:id="112" w:name="_Toc102640315"/>
      <w:bookmarkStart w:id="113" w:name="_Toc102640377"/>
      <w:bookmarkStart w:id="114" w:name="_Toc102642753"/>
      <w:bookmarkStart w:id="115" w:name="_Toc102642999"/>
      <w:bookmarkStart w:id="116" w:name="_Toc102640316"/>
      <w:bookmarkStart w:id="117" w:name="_Toc102640378"/>
      <w:bookmarkStart w:id="118" w:name="_Toc102642754"/>
      <w:bookmarkStart w:id="119" w:name="_Toc102643000"/>
      <w:bookmarkStart w:id="120" w:name="_Toc102640317"/>
      <w:bookmarkStart w:id="121" w:name="_Toc102640379"/>
      <w:bookmarkStart w:id="122" w:name="_Toc102642755"/>
      <w:bookmarkStart w:id="123" w:name="_Toc102643001"/>
      <w:bookmarkStart w:id="124" w:name="_Toc102640318"/>
      <w:bookmarkStart w:id="125" w:name="_Toc102640380"/>
      <w:bookmarkStart w:id="126" w:name="_Toc102642756"/>
      <w:bookmarkStart w:id="127" w:name="_Toc102643002"/>
      <w:bookmarkStart w:id="128" w:name="_Toc102640319"/>
      <w:bookmarkStart w:id="129" w:name="_Toc102640381"/>
      <w:bookmarkStart w:id="130" w:name="_Toc102642757"/>
      <w:bookmarkStart w:id="131" w:name="_Toc102643003"/>
      <w:bookmarkStart w:id="132" w:name="_Toc102640320"/>
      <w:bookmarkStart w:id="133" w:name="_Toc102640382"/>
      <w:bookmarkStart w:id="134" w:name="_Toc102642758"/>
      <w:bookmarkStart w:id="135" w:name="_Toc102643004"/>
      <w:bookmarkStart w:id="136" w:name="_Toc102640321"/>
      <w:bookmarkStart w:id="137" w:name="_Toc102640383"/>
      <w:bookmarkStart w:id="138" w:name="_Toc102642759"/>
      <w:bookmarkStart w:id="139" w:name="_Toc102643005"/>
      <w:bookmarkStart w:id="140" w:name="_Toc102640322"/>
      <w:bookmarkStart w:id="141" w:name="_Toc102640384"/>
      <w:bookmarkStart w:id="142" w:name="_Toc102642760"/>
      <w:bookmarkStart w:id="143" w:name="_Toc102643006"/>
      <w:bookmarkStart w:id="144" w:name="_Toc102640323"/>
      <w:bookmarkStart w:id="145" w:name="_Toc102640385"/>
      <w:bookmarkStart w:id="146" w:name="_Toc102642761"/>
      <w:bookmarkStart w:id="147" w:name="_Toc102643007"/>
      <w:bookmarkStart w:id="148" w:name="_Toc197350151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r w:rsidRPr="00352F1E">
        <w:rPr>
          <w:rFonts w:cs="Times New Roman"/>
        </w:rPr>
        <w:lastRenderedPageBreak/>
        <w:t>Szünidei étkeztetés</w:t>
      </w:r>
      <w:bookmarkEnd w:id="148"/>
    </w:p>
    <w:p w14:paraId="1858FB6D" w14:textId="51338902" w:rsidR="00CB1205" w:rsidRPr="00352F1E" w:rsidRDefault="00CB1205" w:rsidP="00CB1205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52F1E">
        <w:rPr>
          <w:rFonts w:ascii="Times New Roman" w:hAnsi="Times New Roman" w:cs="Times New Roman"/>
          <w:sz w:val="24"/>
          <w:szCs w:val="24"/>
        </w:rPr>
        <w:t>A rászorulók számára a szünidei gyermekétkeztetést a 2015. évi CCXXIII. törvény 36. § (2) bek</w:t>
      </w:r>
      <w:r w:rsidR="00486ED4" w:rsidRPr="00352F1E">
        <w:rPr>
          <w:rFonts w:ascii="Times New Roman" w:hAnsi="Times New Roman" w:cs="Times New Roman"/>
          <w:sz w:val="24"/>
          <w:szCs w:val="24"/>
        </w:rPr>
        <w:t>ezdés</w:t>
      </w:r>
      <w:r w:rsidRPr="00352F1E">
        <w:rPr>
          <w:rFonts w:ascii="Times New Roman" w:hAnsi="Times New Roman" w:cs="Times New Roman"/>
          <w:sz w:val="24"/>
          <w:szCs w:val="24"/>
        </w:rPr>
        <w:t xml:space="preserve"> c) pontjával módosított a gyermekek védelméről és a gyámügyi igazgatásról szóló 1997. évi XXXI. törvény (Gyvt.) vezette be 2016. január 1. hatállyal. </w:t>
      </w:r>
    </w:p>
    <w:p w14:paraId="28B24F3A" w14:textId="68B9949C" w:rsidR="00CB1205" w:rsidRPr="00352F1E" w:rsidRDefault="00CB1205" w:rsidP="00CB1205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52F1E">
        <w:rPr>
          <w:rFonts w:ascii="Times New Roman" w:hAnsi="Times New Roman" w:cs="Times New Roman"/>
          <w:sz w:val="24"/>
          <w:szCs w:val="24"/>
        </w:rPr>
        <w:t>Az ellátandó közfeladat jogszabályi alapja a Gyvt. 21. § (1) bek</w:t>
      </w:r>
      <w:r w:rsidR="00486ED4" w:rsidRPr="00352F1E">
        <w:rPr>
          <w:rFonts w:ascii="Times New Roman" w:hAnsi="Times New Roman" w:cs="Times New Roman"/>
          <w:sz w:val="24"/>
          <w:szCs w:val="24"/>
        </w:rPr>
        <w:t>ezdés</w:t>
      </w:r>
      <w:r w:rsidRPr="00352F1E">
        <w:rPr>
          <w:rFonts w:ascii="Times New Roman" w:hAnsi="Times New Roman" w:cs="Times New Roman"/>
          <w:sz w:val="24"/>
          <w:szCs w:val="24"/>
        </w:rPr>
        <w:t xml:space="preserve"> g) pontja. Ugyanezen jogszabály 21/C. § határozza meg a szünidei gyermekétkeztetés keretében kötelezően ellátandó gyermekek körét, valamint az önkormányzat által ilyen ellátásban részesíthető gyermekek körét. </w:t>
      </w:r>
    </w:p>
    <w:p w14:paraId="5B963A9C" w14:textId="55785463" w:rsidR="00CB1205" w:rsidRPr="00352F1E" w:rsidRDefault="00CB1205" w:rsidP="003115D6">
      <w:pPr>
        <w:spacing w:after="24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52F1E">
        <w:rPr>
          <w:rFonts w:ascii="Times New Roman" w:hAnsi="Times New Roman" w:cs="Times New Roman"/>
          <w:sz w:val="24"/>
          <w:szCs w:val="24"/>
        </w:rPr>
        <w:t xml:space="preserve">A Nebuló Közétkeztetési Intézmény </w:t>
      </w:r>
      <w:r w:rsidR="000F01C0">
        <w:rPr>
          <w:rFonts w:ascii="Times New Roman" w:hAnsi="Times New Roman" w:cs="Times New Roman"/>
          <w:sz w:val="24"/>
          <w:szCs w:val="24"/>
        </w:rPr>
        <w:t xml:space="preserve">szervezi </w:t>
      </w:r>
      <w:r w:rsidRPr="00352F1E">
        <w:rPr>
          <w:rFonts w:ascii="Times New Roman" w:hAnsi="Times New Roman" w:cs="Times New Roman"/>
          <w:sz w:val="24"/>
          <w:szCs w:val="24"/>
        </w:rPr>
        <w:t xml:space="preserve">a szünidei gyermekétkeztetést egyedileg csomagolt meleg ételek kiszolgálása formájában. A szünidei gyermekétkeztetés keretében biztosított meleg ebédet a Gyermekjóléti és Családsegítő Szolgálat munkatársai osztják ki a jogosultaknak. </w:t>
      </w:r>
    </w:p>
    <w:p w14:paraId="2D536B02" w14:textId="37A38B12" w:rsidR="00CB1205" w:rsidRPr="00352F1E" w:rsidRDefault="00757F8C" w:rsidP="00757F8C">
      <w:pPr>
        <w:spacing w:after="12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inline distT="0" distB="0" distL="0" distR="0" wp14:anchorId="181AFEDE" wp14:editId="578D7F09">
            <wp:extent cx="5562600" cy="2609850"/>
            <wp:effectExtent l="0" t="0" r="0" b="0"/>
            <wp:docPr id="1807979007" name="Diagram 1">
              <a:extLst xmlns:a="http://schemas.openxmlformats.org/drawingml/2006/main">
                <a:ext uri="{FF2B5EF4-FFF2-40B4-BE49-F238E27FC236}">
                  <a16:creationId xmlns:a16="http://schemas.microsoft.com/office/drawing/2014/main" id="{F8CF836E-D7F3-4CE7-85D7-8F9204AB0674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0"/>
              </a:graphicData>
            </a:graphic>
          </wp:inline>
        </w:drawing>
      </w:r>
    </w:p>
    <w:p w14:paraId="77F90FA1" w14:textId="39586052" w:rsidR="00CB1205" w:rsidRDefault="00CB1205" w:rsidP="003115D6">
      <w:pPr>
        <w:spacing w:before="240" w:after="24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52F1E">
        <w:rPr>
          <w:rFonts w:ascii="Times New Roman" w:hAnsi="Times New Roman" w:cs="Times New Roman"/>
          <w:sz w:val="24"/>
          <w:szCs w:val="24"/>
        </w:rPr>
        <w:t xml:space="preserve">Szünidei gyermekétkeztetés keretében </w:t>
      </w:r>
      <w:r w:rsidR="00757F8C">
        <w:rPr>
          <w:rFonts w:ascii="Times New Roman" w:hAnsi="Times New Roman" w:cs="Times New Roman"/>
          <w:sz w:val="24"/>
          <w:szCs w:val="24"/>
        </w:rPr>
        <w:t xml:space="preserve">tárgyévben </w:t>
      </w:r>
      <w:r w:rsidRPr="00352F1E">
        <w:rPr>
          <w:rFonts w:ascii="Times New Roman" w:hAnsi="Times New Roman" w:cs="Times New Roman"/>
          <w:sz w:val="24"/>
          <w:szCs w:val="24"/>
        </w:rPr>
        <w:t xml:space="preserve">összesen </w:t>
      </w:r>
      <w:r w:rsidR="00757F8C" w:rsidRPr="00757F8C">
        <w:rPr>
          <w:rFonts w:ascii="Times New Roman" w:hAnsi="Times New Roman" w:cs="Times New Roman"/>
          <w:sz w:val="24"/>
          <w:szCs w:val="24"/>
        </w:rPr>
        <w:t>710</w:t>
      </w:r>
      <w:r w:rsidRPr="00352F1E">
        <w:rPr>
          <w:rFonts w:ascii="Times New Roman" w:hAnsi="Times New Roman" w:cs="Times New Roman"/>
          <w:sz w:val="24"/>
          <w:szCs w:val="24"/>
        </w:rPr>
        <w:t xml:space="preserve"> adag étel került lefőzésre, melynek túlnyomó részét a nyári szünidő időszakában vettek igénybe a szülők. </w:t>
      </w:r>
    </w:p>
    <w:p w14:paraId="3CEC4B74" w14:textId="2F3AA5DA" w:rsidR="003115D6" w:rsidRDefault="00757F8C" w:rsidP="00757F8C">
      <w:pPr>
        <w:spacing w:before="240" w:after="120" w:line="240" w:lineRule="auto"/>
        <w:jc w:val="center"/>
        <w:rPr>
          <w:rFonts w:ascii="Times New Roman" w:hAnsi="Times New Roman" w:cs="Times New Roman"/>
        </w:rPr>
      </w:pPr>
      <w:r>
        <w:rPr>
          <w:noProof/>
        </w:rPr>
        <w:drawing>
          <wp:inline distT="0" distB="0" distL="0" distR="0" wp14:anchorId="77F9604D" wp14:editId="280C4931">
            <wp:extent cx="5553075" cy="3019425"/>
            <wp:effectExtent l="0" t="0" r="9525" b="9525"/>
            <wp:docPr id="402636735" name="Diagram 1">
              <a:extLst xmlns:a="http://schemas.openxmlformats.org/drawingml/2006/main">
                <a:ext uri="{FF2B5EF4-FFF2-40B4-BE49-F238E27FC236}">
                  <a16:creationId xmlns:a16="http://schemas.microsoft.com/office/drawing/2014/main" id="{A59F0BB6-A6DD-4187-AA86-8CC95C7455C1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1"/>
              </a:graphicData>
            </a:graphic>
          </wp:inline>
        </w:drawing>
      </w:r>
    </w:p>
    <w:p w14:paraId="75F3B315" w14:textId="05A59BFA" w:rsidR="003115D6" w:rsidRPr="00757F8C" w:rsidRDefault="003115D6" w:rsidP="003115D6">
      <w:pPr>
        <w:spacing w:before="240"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57F8C">
        <w:rPr>
          <w:rFonts w:ascii="Times New Roman" w:hAnsi="Times New Roman" w:cs="Times New Roman"/>
          <w:sz w:val="24"/>
          <w:szCs w:val="24"/>
        </w:rPr>
        <w:lastRenderedPageBreak/>
        <w:t>A szünidei gyermekétkeztetés keretében igényelt és lefőzött adag</w:t>
      </w:r>
      <w:r w:rsidR="00757F8C">
        <w:rPr>
          <w:rFonts w:ascii="Times New Roman" w:hAnsi="Times New Roman" w:cs="Times New Roman"/>
          <w:sz w:val="24"/>
          <w:szCs w:val="24"/>
        </w:rPr>
        <w:t>ok számának évek óta tartó csökkenése 2023-ban mélypontra ért, majd 2024-ben nőtt.</w:t>
      </w:r>
      <w:r w:rsidRPr="00757F8C"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586F11CB" w14:textId="3455F4B2" w:rsidR="00797874" w:rsidRPr="00352F1E" w:rsidRDefault="009F0736" w:rsidP="00034E1F">
      <w:pPr>
        <w:pStyle w:val="Cmsor1"/>
        <w:numPr>
          <w:ilvl w:val="0"/>
          <w:numId w:val="7"/>
        </w:numPr>
        <w:jc w:val="both"/>
        <w:rPr>
          <w:rFonts w:cs="Times New Roman"/>
        </w:rPr>
      </w:pPr>
      <w:bookmarkStart w:id="149" w:name="_Toc133504093"/>
      <w:bookmarkStart w:id="150" w:name="_Toc133504094"/>
      <w:bookmarkStart w:id="151" w:name="_Toc133504095"/>
      <w:bookmarkStart w:id="152" w:name="_Toc133504096"/>
      <w:bookmarkStart w:id="153" w:name="_Toc133504097"/>
      <w:bookmarkStart w:id="154" w:name="_Toc102640325"/>
      <w:bookmarkStart w:id="155" w:name="_Toc102640387"/>
      <w:bookmarkStart w:id="156" w:name="_Toc102642763"/>
      <w:bookmarkStart w:id="157" w:name="_Toc102643009"/>
      <w:bookmarkStart w:id="158" w:name="_Toc197350152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r w:rsidRPr="00352F1E">
        <w:rPr>
          <w:rFonts w:cs="Times New Roman"/>
        </w:rPr>
        <w:t>Az önkormányzat által biztosított személyes gondoskodást nyújtó ellátások bemutatása</w:t>
      </w:r>
      <w:bookmarkEnd w:id="158"/>
    </w:p>
    <w:p w14:paraId="09481CE7" w14:textId="3FB7DB22" w:rsidR="00FB7933" w:rsidRPr="00352F1E" w:rsidRDefault="006F61EB" w:rsidP="00103001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52F1E">
        <w:rPr>
          <w:rFonts w:ascii="Times New Roman" w:hAnsi="Times New Roman" w:cs="Times New Roman"/>
          <w:sz w:val="24"/>
          <w:szCs w:val="24"/>
        </w:rPr>
        <w:t xml:space="preserve">A Gyvt. </w:t>
      </w:r>
      <w:r w:rsidR="00FB7933" w:rsidRPr="00352F1E">
        <w:rPr>
          <w:rFonts w:ascii="Times New Roman" w:hAnsi="Times New Roman" w:cs="Times New Roman"/>
          <w:sz w:val="24"/>
          <w:szCs w:val="24"/>
        </w:rPr>
        <w:t>14. § (2)</w:t>
      </w:r>
      <w:r w:rsidR="00034E1F" w:rsidRPr="00352F1E">
        <w:rPr>
          <w:rFonts w:ascii="Times New Roman" w:hAnsi="Times New Roman" w:cs="Times New Roman"/>
          <w:sz w:val="24"/>
          <w:szCs w:val="24"/>
        </w:rPr>
        <w:t xml:space="preserve"> és 15. § (2) értelmében a gyermekek védelmét pénzbeli, természetbeni és személyes gondoskodást nyújtó gyermekjóléti alapellátások, illetve gyermekvédelmi szakellátások, valamint e törvényben meghatározott hatósági intézkedések biztosítják. A </w:t>
      </w:r>
      <w:r w:rsidR="00FB7933" w:rsidRPr="00352F1E">
        <w:rPr>
          <w:rFonts w:ascii="Times New Roman" w:hAnsi="Times New Roman" w:cs="Times New Roman"/>
          <w:sz w:val="24"/>
          <w:szCs w:val="24"/>
        </w:rPr>
        <w:t>személyes gondoskodás keretébe tartozó gyermekjóléti alapellátások:</w:t>
      </w:r>
    </w:p>
    <w:p w14:paraId="2E897873" w14:textId="5D99AFC8" w:rsidR="00FB7933" w:rsidRPr="00352F1E" w:rsidRDefault="00FB7933" w:rsidP="00103001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52F1E">
        <w:rPr>
          <w:rFonts w:ascii="Times New Roman" w:hAnsi="Times New Roman" w:cs="Times New Roman"/>
          <w:sz w:val="24"/>
          <w:szCs w:val="24"/>
        </w:rPr>
        <w:t>a) a gyermekjóléti szolgáltatás,</w:t>
      </w:r>
    </w:p>
    <w:p w14:paraId="6ADEA5E5" w14:textId="77777777" w:rsidR="00FB7933" w:rsidRPr="00352F1E" w:rsidRDefault="00FB7933" w:rsidP="00103001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52F1E">
        <w:rPr>
          <w:rFonts w:ascii="Times New Roman" w:hAnsi="Times New Roman" w:cs="Times New Roman"/>
          <w:sz w:val="24"/>
          <w:szCs w:val="24"/>
        </w:rPr>
        <w:t>b) a gyermekek napközbeni ellátása,</w:t>
      </w:r>
    </w:p>
    <w:p w14:paraId="7A8F4563" w14:textId="77777777" w:rsidR="00FB7933" w:rsidRPr="00352F1E" w:rsidRDefault="00FB7933" w:rsidP="00103001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52F1E">
        <w:rPr>
          <w:rFonts w:ascii="Times New Roman" w:hAnsi="Times New Roman" w:cs="Times New Roman"/>
          <w:sz w:val="24"/>
          <w:szCs w:val="24"/>
        </w:rPr>
        <w:t>c) a gyermekek átmeneti gondozása,</w:t>
      </w:r>
    </w:p>
    <w:p w14:paraId="782E79B8" w14:textId="32F456D1" w:rsidR="00FB7933" w:rsidRPr="00352F1E" w:rsidRDefault="00FB7933" w:rsidP="00103001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52F1E">
        <w:rPr>
          <w:rFonts w:ascii="Times New Roman" w:hAnsi="Times New Roman" w:cs="Times New Roman"/>
          <w:sz w:val="24"/>
          <w:szCs w:val="24"/>
        </w:rPr>
        <w:t>d) gyermekek esélynövelő szolgáltatásai.</w:t>
      </w:r>
    </w:p>
    <w:p w14:paraId="6661B377" w14:textId="77777777" w:rsidR="00B83EC8" w:rsidRPr="00352F1E" w:rsidRDefault="00B83EC8" w:rsidP="00103001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52F1E">
        <w:rPr>
          <w:rFonts w:ascii="Times New Roman" w:hAnsi="Times New Roman" w:cs="Times New Roman"/>
          <w:sz w:val="24"/>
          <w:szCs w:val="24"/>
        </w:rPr>
        <w:t>A Gyvt. 29. § (1) bekezdése alapján a fenntartó önkormányzat a személyes gondoskodást nyújtó ellátások (a továbbiakban: személyes gondoskodás) formáiról, azok igénybevételéről, valamint a fizetendő térítési díjról rendeletet alkot.  </w:t>
      </w:r>
    </w:p>
    <w:p w14:paraId="33B2A9CA" w14:textId="4C183280" w:rsidR="00B83EC8" w:rsidRPr="00352F1E" w:rsidRDefault="00B83EC8" w:rsidP="00103001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52F1E">
        <w:rPr>
          <w:rFonts w:ascii="Times New Roman" w:hAnsi="Times New Roman" w:cs="Times New Roman"/>
          <w:sz w:val="24"/>
          <w:szCs w:val="24"/>
        </w:rPr>
        <w:t>(2) Ha törvény másként nem rendelkezik, a fenntartó önkormányzat rendeletben szabályozza</w:t>
      </w:r>
    </w:p>
    <w:p w14:paraId="520A206D" w14:textId="77777777" w:rsidR="00B83EC8" w:rsidRPr="00352F1E" w:rsidRDefault="00B83EC8" w:rsidP="00103001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52F1E">
        <w:rPr>
          <w:rFonts w:ascii="Times New Roman" w:hAnsi="Times New Roman" w:cs="Times New Roman"/>
          <w:sz w:val="24"/>
          <w:szCs w:val="24"/>
        </w:rPr>
        <w:t>a) az önkormányzat által biztosított személyes gondoskodás formáit,</w:t>
      </w:r>
    </w:p>
    <w:p w14:paraId="7232153C" w14:textId="3C48DB19" w:rsidR="00B83EC8" w:rsidRPr="00352F1E" w:rsidRDefault="00B83EC8" w:rsidP="00103001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52F1E">
        <w:rPr>
          <w:rFonts w:ascii="Times New Roman" w:hAnsi="Times New Roman" w:cs="Times New Roman"/>
          <w:sz w:val="24"/>
          <w:szCs w:val="24"/>
        </w:rPr>
        <w:t>b) az önkormányzat által biztosított ellátás igénybevételére irányuló kérelem benyújtásának módját és a kérelem elbírálásának szempontjait,</w:t>
      </w:r>
    </w:p>
    <w:p w14:paraId="06658FCB" w14:textId="77777777" w:rsidR="00B83EC8" w:rsidRPr="00352F1E" w:rsidRDefault="00B83EC8" w:rsidP="00103001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52F1E">
        <w:rPr>
          <w:rFonts w:ascii="Times New Roman" w:hAnsi="Times New Roman" w:cs="Times New Roman"/>
          <w:sz w:val="24"/>
          <w:szCs w:val="24"/>
        </w:rPr>
        <w:t>c) az intézményvezető hatáskörében - külön eljárás nélkül - biztosítható ellátásokat,</w:t>
      </w:r>
    </w:p>
    <w:p w14:paraId="014A0EEE" w14:textId="77777777" w:rsidR="00B83EC8" w:rsidRPr="00352F1E" w:rsidRDefault="00B83EC8" w:rsidP="00103001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52F1E">
        <w:rPr>
          <w:rFonts w:ascii="Times New Roman" w:hAnsi="Times New Roman" w:cs="Times New Roman"/>
          <w:sz w:val="24"/>
          <w:szCs w:val="24"/>
        </w:rPr>
        <w:t>d) az ellátás megszűnésének eseteit és módjait,</w:t>
      </w:r>
    </w:p>
    <w:p w14:paraId="62B36B7D" w14:textId="0FB4007C" w:rsidR="00B83EC8" w:rsidRPr="00352F1E" w:rsidRDefault="00B83EC8" w:rsidP="00103001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52F1E">
        <w:rPr>
          <w:rFonts w:ascii="Times New Roman" w:hAnsi="Times New Roman" w:cs="Times New Roman"/>
          <w:sz w:val="24"/>
          <w:szCs w:val="24"/>
        </w:rPr>
        <w:t>e) a fizetendő térítési díjak mértékét, csökkentésének és elengedésének eseteit, módjait.</w:t>
      </w:r>
    </w:p>
    <w:p w14:paraId="4BB2860E" w14:textId="6B8C318F" w:rsidR="00CB16D0" w:rsidRPr="00352F1E" w:rsidRDefault="003E7C20" w:rsidP="00103001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52F1E">
        <w:rPr>
          <w:rFonts w:ascii="Times New Roman" w:hAnsi="Times New Roman" w:cs="Times New Roman"/>
          <w:sz w:val="24"/>
          <w:szCs w:val="24"/>
        </w:rPr>
        <w:t>Szigethalom Város Önkormányzat Képviselő-testületének a személyes gondoskodást nyújtó gyermekjóléti ellátásokról szóló 6/2018.</w:t>
      </w:r>
      <w:r w:rsidR="0057349C" w:rsidRPr="00352F1E">
        <w:rPr>
          <w:rFonts w:ascii="Times New Roman" w:hAnsi="Times New Roman" w:cs="Times New Roman"/>
          <w:sz w:val="24"/>
          <w:szCs w:val="24"/>
        </w:rPr>
        <w:t xml:space="preserve"> </w:t>
      </w:r>
      <w:r w:rsidRPr="00352F1E">
        <w:rPr>
          <w:rFonts w:ascii="Times New Roman" w:hAnsi="Times New Roman" w:cs="Times New Roman"/>
          <w:sz w:val="24"/>
          <w:szCs w:val="24"/>
        </w:rPr>
        <w:t>(III.</w:t>
      </w:r>
      <w:r w:rsidR="0057349C" w:rsidRPr="00352F1E">
        <w:rPr>
          <w:rFonts w:ascii="Times New Roman" w:hAnsi="Times New Roman" w:cs="Times New Roman"/>
          <w:sz w:val="24"/>
          <w:szCs w:val="24"/>
        </w:rPr>
        <w:t xml:space="preserve"> </w:t>
      </w:r>
      <w:r w:rsidRPr="00352F1E">
        <w:rPr>
          <w:rFonts w:ascii="Times New Roman" w:hAnsi="Times New Roman" w:cs="Times New Roman"/>
          <w:sz w:val="24"/>
          <w:szCs w:val="24"/>
        </w:rPr>
        <w:t>29.) számú rendelete</w:t>
      </w:r>
      <w:r w:rsidR="00395689" w:rsidRPr="00352F1E">
        <w:rPr>
          <w:rFonts w:ascii="Times New Roman" w:hAnsi="Times New Roman" w:cs="Times New Roman"/>
          <w:sz w:val="24"/>
          <w:szCs w:val="24"/>
        </w:rPr>
        <w:t xml:space="preserve"> (a továbbiakban: gyermekjóléti alapellátásokról szóló rendelet)</w:t>
      </w:r>
      <w:r w:rsidRPr="00352F1E">
        <w:rPr>
          <w:rFonts w:ascii="Times New Roman" w:hAnsi="Times New Roman" w:cs="Times New Roman"/>
          <w:sz w:val="24"/>
          <w:szCs w:val="24"/>
        </w:rPr>
        <w:t xml:space="preserve"> szabályozza a személyes gondoskodás formáit. A </w:t>
      </w:r>
      <w:r w:rsidR="006E60A0" w:rsidRPr="00352F1E">
        <w:rPr>
          <w:rFonts w:ascii="Times New Roman" w:hAnsi="Times New Roman" w:cs="Times New Roman"/>
          <w:sz w:val="24"/>
          <w:szCs w:val="24"/>
        </w:rPr>
        <w:t>gyermekek napközbeni ellátását Szigethalom közigazgatási területén a Nobilis Humán Szolgáltató Bölcsőde, a gyermekjóléti szolgáltatásokat a Nobilis Humán Szolgáltató Család- és Gyermekjóléti Szolgálat végzi.</w:t>
      </w:r>
    </w:p>
    <w:p w14:paraId="38B04EB6" w14:textId="7CA538ED" w:rsidR="00CB16D0" w:rsidRPr="00352F1E" w:rsidRDefault="00D7014D" w:rsidP="00395689">
      <w:pPr>
        <w:pStyle w:val="Cmsor2"/>
        <w:numPr>
          <w:ilvl w:val="1"/>
          <w:numId w:val="7"/>
        </w:numPr>
        <w:jc w:val="both"/>
        <w:rPr>
          <w:rFonts w:cs="Times New Roman"/>
        </w:rPr>
      </w:pPr>
      <w:bookmarkStart w:id="159" w:name="_Toc197350153"/>
      <w:r w:rsidRPr="00352F1E">
        <w:rPr>
          <w:rFonts w:cs="Times New Roman"/>
        </w:rPr>
        <w:t xml:space="preserve">Gyermekjóléti szolgáltatás biztosításának módja, működésének tapasztalata (alapellátásban részesülők száma, gyermekek veszélyeztetettségének okai, </w:t>
      </w:r>
      <w:bookmarkStart w:id="160" w:name="_Hlk133562505"/>
      <w:r w:rsidRPr="00352F1E">
        <w:rPr>
          <w:rFonts w:cs="Times New Roman"/>
        </w:rPr>
        <w:t>válsághelyzetben levő várandós anyák gondozása, családjából kiemelt gyermek szüleinek gondozása</w:t>
      </w:r>
      <w:bookmarkEnd w:id="160"/>
      <w:r w:rsidRPr="00352F1E">
        <w:rPr>
          <w:rFonts w:cs="Times New Roman"/>
        </w:rPr>
        <w:t>, jelzőrendszer tagjaival való együttműködés tapasztalatai)</w:t>
      </w:r>
      <w:bookmarkEnd w:id="159"/>
    </w:p>
    <w:p w14:paraId="5333C6CE" w14:textId="77777777" w:rsidR="00EA7094" w:rsidRDefault="00395689" w:rsidP="00B53B61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52F1E">
        <w:rPr>
          <w:rFonts w:ascii="Times New Roman" w:hAnsi="Times New Roman" w:cs="Times New Roman"/>
          <w:sz w:val="24"/>
          <w:szCs w:val="24"/>
        </w:rPr>
        <w:t xml:space="preserve">A </w:t>
      </w:r>
      <w:r w:rsidR="00395CD0" w:rsidRPr="00352F1E">
        <w:rPr>
          <w:rFonts w:ascii="Times New Roman" w:hAnsi="Times New Roman" w:cs="Times New Roman"/>
          <w:sz w:val="24"/>
          <w:szCs w:val="24"/>
        </w:rPr>
        <w:t>gyermekjóléti alapellátásokról szóló rendelet</w:t>
      </w:r>
      <w:r w:rsidRPr="00352F1E">
        <w:rPr>
          <w:rFonts w:ascii="Times New Roman" w:hAnsi="Times New Roman" w:cs="Times New Roman"/>
          <w:sz w:val="24"/>
          <w:szCs w:val="24"/>
        </w:rPr>
        <w:t xml:space="preserve"> 5. § (1) </w:t>
      </w:r>
      <w:r w:rsidR="00395CD0" w:rsidRPr="00352F1E">
        <w:rPr>
          <w:rFonts w:ascii="Times New Roman" w:hAnsi="Times New Roman" w:cs="Times New Roman"/>
          <w:sz w:val="24"/>
          <w:szCs w:val="24"/>
        </w:rPr>
        <w:t>bekezdése alapján a</w:t>
      </w:r>
      <w:r w:rsidRPr="00352F1E">
        <w:rPr>
          <w:rFonts w:ascii="Times New Roman" w:hAnsi="Times New Roman" w:cs="Times New Roman"/>
          <w:sz w:val="24"/>
          <w:szCs w:val="24"/>
        </w:rPr>
        <w:t xml:space="preserve">z Önkormányzat a Gyvt. 39-40. §-ban meghatározott egyes gyermekjóléti szolgáltatási feladatait – ideértve a családsegítést is - a Gyvt. 40.§ (1) bekezdésében foglaltak szerint a fenntartásában működő Nobilis Humán Szolgáltató költségvetési szerv keretein belül a Családsegítő és Gyermekjóléti Szolgálat </w:t>
      </w:r>
      <w:r w:rsidR="00395CD0" w:rsidRPr="00352F1E">
        <w:rPr>
          <w:rFonts w:ascii="Times New Roman" w:hAnsi="Times New Roman" w:cs="Times New Roman"/>
          <w:sz w:val="24"/>
          <w:szCs w:val="24"/>
        </w:rPr>
        <w:t xml:space="preserve">(a továbbiakban: Szolgálat) </w:t>
      </w:r>
      <w:r w:rsidRPr="00352F1E">
        <w:rPr>
          <w:rFonts w:ascii="Times New Roman" w:hAnsi="Times New Roman" w:cs="Times New Roman"/>
          <w:sz w:val="24"/>
          <w:szCs w:val="24"/>
        </w:rPr>
        <w:t>által biztosítja.</w:t>
      </w:r>
      <w:r w:rsidR="005A25DB" w:rsidRPr="00352F1E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ABA507F" w14:textId="23CEDE86" w:rsidR="00552567" w:rsidRDefault="00B53B61" w:rsidP="00B53B61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Szolgálat feladata a </w:t>
      </w:r>
      <w:r w:rsidRPr="00B53B61">
        <w:rPr>
          <w:rFonts w:ascii="Times New Roman" w:hAnsi="Times New Roman" w:cs="Times New Roman"/>
          <w:sz w:val="24"/>
          <w:szCs w:val="24"/>
        </w:rPr>
        <w:t>gyermekek</w:t>
      </w:r>
      <w:r>
        <w:rPr>
          <w:rFonts w:ascii="Times New Roman" w:hAnsi="Times New Roman" w:cs="Times New Roman"/>
          <w:sz w:val="24"/>
          <w:szCs w:val="24"/>
        </w:rPr>
        <w:t xml:space="preserve"> és</w:t>
      </w:r>
      <w:r w:rsidRPr="00B53B61">
        <w:rPr>
          <w:rFonts w:ascii="Times New Roman" w:hAnsi="Times New Roman" w:cs="Times New Roman"/>
          <w:sz w:val="24"/>
          <w:szCs w:val="24"/>
        </w:rPr>
        <w:t xml:space="preserve"> családok védelme 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53B61">
        <w:rPr>
          <w:rFonts w:ascii="Times New Roman" w:hAnsi="Times New Roman" w:cs="Times New Roman"/>
          <w:sz w:val="24"/>
          <w:szCs w:val="24"/>
        </w:rPr>
        <w:t>szociális munka módszereivel</w:t>
      </w:r>
      <w:r>
        <w:rPr>
          <w:rFonts w:ascii="Times New Roman" w:hAnsi="Times New Roman" w:cs="Times New Roman"/>
          <w:sz w:val="24"/>
          <w:szCs w:val="24"/>
        </w:rPr>
        <w:t>, továbbá más</w:t>
      </w:r>
      <w:r w:rsidRPr="00B53B61">
        <w:rPr>
          <w:rFonts w:ascii="Times New Roman" w:hAnsi="Times New Roman" w:cs="Times New Roman"/>
          <w:sz w:val="24"/>
          <w:szCs w:val="24"/>
        </w:rPr>
        <w:t xml:space="preserve"> szakemberek bevonásával.</w:t>
      </w:r>
      <w:r w:rsidR="00EA7094">
        <w:rPr>
          <w:rFonts w:ascii="Times New Roman" w:hAnsi="Times New Roman" w:cs="Times New Roman"/>
          <w:sz w:val="24"/>
          <w:szCs w:val="24"/>
        </w:rPr>
        <w:t xml:space="preserve"> </w:t>
      </w:r>
      <w:r w:rsidR="00EA7094" w:rsidRPr="00352F1E">
        <w:rPr>
          <w:rFonts w:ascii="Times New Roman" w:hAnsi="Times New Roman" w:cs="Times New Roman"/>
          <w:sz w:val="24"/>
          <w:szCs w:val="24"/>
        </w:rPr>
        <w:t xml:space="preserve">A Szolgálat </w:t>
      </w:r>
      <w:r w:rsidR="00EA7094">
        <w:rPr>
          <w:rFonts w:ascii="Times New Roman" w:hAnsi="Times New Roman" w:cs="Times New Roman"/>
          <w:sz w:val="24"/>
          <w:szCs w:val="24"/>
        </w:rPr>
        <w:t xml:space="preserve">feladatának eredményes ellátása végett </w:t>
      </w:r>
      <w:r w:rsidR="00EA7094" w:rsidRPr="00352F1E">
        <w:rPr>
          <w:rFonts w:ascii="Times New Roman" w:hAnsi="Times New Roman" w:cs="Times New Roman"/>
          <w:sz w:val="24"/>
          <w:szCs w:val="24"/>
        </w:rPr>
        <w:t xml:space="preserve">szoros együttműködésben áll az önkormányzattal, </w:t>
      </w:r>
      <w:r w:rsidR="00EA7094">
        <w:rPr>
          <w:rFonts w:ascii="Times New Roman" w:hAnsi="Times New Roman" w:cs="Times New Roman"/>
          <w:sz w:val="24"/>
          <w:szCs w:val="24"/>
        </w:rPr>
        <w:t xml:space="preserve">a </w:t>
      </w:r>
      <w:r w:rsidR="00EA7094" w:rsidRPr="00352F1E">
        <w:rPr>
          <w:rFonts w:ascii="Times New Roman" w:hAnsi="Times New Roman" w:cs="Times New Roman"/>
          <w:sz w:val="24"/>
          <w:szCs w:val="24"/>
        </w:rPr>
        <w:t xml:space="preserve">felettes szervekkel, társhivatalokkal, civil </w:t>
      </w:r>
      <w:r w:rsidR="00EA7094" w:rsidRPr="00352F1E">
        <w:rPr>
          <w:rFonts w:ascii="Times New Roman" w:hAnsi="Times New Roman" w:cs="Times New Roman"/>
          <w:sz w:val="24"/>
          <w:szCs w:val="24"/>
        </w:rPr>
        <w:lastRenderedPageBreak/>
        <w:t>szervezetekkel.</w:t>
      </w:r>
      <w:r w:rsidR="00EA709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A Szolgálat munkájának célja</w:t>
      </w:r>
      <w:r w:rsidRPr="00B53B61">
        <w:rPr>
          <w:rFonts w:ascii="Times New Roman" w:hAnsi="Times New Roman" w:cs="Times New Roman"/>
          <w:sz w:val="24"/>
          <w:szCs w:val="24"/>
        </w:rPr>
        <w:t xml:space="preserve"> a prevenció, 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53B61">
        <w:rPr>
          <w:rFonts w:ascii="Times New Roman" w:hAnsi="Times New Roman" w:cs="Times New Roman"/>
          <w:sz w:val="24"/>
          <w:szCs w:val="24"/>
        </w:rPr>
        <w:t>gyermekvédelmi problémák feltárása, azok kezelése</w:t>
      </w:r>
      <w:r w:rsidR="00AF1334">
        <w:rPr>
          <w:rFonts w:ascii="Times New Roman" w:hAnsi="Times New Roman" w:cs="Times New Roman"/>
          <w:sz w:val="24"/>
          <w:szCs w:val="24"/>
        </w:rPr>
        <w:t>;</w:t>
      </w:r>
      <w:r w:rsidRPr="00B53B61">
        <w:rPr>
          <w:rFonts w:ascii="Times New Roman" w:hAnsi="Times New Roman" w:cs="Times New Roman"/>
          <w:sz w:val="24"/>
          <w:szCs w:val="24"/>
        </w:rPr>
        <w:t xml:space="preserve"> </w:t>
      </w:r>
      <w:r w:rsidR="00AF1334">
        <w:rPr>
          <w:rFonts w:ascii="Times New Roman" w:hAnsi="Times New Roman" w:cs="Times New Roman"/>
          <w:sz w:val="24"/>
          <w:szCs w:val="24"/>
        </w:rPr>
        <w:t xml:space="preserve">a </w:t>
      </w:r>
      <w:r w:rsidRPr="00B53B61">
        <w:rPr>
          <w:rFonts w:ascii="Times New Roman" w:hAnsi="Times New Roman" w:cs="Times New Roman"/>
          <w:sz w:val="24"/>
          <w:szCs w:val="24"/>
        </w:rPr>
        <w:t>súlyos eseteknél hatósági intézkedés</w:t>
      </w:r>
      <w:r w:rsidR="00AF1334">
        <w:rPr>
          <w:rFonts w:ascii="Times New Roman" w:hAnsi="Times New Roman" w:cs="Times New Roman"/>
          <w:sz w:val="24"/>
          <w:szCs w:val="24"/>
        </w:rPr>
        <w:t xml:space="preserve"> </w:t>
      </w:r>
      <w:r w:rsidRPr="00B53B61">
        <w:rPr>
          <w:rFonts w:ascii="Times New Roman" w:hAnsi="Times New Roman" w:cs="Times New Roman"/>
          <w:sz w:val="24"/>
          <w:szCs w:val="24"/>
        </w:rPr>
        <w:t>kezdeményezése, mely magában foglalja a védelembe vételt, a nevelésbe vételt, valamint az ideiglenes</w:t>
      </w:r>
      <w:r w:rsidR="00AF1334">
        <w:rPr>
          <w:rFonts w:ascii="Times New Roman" w:hAnsi="Times New Roman" w:cs="Times New Roman"/>
          <w:sz w:val="24"/>
          <w:szCs w:val="24"/>
        </w:rPr>
        <w:t xml:space="preserve"> </w:t>
      </w:r>
      <w:r w:rsidRPr="00B53B61">
        <w:rPr>
          <w:rFonts w:ascii="Times New Roman" w:hAnsi="Times New Roman" w:cs="Times New Roman"/>
          <w:sz w:val="24"/>
          <w:szCs w:val="24"/>
        </w:rPr>
        <w:t>hatályú elhelyezést. A</w:t>
      </w:r>
      <w:r w:rsidR="00AF1334" w:rsidRPr="00B53B61">
        <w:rPr>
          <w:rFonts w:ascii="Times New Roman" w:hAnsi="Times New Roman" w:cs="Times New Roman"/>
          <w:sz w:val="24"/>
          <w:szCs w:val="24"/>
        </w:rPr>
        <w:t xml:space="preserve"> nevelésbe vétel</w:t>
      </w:r>
      <w:r w:rsidR="00AF1334">
        <w:rPr>
          <w:rFonts w:ascii="Times New Roman" w:hAnsi="Times New Roman" w:cs="Times New Roman"/>
          <w:sz w:val="24"/>
          <w:szCs w:val="24"/>
        </w:rPr>
        <w:t xml:space="preserve">, valamint </w:t>
      </w:r>
      <w:r w:rsidR="00AF1334" w:rsidRPr="00B53B61">
        <w:rPr>
          <w:rFonts w:ascii="Times New Roman" w:hAnsi="Times New Roman" w:cs="Times New Roman"/>
          <w:sz w:val="24"/>
          <w:szCs w:val="24"/>
        </w:rPr>
        <w:t>az ideiglenes</w:t>
      </w:r>
      <w:r w:rsidR="00AF1334">
        <w:rPr>
          <w:rFonts w:ascii="Times New Roman" w:hAnsi="Times New Roman" w:cs="Times New Roman"/>
          <w:sz w:val="24"/>
          <w:szCs w:val="24"/>
        </w:rPr>
        <w:t xml:space="preserve"> </w:t>
      </w:r>
      <w:r w:rsidR="00AF1334" w:rsidRPr="00B53B61">
        <w:rPr>
          <w:rFonts w:ascii="Times New Roman" w:hAnsi="Times New Roman" w:cs="Times New Roman"/>
          <w:sz w:val="24"/>
          <w:szCs w:val="24"/>
        </w:rPr>
        <w:t>hatályú elhelyezés</w:t>
      </w:r>
      <w:r w:rsidRPr="00B53B61">
        <w:rPr>
          <w:rFonts w:ascii="Times New Roman" w:hAnsi="Times New Roman" w:cs="Times New Roman"/>
          <w:sz w:val="24"/>
          <w:szCs w:val="24"/>
        </w:rPr>
        <w:t xml:space="preserve"> </w:t>
      </w:r>
      <w:r w:rsidR="00AF1334">
        <w:rPr>
          <w:rFonts w:ascii="Times New Roman" w:hAnsi="Times New Roman" w:cs="Times New Roman"/>
          <w:sz w:val="24"/>
          <w:szCs w:val="24"/>
        </w:rPr>
        <w:t xml:space="preserve">esetében </w:t>
      </w:r>
      <w:r w:rsidRPr="00B53B61">
        <w:rPr>
          <w:rFonts w:ascii="Times New Roman" w:hAnsi="Times New Roman" w:cs="Times New Roman"/>
          <w:sz w:val="24"/>
          <w:szCs w:val="24"/>
        </w:rPr>
        <w:t>a gyermek</w:t>
      </w:r>
      <w:r w:rsidR="00AF1334">
        <w:rPr>
          <w:rFonts w:ascii="Times New Roman" w:hAnsi="Times New Roman" w:cs="Times New Roman"/>
          <w:sz w:val="24"/>
          <w:szCs w:val="24"/>
        </w:rPr>
        <w:t>et kiemelik a</w:t>
      </w:r>
      <w:r w:rsidRPr="00B53B61">
        <w:rPr>
          <w:rFonts w:ascii="Times New Roman" w:hAnsi="Times New Roman" w:cs="Times New Roman"/>
          <w:sz w:val="24"/>
          <w:szCs w:val="24"/>
        </w:rPr>
        <w:t xml:space="preserve"> család</w:t>
      </w:r>
      <w:r w:rsidR="00AF1334">
        <w:rPr>
          <w:rFonts w:ascii="Times New Roman" w:hAnsi="Times New Roman" w:cs="Times New Roman"/>
          <w:sz w:val="24"/>
          <w:szCs w:val="24"/>
        </w:rPr>
        <w:t>já</w:t>
      </w:r>
      <w:r w:rsidRPr="00B53B61">
        <w:rPr>
          <w:rFonts w:ascii="Times New Roman" w:hAnsi="Times New Roman" w:cs="Times New Roman"/>
          <w:sz w:val="24"/>
          <w:szCs w:val="24"/>
        </w:rPr>
        <w:t>ból</w:t>
      </w:r>
      <w:r w:rsidR="00AF1334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4CDE27A0" w14:textId="17C6DDF9" w:rsidR="00EA7094" w:rsidRPr="00352F1E" w:rsidRDefault="00EA7094" w:rsidP="00B53B61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kliensek</w:t>
      </w:r>
      <w:r w:rsidR="0067180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a Szolgálat segítségét igénybe ve</w:t>
      </w:r>
      <w:r w:rsidR="0067180C">
        <w:rPr>
          <w:rFonts w:ascii="Times New Roman" w:hAnsi="Times New Roman" w:cs="Times New Roman"/>
          <w:sz w:val="24"/>
          <w:szCs w:val="24"/>
        </w:rPr>
        <w:t>vő személyek</w:t>
      </w:r>
      <w:r w:rsidR="007E3F0E">
        <w:rPr>
          <w:rFonts w:ascii="Times New Roman" w:hAnsi="Times New Roman" w:cs="Times New Roman"/>
          <w:sz w:val="24"/>
          <w:szCs w:val="24"/>
        </w:rPr>
        <w:t>, akik a f</w:t>
      </w:r>
      <w:r w:rsidR="0067180C">
        <w:rPr>
          <w:rFonts w:ascii="Times New Roman" w:hAnsi="Times New Roman" w:cs="Times New Roman"/>
          <w:sz w:val="24"/>
          <w:szCs w:val="24"/>
        </w:rPr>
        <w:t>eltárt gyermekvédelmi probléma megoldására</w:t>
      </w:r>
      <w:r>
        <w:rPr>
          <w:rFonts w:ascii="Times New Roman" w:hAnsi="Times New Roman" w:cs="Times New Roman"/>
          <w:sz w:val="24"/>
          <w:szCs w:val="24"/>
        </w:rPr>
        <w:t xml:space="preserve"> együttműködési megállapodás aláírásával tartósan</w:t>
      </w:r>
      <w:r w:rsidR="007E3F0E">
        <w:rPr>
          <w:rFonts w:ascii="Times New Roman" w:hAnsi="Times New Roman" w:cs="Times New Roman"/>
          <w:sz w:val="24"/>
          <w:szCs w:val="24"/>
        </w:rPr>
        <w:t xml:space="preserve"> -</w:t>
      </w:r>
      <w:r>
        <w:rPr>
          <w:rFonts w:ascii="Times New Roman" w:hAnsi="Times New Roman" w:cs="Times New Roman"/>
          <w:sz w:val="24"/>
          <w:szCs w:val="24"/>
        </w:rPr>
        <w:t xml:space="preserve"> legalább 6 hónap időtartamra</w:t>
      </w:r>
      <w:r w:rsidR="009F4737">
        <w:rPr>
          <w:rFonts w:ascii="Times New Roman" w:hAnsi="Times New Roman" w:cs="Times New Roman"/>
          <w:sz w:val="24"/>
          <w:szCs w:val="24"/>
        </w:rPr>
        <w:t xml:space="preserve"> </w:t>
      </w:r>
      <w:r w:rsidR="007E3F0E">
        <w:rPr>
          <w:rFonts w:ascii="Times New Roman" w:hAnsi="Times New Roman" w:cs="Times New Roman"/>
          <w:sz w:val="24"/>
          <w:szCs w:val="24"/>
        </w:rPr>
        <w:t>-,</w:t>
      </w:r>
      <w:r>
        <w:rPr>
          <w:rFonts w:ascii="Times New Roman" w:hAnsi="Times New Roman" w:cs="Times New Roman"/>
          <w:sz w:val="24"/>
          <w:szCs w:val="24"/>
        </w:rPr>
        <w:t xml:space="preserve"> vagy együttműködési megállapodás aláírása</w:t>
      </w:r>
      <w:r w:rsidR="0067180C">
        <w:rPr>
          <w:rFonts w:ascii="Times New Roman" w:hAnsi="Times New Roman" w:cs="Times New Roman"/>
          <w:sz w:val="24"/>
          <w:szCs w:val="24"/>
        </w:rPr>
        <w:t xml:space="preserve"> nélkül </w:t>
      </w:r>
      <w:r w:rsidR="007E3F0E">
        <w:rPr>
          <w:rFonts w:ascii="Times New Roman" w:hAnsi="Times New Roman" w:cs="Times New Roman"/>
          <w:sz w:val="24"/>
          <w:szCs w:val="24"/>
        </w:rPr>
        <w:t>eseti jelleggel tudják igénybe venni a Szolgálat szakértő segítségét.</w:t>
      </w:r>
      <w:r w:rsidR="00F4353B">
        <w:rPr>
          <w:rFonts w:ascii="Times New Roman" w:hAnsi="Times New Roman" w:cs="Times New Roman"/>
          <w:sz w:val="24"/>
          <w:szCs w:val="24"/>
        </w:rPr>
        <w:t xml:space="preserve"> </w:t>
      </w:r>
      <w:r w:rsidR="00F4353B" w:rsidRPr="00352F1E">
        <w:rPr>
          <w:rFonts w:ascii="Times New Roman" w:hAnsi="Times New Roman" w:cs="Times New Roman"/>
          <w:sz w:val="24"/>
          <w:szCs w:val="24"/>
        </w:rPr>
        <w:t xml:space="preserve">Azokat </w:t>
      </w:r>
      <w:r w:rsidR="00F4353B">
        <w:rPr>
          <w:rFonts w:ascii="Times New Roman" w:hAnsi="Times New Roman" w:cs="Times New Roman"/>
          <w:sz w:val="24"/>
          <w:szCs w:val="24"/>
        </w:rPr>
        <w:t>az eseteket</w:t>
      </w:r>
      <w:r w:rsidR="00F4353B" w:rsidRPr="00352F1E">
        <w:rPr>
          <w:rFonts w:ascii="Times New Roman" w:hAnsi="Times New Roman" w:cs="Times New Roman"/>
          <w:sz w:val="24"/>
          <w:szCs w:val="24"/>
        </w:rPr>
        <w:t xml:space="preserve">, </w:t>
      </w:r>
      <w:r w:rsidR="00F4353B">
        <w:rPr>
          <w:rFonts w:ascii="Times New Roman" w:hAnsi="Times New Roman" w:cs="Times New Roman"/>
          <w:sz w:val="24"/>
          <w:szCs w:val="24"/>
        </w:rPr>
        <w:t>melyek során</w:t>
      </w:r>
      <w:r w:rsidR="00F4353B" w:rsidRPr="00352F1E">
        <w:rPr>
          <w:rFonts w:ascii="Times New Roman" w:hAnsi="Times New Roman" w:cs="Times New Roman"/>
          <w:sz w:val="24"/>
          <w:szCs w:val="24"/>
        </w:rPr>
        <w:t xml:space="preserve"> nem kötöttek megállapodást, a Szolgálat egyszeri segítségnyújtásként kezeli. Ilyen például az adományközvetítés, ügyintézéshez segítségnyújtás, tanácsadás, információ nyújtása. </w:t>
      </w:r>
    </w:p>
    <w:p w14:paraId="50CB776C" w14:textId="306B8FE5" w:rsidR="00AC111C" w:rsidRPr="00352F1E" w:rsidRDefault="00AC111C" w:rsidP="00103001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52F1E">
        <w:rPr>
          <w:rFonts w:ascii="Times New Roman" w:hAnsi="Times New Roman" w:cs="Times New Roman"/>
          <w:sz w:val="24"/>
          <w:szCs w:val="24"/>
        </w:rPr>
        <w:t xml:space="preserve">A Család- és Gyermekjóléti Szolgálat tevékenységének bemutatására </w:t>
      </w:r>
      <w:r w:rsidR="00E17661" w:rsidRPr="00352F1E">
        <w:rPr>
          <w:rFonts w:ascii="Times New Roman" w:hAnsi="Times New Roman" w:cs="Times New Roman"/>
          <w:sz w:val="24"/>
          <w:szCs w:val="24"/>
        </w:rPr>
        <w:t xml:space="preserve">a Szolgálat </w:t>
      </w:r>
      <w:r w:rsidRPr="00352F1E">
        <w:rPr>
          <w:rFonts w:ascii="Times New Roman" w:hAnsi="Times New Roman" w:cs="Times New Roman"/>
          <w:sz w:val="24"/>
          <w:szCs w:val="24"/>
        </w:rPr>
        <w:t>grafikon</w:t>
      </w:r>
      <w:r w:rsidR="00E17661" w:rsidRPr="00352F1E">
        <w:rPr>
          <w:rFonts w:ascii="Times New Roman" w:hAnsi="Times New Roman" w:cs="Times New Roman"/>
          <w:sz w:val="24"/>
          <w:szCs w:val="24"/>
        </w:rPr>
        <w:t>jai kerültek felhasználásra</w:t>
      </w:r>
      <w:r w:rsidRPr="00352F1E">
        <w:rPr>
          <w:rFonts w:ascii="Times New Roman" w:hAnsi="Times New Roman" w:cs="Times New Roman"/>
          <w:sz w:val="24"/>
          <w:szCs w:val="24"/>
        </w:rPr>
        <w:t>.</w:t>
      </w:r>
      <w:r w:rsidR="009223BF" w:rsidRPr="00352F1E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2AE3609" w14:textId="77777777" w:rsidR="00CB3FFA" w:rsidRDefault="0098001C" w:rsidP="00CB3FFA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52F1E">
        <w:rPr>
          <w:rFonts w:ascii="Times New Roman" w:hAnsi="Times New Roman" w:cs="Times New Roman"/>
          <w:sz w:val="24"/>
          <w:szCs w:val="24"/>
        </w:rPr>
        <w:t>A Szolgálat</w:t>
      </w:r>
      <w:r w:rsidR="00CB3FFA">
        <w:rPr>
          <w:rFonts w:ascii="Times New Roman" w:hAnsi="Times New Roman" w:cs="Times New Roman"/>
          <w:sz w:val="24"/>
          <w:szCs w:val="24"/>
        </w:rPr>
        <w:t xml:space="preserve"> 2024-ben</w:t>
      </w:r>
      <w:r w:rsidRPr="00352F1E">
        <w:rPr>
          <w:rFonts w:ascii="Times New Roman" w:hAnsi="Times New Roman" w:cs="Times New Roman"/>
          <w:sz w:val="24"/>
          <w:szCs w:val="24"/>
        </w:rPr>
        <w:t xml:space="preserve"> </w:t>
      </w:r>
      <w:r w:rsidR="00CB3FFA">
        <w:rPr>
          <w:rFonts w:ascii="Times New Roman" w:hAnsi="Times New Roman" w:cs="Times New Roman"/>
          <w:sz w:val="24"/>
          <w:szCs w:val="24"/>
        </w:rPr>
        <w:t xml:space="preserve">720 klienssel került kapcsolatba. </w:t>
      </w:r>
    </w:p>
    <w:p w14:paraId="04386433" w14:textId="7A7F8D43" w:rsidR="000640FC" w:rsidRDefault="00CB3FFA" w:rsidP="00CB3FFA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Magyar Élelmiszerbank Egyesület segítségével több mint 32 tonna élelmiszert sikerült a Szolgálatnak eljuttatnia 349 rászoruló részére, azaz fejenként átlagosan nagyjából 92,7kg élelmiszer</w:t>
      </w:r>
      <w:r w:rsidR="003E558C">
        <w:rPr>
          <w:rFonts w:ascii="Times New Roman" w:hAnsi="Times New Roman" w:cs="Times New Roman"/>
          <w:sz w:val="24"/>
          <w:szCs w:val="24"/>
        </w:rPr>
        <w:t xml:space="preserve"> került adományozásra tárgyévben. Ebből a 349 főből 136 fő eltartott, azaz 0-14 éves korú gyermek. Ezek a gyermekek a Szolgálat klienseiként együttműködési megállapodás alapján veszik igénybe a családsegítő munkáját. A Szolgálat a gyermekvédelmi jelzőrendszeren keresztül szerez tudomást a gyermekek potenciálisan veszélyeztetett helyzetéről. A legtöbb jelzés a köznevelési intézményekből és szakképző intézményekből érkezik</w:t>
      </w:r>
      <w:r w:rsidR="00DC5C39">
        <w:rPr>
          <w:rFonts w:ascii="Times New Roman" w:hAnsi="Times New Roman" w:cs="Times New Roman"/>
          <w:sz w:val="24"/>
          <w:szCs w:val="24"/>
        </w:rPr>
        <w:t>, valamint az érdekvédő civil szervezetektől.</w:t>
      </w:r>
    </w:p>
    <w:p w14:paraId="686E0B3E" w14:textId="7C3A9BAD" w:rsidR="0098001C" w:rsidRDefault="0098001C" w:rsidP="00CB3FFA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52F1E">
        <w:rPr>
          <w:rFonts w:ascii="Times New Roman" w:hAnsi="Times New Roman" w:cs="Times New Roman"/>
          <w:sz w:val="24"/>
          <w:szCs w:val="24"/>
        </w:rPr>
        <w:t>A</w:t>
      </w:r>
      <w:r w:rsidR="000640FC">
        <w:rPr>
          <w:rFonts w:ascii="Times New Roman" w:hAnsi="Times New Roman" w:cs="Times New Roman"/>
          <w:sz w:val="24"/>
          <w:szCs w:val="24"/>
        </w:rPr>
        <w:t xml:space="preserve"> szolgáltatást együttműködési megállapodás keretében igénybe vevők </w:t>
      </w:r>
      <w:r w:rsidR="00686705">
        <w:rPr>
          <w:rFonts w:ascii="Times New Roman" w:hAnsi="Times New Roman" w:cs="Times New Roman"/>
          <w:sz w:val="24"/>
          <w:szCs w:val="24"/>
        </w:rPr>
        <w:t>közel fele</w:t>
      </w:r>
      <w:r w:rsidR="000640FC">
        <w:rPr>
          <w:rFonts w:ascii="Times New Roman" w:hAnsi="Times New Roman" w:cs="Times New Roman"/>
          <w:sz w:val="24"/>
          <w:szCs w:val="24"/>
        </w:rPr>
        <w:t xml:space="preserve"> általános iskola nyolc osztálynál </w:t>
      </w:r>
      <w:r w:rsidR="00686705">
        <w:rPr>
          <w:rFonts w:ascii="Times New Roman" w:hAnsi="Times New Roman" w:cs="Times New Roman"/>
          <w:sz w:val="24"/>
          <w:szCs w:val="24"/>
        </w:rPr>
        <w:t>alacsonyabb</w:t>
      </w:r>
      <w:r w:rsidR="000640FC">
        <w:rPr>
          <w:rFonts w:ascii="Times New Roman" w:hAnsi="Times New Roman" w:cs="Times New Roman"/>
          <w:sz w:val="24"/>
          <w:szCs w:val="24"/>
        </w:rPr>
        <w:t xml:space="preserve"> végzettséggel</w:t>
      </w:r>
      <w:r w:rsidR="00686705">
        <w:rPr>
          <w:rFonts w:ascii="Times New Roman" w:hAnsi="Times New Roman" w:cs="Times New Roman"/>
          <w:sz w:val="24"/>
          <w:szCs w:val="24"/>
        </w:rPr>
        <w:t xml:space="preserve">, míg a kliensek negyede általános iskolai végzettséggel rendelkezik. A kliensek maradék egynegyede szakmával, illetve magasabb szintű végzettséggel rendelkezik. </w:t>
      </w:r>
    </w:p>
    <w:p w14:paraId="44522806" w14:textId="5D088606" w:rsidR="004A5289" w:rsidRDefault="004A5289" w:rsidP="004A5289">
      <w:pPr>
        <w:spacing w:before="120" w:after="24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Az alacsony iskolai végzettség szegénységi kockázatot jelent.</w:t>
      </w:r>
    </w:p>
    <w:p w14:paraId="06A6F51A" w14:textId="106435F2" w:rsidR="004A5289" w:rsidRDefault="00CF3EF2" w:rsidP="004A5289">
      <w:pPr>
        <w:spacing w:before="240" w:after="12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inline distT="0" distB="0" distL="0" distR="0" wp14:anchorId="6F764859" wp14:editId="6DB4EB5B">
            <wp:extent cx="5343525" cy="3352165"/>
            <wp:effectExtent l="0" t="0" r="9525" b="635"/>
            <wp:docPr id="327602254" name="Diagram 1">
              <a:extLst xmlns:a="http://schemas.openxmlformats.org/drawingml/2006/main">
                <a:ext uri="{FF2B5EF4-FFF2-40B4-BE49-F238E27FC236}">
                  <a16:creationId xmlns:a16="http://schemas.microsoft.com/office/drawing/2014/main" id="{9C6E34EF-D7F4-F02A-B6FB-DD1C728942CD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2"/>
              </a:graphicData>
            </a:graphic>
          </wp:inline>
        </w:drawing>
      </w:r>
    </w:p>
    <w:p w14:paraId="4D562305" w14:textId="05D1437A" w:rsidR="004A5289" w:rsidRDefault="004A5289" w:rsidP="004A5289">
      <w:pPr>
        <w:spacing w:before="240"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A lenti ábrán a Szolgálat szolgáltatását igénybe vevő családok száma ismerhető meg a </w:t>
      </w:r>
      <w:r w:rsidR="00DD5CC2">
        <w:rPr>
          <w:rFonts w:ascii="Times New Roman" w:hAnsi="Times New Roman" w:cs="Times New Roman"/>
          <w:sz w:val="24"/>
          <w:szCs w:val="24"/>
        </w:rPr>
        <w:t xml:space="preserve">leggyakrabban előforduló </w:t>
      </w:r>
      <w:r>
        <w:rPr>
          <w:rFonts w:ascii="Times New Roman" w:hAnsi="Times New Roman" w:cs="Times New Roman"/>
          <w:sz w:val="24"/>
          <w:szCs w:val="24"/>
        </w:rPr>
        <w:t>problémák szerinti bontásban.</w:t>
      </w:r>
      <w:r w:rsidR="00DD5CC2">
        <w:rPr>
          <w:rFonts w:ascii="Times New Roman" w:hAnsi="Times New Roman" w:cs="Times New Roman"/>
          <w:sz w:val="24"/>
          <w:szCs w:val="24"/>
        </w:rPr>
        <w:t xml:space="preserve"> A legtöbb érintett családban a gyermek elhanyagolása volt az elsődleges probléma, de sok családban előfordul a családon belüli bántalmazás, valamint a magatartás- és teljesítményzavar is.</w:t>
      </w:r>
    </w:p>
    <w:p w14:paraId="5D838612" w14:textId="0B258074" w:rsidR="00115441" w:rsidRDefault="00DD5CC2" w:rsidP="00115441">
      <w:pPr>
        <w:spacing w:before="240" w:after="12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inline distT="0" distB="0" distL="0" distR="0" wp14:anchorId="38BD8DC0" wp14:editId="4FDDF0BF">
            <wp:extent cx="5534025" cy="3352800"/>
            <wp:effectExtent l="0" t="0" r="9525" b="0"/>
            <wp:docPr id="475274844" name="Diagram 1">
              <a:extLst xmlns:a="http://schemas.openxmlformats.org/drawingml/2006/main">
                <a:ext uri="{FF2B5EF4-FFF2-40B4-BE49-F238E27FC236}">
                  <a16:creationId xmlns:a16="http://schemas.microsoft.com/office/drawing/2014/main" id="{53565CA5-0BC1-269A-5A0E-5DE654CD3C3A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3"/>
              </a:graphicData>
            </a:graphic>
          </wp:inline>
        </w:drawing>
      </w:r>
    </w:p>
    <w:p w14:paraId="497605AB" w14:textId="18E1C7EF" w:rsidR="00CB16D0" w:rsidRPr="00352F1E" w:rsidRDefault="00D7014D" w:rsidP="00395689">
      <w:pPr>
        <w:pStyle w:val="Cmsor2"/>
        <w:numPr>
          <w:ilvl w:val="1"/>
          <w:numId w:val="7"/>
        </w:numPr>
        <w:jc w:val="both"/>
        <w:rPr>
          <w:rFonts w:cs="Times New Roman"/>
        </w:rPr>
      </w:pPr>
      <w:bookmarkStart w:id="161" w:name="_Toc133504100"/>
      <w:bookmarkStart w:id="162" w:name="_Toc133504101"/>
      <w:bookmarkStart w:id="163" w:name="_Toc133504102"/>
      <w:bookmarkStart w:id="164" w:name="_Toc133504103"/>
      <w:bookmarkStart w:id="165" w:name="_Toc133504104"/>
      <w:bookmarkStart w:id="166" w:name="_Toc133504105"/>
      <w:bookmarkStart w:id="167" w:name="_Toc133504106"/>
      <w:bookmarkStart w:id="168" w:name="_Toc133504162"/>
      <w:bookmarkStart w:id="169" w:name="_Toc133504169"/>
      <w:bookmarkStart w:id="170" w:name="_Toc133504170"/>
      <w:bookmarkStart w:id="171" w:name="_Toc133504171"/>
      <w:bookmarkStart w:id="172" w:name="_Toc133504172"/>
      <w:bookmarkStart w:id="173" w:name="_Toc133504173"/>
      <w:bookmarkStart w:id="174" w:name="_Toc133504174"/>
      <w:bookmarkStart w:id="175" w:name="_Toc133504175"/>
      <w:bookmarkStart w:id="176" w:name="_Toc102640328"/>
      <w:bookmarkStart w:id="177" w:name="_Toc102640390"/>
      <w:bookmarkStart w:id="178" w:name="_Toc102642766"/>
      <w:bookmarkStart w:id="179" w:name="_Toc102643012"/>
      <w:bookmarkStart w:id="180" w:name="_Toc102640329"/>
      <w:bookmarkStart w:id="181" w:name="_Toc102640391"/>
      <w:bookmarkStart w:id="182" w:name="_Toc102642767"/>
      <w:bookmarkStart w:id="183" w:name="_Toc102643013"/>
      <w:bookmarkStart w:id="184" w:name="_Toc102640330"/>
      <w:bookmarkStart w:id="185" w:name="_Toc102640392"/>
      <w:bookmarkStart w:id="186" w:name="_Toc102642768"/>
      <w:bookmarkStart w:id="187" w:name="_Toc102643014"/>
      <w:bookmarkStart w:id="188" w:name="_Toc102640331"/>
      <w:bookmarkStart w:id="189" w:name="_Toc102640393"/>
      <w:bookmarkStart w:id="190" w:name="_Toc102642769"/>
      <w:bookmarkStart w:id="191" w:name="_Toc102643015"/>
      <w:bookmarkStart w:id="192" w:name="_Toc102640332"/>
      <w:bookmarkStart w:id="193" w:name="_Toc102640394"/>
      <w:bookmarkStart w:id="194" w:name="_Toc102642770"/>
      <w:bookmarkStart w:id="195" w:name="_Toc102643016"/>
      <w:bookmarkStart w:id="196" w:name="_Toc102640333"/>
      <w:bookmarkStart w:id="197" w:name="_Toc102640395"/>
      <w:bookmarkStart w:id="198" w:name="_Toc102642771"/>
      <w:bookmarkStart w:id="199" w:name="_Toc102643017"/>
      <w:bookmarkStart w:id="200" w:name="_Toc102640334"/>
      <w:bookmarkStart w:id="201" w:name="_Toc102640396"/>
      <w:bookmarkStart w:id="202" w:name="_Toc102642772"/>
      <w:bookmarkStart w:id="203" w:name="_Toc102643018"/>
      <w:bookmarkStart w:id="204" w:name="_Toc102640335"/>
      <w:bookmarkStart w:id="205" w:name="_Toc102640397"/>
      <w:bookmarkStart w:id="206" w:name="_Toc102642773"/>
      <w:bookmarkStart w:id="207" w:name="_Toc102643019"/>
      <w:bookmarkStart w:id="208" w:name="_Toc197350154"/>
      <w:bookmarkEnd w:id="161"/>
      <w:bookmarkEnd w:id="162"/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  <w:bookmarkEnd w:id="182"/>
      <w:bookmarkEnd w:id="183"/>
      <w:bookmarkEnd w:id="184"/>
      <w:bookmarkEnd w:id="185"/>
      <w:bookmarkEnd w:id="186"/>
      <w:bookmarkEnd w:id="187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  <w:bookmarkEnd w:id="201"/>
      <w:bookmarkEnd w:id="202"/>
      <w:bookmarkEnd w:id="203"/>
      <w:bookmarkEnd w:id="204"/>
      <w:bookmarkEnd w:id="205"/>
      <w:bookmarkEnd w:id="206"/>
      <w:bookmarkEnd w:id="207"/>
      <w:r w:rsidRPr="00352F1E">
        <w:rPr>
          <w:rFonts w:cs="Times New Roman"/>
        </w:rPr>
        <w:t>Gyermekek napközbeni ellátásának, gyermekek átmeneti gondozásának biztosítása, ezen ellátások igénybevétele, s az ezzel összefüggő tapasztalatok</w:t>
      </w:r>
      <w:bookmarkEnd w:id="208"/>
    </w:p>
    <w:p w14:paraId="7B77F79D" w14:textId="2B2662C5" w:rsidR="00395689" w:rsidRPr="00352F1E" w:rsidRDefault="00395689" w:rsidP="00103001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52F1E">
        <w:rPr>
          <w:rFonts w:ascii="Times New Roman" w:hAnsi="Times New Roman" w:cs="Times New Roman"/>
          <w:sz w:val="24"/>
          <w:szCs w:val="24"/>
        </w:rPr>
        <w:t xml:space="preserve">A </w:t>
      </w:r>
      <w:proofErr w:type="spellStart"/>
      <w:r w:rsidRPr="00352F1E">
        <w:rPr>
          <w:rFonts w:ascii="Times New Roman" w:hAnsi="Times New Roman" w:cs="Times New Roman"/>
          <w:sz w:val="24"/>
          <w:szCs w:val="24"/>
        </w:rPr>
        <w:t>Ktr</w:t>
      </w:r>
      <w:proofErr w:type="spellEnd"/>
      <w:r w:rsidRPr="00352F1E">
        <w:rPr>
          <w:rFonts w:ascii="Times New Roman" w:hAnsi="Times New Roman" w:cs="Times New Roman"/>
          <w:sz w:val="24"/>
          <w:szCs w:val="24"/>
        </w:rPr>
        <w:t>. 6. § alapján a bölcsődei ellátást a fogyatékos gyermekek ellátásának kivételével, Szigethalom Város Önkormányzat fenntartásában, a Nobilis Humán Szolgáltató költségvetési szerv keretein belül működő Nobilis Humán Szolgáltató Bölcsőde, mint székhely, valamint a Nobilis Humán Szolgáltató Tipegő Bölcsőde, mint telephely útján a Gyvt., a személyes gondoskodást nyújtó gyermekjóléti, gyermekvédelmi intézmények, valamint személyek szakmai feladatairól és működési feltételeiről szóló 15/1998.(IV.30.) NM rendelet (továbbiakban: NM rendelet) vonatkozó rendelkezései alapján</w:t>
      </w:r>
    </w:p>
    <w:p w14:paraId="44633A98" w14:textId="77777777" w:rsidR="00395689" w:rsidRPr="00352F1E" w:rsidRDefault="00395689" w:rsidP="00103001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52F1E">
        <w:rPr>
          <w:rFonts w:ascii="Times New Roman" w:hAnsi="Times New Roman" w:cs="Times New Roman"/>
          <w:sz w:val="24"/>
          <w:szCs w:val="24"/>
        </w:rPr>
        <w:t>a) önálló</w:t>
      </w:r>
    </w:p>
    <w:p w14:paraId="2DCBBD19" w14:textId="77777777" w:rsidR="00395689" w:rsidRPr="00352F1E" w:rsidRDefault="00395689" w:rsidP="00103001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52F1E">
        <w:rPr>
          <w:rFonts w:ascii="Times New Roman" w:hAnsi="Times New Roman" w:cs="Times New Roman"/>
          <w:sz w:val="24"/>
          <w:szCs w:val="24"/>
        </w:rPr>
        <w:t>b) napos bölcsődeként</w:t>
      </w:r>
    </w:p>
    <w:p w14:paraId="7C2246CA" w14:textId="77777777" w:rsidR="00395689" w:rsidRPr="00352F1E" w:rsidRDefault="00395689" w:rsidP="00103001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52F1E">
        <w:rPr>
          <w:rFonts w:ascii="Times New Roman" w:hAnsi="Times New Roman" w:cs="Times New Roman"/>
          <w:sz w:val="24"/>
          <w:szCs w:val="24"/>
        </w:rPr>
        <w:t>c) egyéves kortól a gyermek 3. életévének betöltéséig</w:t>
      </w:r>
    </w:p>
    <w:p w14:paraId="1604A8CB" w14:textId="1236096B" w:rsidR="00395689" w:rsidRPr="00352F1E" w:rsidRDefault="00395689" w:rsidP="00103001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52F1E">
        <w:rPr>
          <w:rFonts w:ascii="Times New Roman" w:hAnsi="Times New Roman" w:cs="Times New Roman"/>
          <w:sz w:val="24"/>
          <w:szCs w:val="24"/>
        </w:rPr>
        <w:t>d) a 3. életévét betöltött gyermek esetén az NM rendelet 36. § (2) bekezdésében fennálló helyzet esetén, az ott meghatározott időpontig biztosítja.</w:t>
      </w:r>
    </w:p>
    <w:p w14:paraId="246737B2" w14:textId="77777777" w:rsidR="00E4520C" w:rsidRDefault="006D68AE" w:rsidP="00E86B0D">
      <w:pPr>
        <w:spacing w:after="24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52F1E">
        <w:rPr>
          <w:rFonts w:ascii="Times New Roman" w:hAnsi="Times New Roman" w:cs="Times New Roman"/>
          <w:sz w:val="24"/>
          <w:szCs w:val="24"/>
        </w:rPr>
        <w:t xml:space="preserve">A Bölcsőde két gondozási egységben, összesen </w:t>
      </w:r>
      <w:r w:rsidR="00E86B0D">
        <w:rPr>
          <w:rFonts w:ascii="Times New Roman" w:hAnsi="Times New Roman" w:cs="Times New Roman"/>
          <w:sz w:val="24"/>
          <w:szCs w:val="24"/>
        </w:rPr>
        <w:t>9</w:t>
      </w:r>
      <w:r w:rsidRPr="00352F1E">
        <w:rPr>
          <w:rFonts w:ascii="Times New Roman" w:hAnsi="Times New Roman" w:cs="Times New Roman"/>
          <w:sz w:val="24"/>
          <w:szCs w:val="24"/>
        </w:rPr>
        <w:t xml:space="preserve"> működő csoport</w:t>
      </w:r>
      <w:r w:rsidR="00E86B0D">
        <w:rPr>
          <w:rFonts w:ascii="Times New Roman" w:hAnsi="Times New Roman" w:cs="Times New Roman"/>
          <w:sz w:val="24"/>
          <w:szCs w:val="24"/>
        </w:rPr>
        <w:t>ban</w:t>
      </w:r>
      <w:r w:rsidRPr="00352F1E">
        <w:rPr>
          <w:rFonts w:ascii="Times New Roman" w:hAnsi="Times New Roman" w:cs="Times New Roman"/>
          <w:sz w:val="24"/>
          <w:szCs w:val="24"/>
        </w:rPr>
        <w:t xml:space="preserve">, </w:t>
      </w:r>
      <w:r w:rsidR="00E86B0D" w:rsidRPr="00E86B0D">
        <w:rPr>
          <w:rFonts w:ascii="Times New Roman" w:hAnsi="Times New Roman" w:cs="Times New Roman"/>
          <w:sz w:val="24"/>
          <w:szCs w:val="24"/>
        </w:rPr>
        <w:t>126</w:t>
      </w:r>
      <w:r w:rsidRPr="00352F1E">
        <w:rPr>
          <w:rFonts w:ascii="Times New Roman" w:hAnsi="Times New Roman" w:cs="Times New Roman"/>
          <w:sz w:val="24"/>
          <w:szCs w:val="24"/>
        </w:rPr>
        <w:t xml:space="preserve"> férőhelyet biztosít. </w:t>
      </w:r>
      <w:r w:rsidR="00E4520C">
        <w:rPr>
          <w:rFonts w:ascii="Times New Roman" w:hAnsi="Times New Roman" w:cs="Times New Roman"/>
          <w:sz w:val="24"/>
          <w:szCs w:val="24"/>
        </w:rPr>
        <w:t xml:space="preserve">A Váci Mihály utcai Cinege bölcsőde – mely további 28 gyermek számára biztosít majd férőhelyet - 2025. januárra tervezett megnyitása előreláthatólag csúszik. </w:t>
      </w:r>
    </w:p>
    <w:p w14:paraId="147EFBDF" w14:textId="67402F66" w:rsidR="006D68AE" w:rsidRPr="00352F1E" w:rsidRDefault="006D68AE" w:rsidP="00E86B0D">
      <w:pPr>
        <w:spacing w:after="24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52F1E">
        <w:rPr>
          <w:rFonts w:ascii="Times New Roman" w:hAnsi="Times New Roman" w:cs="Times New Roman"/>
          <w:sz w:val="24"/>
          <w:szCs w:val="24"/>
        </w:rPr>
        <w:t>202</w:t>
      </w:r>
      <w:r w:rsidR="00E4520C">
        <w:rPr>
          <w:rFonts w:ascii="Times New Roman" w:hAnsi="Times New Roman" w:cs="Times New Roman"/>
          <w:sz w:val="24"/>
          <w:szCs w:val="24"/>
        </w:rPr>
        <w:t>4-</w:t>
      </w:r>
      <w:r w:rsidRPr="00352F1E">
        <w:rPr>
          <w:rFonts w:ascii="Times New Roman" w:hAnsi="Times New Roman" w:cs="Times New Roman"/>
          <w:sz w:val="24"/>
          <w:szCs w:val="24"/>
        </w:rPr>
        <w:t>b</w:t>
      </w:r>
      <w:r w:rsidR="00E4520C">
        <w:rPr>
          <w:rFonts w:ascii="Times New Roman" w:hAnsi="Times New Roman" w:cs="Times New Roman"/>
          <w:sz w:val="24"/>
          <w:szCs w:val="24"/>
        </w:rPr>
        <w:t>e</w:t>
      </w:r>
      <w:r w:rsidRPr="00352F1E">
        <w:rPr>
          <w:rFonts w:ascii="Times New Roman" w:hAnsi="Times New Roman" w:cs="Times New Roman"/>
          <w:sz w:val="24"/>
          <w:szCs w:val="24"/>
        </w:rPr>
        <w:t xml:space="preserve">n </w:t>
      </w:r>
      <w:r w:rsidR="00E4520C">
        <w:rPr>
          <w:rFonts w:ascii="Times New Roman" w:hAnsi="Times New Roman" w:cs="Times New Roman"/>
          <w:sz w:val="24"/>
          <w:szCs w:val="24"/>
        </w:rPr>
        <w:t>121</w:t>
      </w:r>
      <w:r w:rsidRPr="00352F1E">
        <w:rPr>
          <w:rFonts w:ascii="Times New Roman" w:hAnsi="Times New Roman" w:cs="Times New Roman"/>
          <w:sz w:val="24"/>
          <w:szCs w:val="24"/>
        </w:rPr>
        <w:t xml:space="preserve"> beiratkozási kérel</w:t>
      </w:r>
      <w:r w:rsidR="00E86B0D">
        <w:rPr>
          <w:rFonts w:ascii="Times New Roman" w:hAnsi="Times New Roman" w:cs="Times New Roman"/>
          <w:sz w:val="24"/>
          <w:szCs w:val="24"/>
        </w:rPr>
        <w:t>em</w:t>
      </w:r>
      <w:r w:rsidRPr="00352F1E">
        <w:rPr>
          <w:rFonts w:ascii="Times New Roman" w:hAnsi="Times New Roman" w:cs="Times New Roman"/>
          <w:sz w:val="24"/>
          <w:szCs w:val="24"/>
        </w:rPr>
        <w:t xml:space="preserve"> érkezett az intézménybe, mely</w:t>
      </w:r>
      <w:r w:rsidR="00E86B0D">
        <w:rPr>
          <w:rFonts w:ascii="Times New Roman" w:hAnsi="Times New Roman" w:cs="Times New Roman"/>
          <w:sz w:val="24"/>
          <w:szCs w:val="24"/>
        </w:rPr>
        <w:t xml:space="preserve">ből </w:t>
      </w:r>
      <w:r w:rsidRPr="00352F1E">
        <w:rPr>
          <w:rFonts w:ascii="Times New Roman" w:hAnsi="Times New Roman" w:cs="Times New Roman"/>
          <w:sz w:val="24"/>
          <w:szCs w:val="24"/>
        </w:rPr>
        <w:t>8</w:t>
      </w:r>
      <w:r w:rsidR="00E4520C">
        <w:rPr>
          <w:rFonts w:ascii="Times New Roman" w:hAnsi="Times New Roman" w:cs="Times New Roman"/>
          <w:sz w:val="24"/>
          <w:szCs w:val="24"/>
        </w:rPr>
        <w:t>7</w:t>
      </w:r>
      <w:r w:rsidRPr="00352F1E">
        <w:rPr>
          <w:rFonts w:ascii="Times New Roman" w:hAnsi="Times New Roman" w:cs="Times New Roman"/>
          <w:sz w:val="24"/>
          <w:szCs w:val="24"/>
        </w:rPr>
        <w:t xml:space="preserve"> gyermek nyert felvételt, </w:t>
      </w:r>
      <w:r w:rsidR="00E86B0D">
        <w:rPr>
          <w:rFonts w:ascii="Times New Roman" w:hAnsi="Times New Roman" w:cs="Times New Roman"/>
          <w:sz w:val="24"/>
          <w:szCs w:val="24"/>
        </w:rPr>
        <w:t xml:space="preserve">viszont </w:t>
      </w:r>
      <w:r w:rsidR="00E4520C">
        <w:rPr>
          <w:rFonts w:ascii="Times New Roman" w:hAnsi="Times New Roman" w:cs="Times New Roman"/>
          <w:sz w:val="24"/>
          <w:szCs w:val="24"/>
        </w:rPr>
        <w:t>34</w:t>
      </w:r>
      <w:r w:rsidRPr="00352F1E">
        <w:rPr>
          <w:rFonts w:ascii="Times New Roman" w:hAnsi="Times New Roman" w:cs="Times New Roman"/>
          <w:sz w:val="24"/>
          <w:szCs w:val="24"/>
        </w:rPr>
        <w:t xml:space="preserve"> főt el</w:t>
      </w:r>
      <w:r w:rsidR="00E86B0D">
        <w:rPr>
          <w:rFonts w:ascii="Times New Roman" w:hAnsi="Times New Roman" w:cs="Times New Roman"/>
          <w:sz w:val="24"/>
          <w:szCs w:val="24"/>
        </w:rPr>
        <w:t xml:space="preserve"> kellett </w:t>
      </w:r>
      <w:r w:rsidRPr="00352F1E">
        <w:rPr>
          <w:rFonts w:ascii="Times New Roman" w:hAnsi="Times New Roman" w:cs="Times New Roman"/>
          <w:sz w:val="24"/>
          <w:szCs w:val="24"/>
        </w:rPr>
        <w:t>utasítani. A Bölcsődében a Nebuló Közétkeztetési Intézmény biztosítja az étkezést.</w:t>
      </w:r>
    </w:p>
    <w:p w14:paraId="71C78C87" w14:textId="4C1ECA50" w:rsidR="00175232" w:rsidRPr="00352F1E" w:rsidRDefault="00E4520C" w:rsidP="00E86B0D">
      <w:pPr>
        <w:spacing w:before="120" w:after="12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lastRenderedPageBreak/>
        <w:drawing>
          <wp:inline distT="0" distB="0" distL="0" distR="0" wp14:anchorId="54443006" wp14:editId="40C72E48">
            <wp:extent cx="5724525" cy="3205163"/>
            <wp:effectExtent l="0" t="0" r="9525" b="14605"/>
            <wp:docPr id="1537136992" name="Diagram 1">
              <a:extLst xmlns:a="http://schemas.openxmlformats.org/drawingml/2006/main">
                <a:ext uri="{FF2B5EF4-FFF2-40B4-BE49-F238E27FC236}">
                  <a16:creationId xmlns:a16="http://schemas.microsoft.com/office/drawing/2014/main" id="{BB6003BC-6084-20DC-A214-03DCF9D869BF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4"/>
              </a:graphicData>
            </a:graphic>
          </wp:inline>
        </w:drawing>
      </w:r>
    </w:p>
    <w:p w14:paraId="733ED913" w14:textId="193E88F9" w:rsidR="006D68AE" w:rsidRDefault="006D68AE" w:rsidP="00E86B0D">
      <w:pPr>
        <w:spacing w:before="240"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52F1E">
        <w:rPr>
          <w:rFonts w:ascii="Times New Roman" w:hAnsi="Times New Roman" w:cs="Times New Roman"/>
          <w:sz w:val="24"/>
          <w:szCs w:val="24"/>
        </w:rPr>
        <w:t>A bölcsődei étkeztetés</w:t>
      </w:r>
      <w:r w:rsidR="00F64224">
        <w:rPr>
          <w:rFonts w:ascii="Times New Roman" w:hAnsi="Times New Roman" w:cs="Times New Roman"/>
          <w:sz w:val="24"/>
          <w:szCs w:val="24"/>
        </w:rPr>
        <w:t xml:space="preserve">nél </w:t>
      </w:r>
      <w:r w:rsidRPr="00352F1E">
        <w:rPr>
          <w:rFonts w:ascii="Times New Roman" w:hAnsi="Times New Roman" w:cs="Times New Roman"/>
          <w:sz w:val="24"/>
          <w:szCs w:val="24"/>
        </w:rPr>
        <w:t>a normatív kedvezményre való jogosultság leggyakoribb oka a jövedelmi helyzet és a 3 vagy annál több gyermek egy családon belül.</w:t>
      </w:r>
    </w:p>
    <w:p w14:paraId="3C14F496" w14:textId="77777777" w:rsidR="00F64224" w:rsidRPr="00352F1E" w:rsidRDefault="00F64224" w:rsidP="00E86B0D">
      <w:pPr>
        <w:spacing w:before="240"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Vilgosrcs6jellszn"/>
        <w:tblpPr w:leftFromText="141" w:rightFromText="141" w:vertAnchor="text" w:horzAnchor="margin" w:tblpXSpec="center" w:tblpY="61"/>
        <w:tblW w:w="8368" w:type="dxa"/>
        <w:tblLook w:val="04A0" w:firstRow="1" w:lastRow="0" w:firstColumn="1" w:lastColumn="0" w:noHBand="0" w:noVBand="1"/>
      </w:tblPr>
      <w:tblGrid>
        <w:gridCol w:w="5336"/>
        <w:gridCol w:w="3032"/>
      </w:tblGrid>
      <w:tr w:rsidR="006D68AE" w:rsidRPr="00352F1E" w14:paraId="7BE98107" w14:textId="77777777" w:rsidTr="007A090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9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36" w:type="dxa"/>
            <w:hideMark/>
          </w:tcPr>
          <w:p w14:paraId="4D1A9EF8" w14:textId="77777777" w:rsidR="006D68AE" w:rsidRPr="00352F1E" w:rsidRDefault="006D68AE" w:rsidP="00352F1E">
            <w:pPr>
              <w:spacing w:after="120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352F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Étkezés során normatív kedvezményre való jogosultág indoka</w:t>
            </w:r>
            <w:r w:rsidRPr="00352F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</w:p>
        </w:tc>
        <w:tc>
          <w:tcPr>
            <w:tcW w:w="3032" w:type="dxa"/>
            <w:hideMark/>
          </w:tcPr>
          <w:p w14:paraId="11516DAF" w14:textId="683142D6" w:rsidR="006D68AE" w:rsidRPr="00352F1E" w:rsidRDefault="006D68AE" w:rsidP="00352F1E">
            <w:pPr>
              <w:spacing w:after="12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352F1E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356AA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352F1E">
              <w:rPr>
                <w:rFonts w:ascii="Times New Roman" w:hAnsi="Times New Roman" w:cs="Times New Roman"/>
                <w:sz w:val="24"/>
                <w:szCs w:val="24"/>
              </w:rPr>
              <w:t>.év során összesen (fő)</w:t>
            </w:r>
          </w:p>
        </w:tc>
      </w:tr>
      <w:tr w:rsidR="00103001" w:rsidRPr="00352F1E" w14:paraId="6E37E423" w14:textId="77777777" w:rsidTr="007A090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36" w:type="dxa"/>
            <w:vAlign w:val="center"/>
            <w:hideMark/>
          </w:tcPr>
          <w:p w14:paraId="4807DB0F" w14:textId="77777777" w:rsidR="006D68AE" w:rsidRPr="00352F1E" w:rsidRDefault="006D68AE" w:rsidP="00352F1E">
            <w:pPr>
              <w:spacing w:after="120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352F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Rendszeres Gyermekvédelmi Támogatásban részesül</w:t>
            </w:r>
          </w:p>
        </w:tc>
        <w:tc>
          <w:tcPr>
            <w:tcW w:w="3032" w:type="dxa"/>
            <w:noWrap/>
            <w:vAlign w:val="center"/>
            <w:hideMark/>
          </w:tcPr>
          <w:p w14:paraId="706BAF7B" w14:textId="77777777" w:rsidR="006D68AE" w:rsidRPr="00352F1E" w:rsidRDefault="006D68AE" w:rsidP="00352F1E">
            <w:pPr>
              <w:spacing w:after="1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24"/>
                <w:szCs w:val="24"/>
              </w:rPr>
            </w:pPr>
            <w:r w:rsidRPr="00352F1E">
              <w:rPr>
                <w:color w:val="000000"/>
                <w:sz w:val="24"/>
                <w:szCs w:val="24"/>
              </w:rPr>
              <w:t>1</w:t>
            </w:r>
          </w:p>
        </w:tc>
      </w:tr>
      <w:tr w:rsidR="00103001" w:rsidRPr="00352F1E" w14:paraId="773C3308" w14:textId="77777777" w:rsidTr="007A0902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  <w:trHeight w:val="5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36" w:type="dxa"/>
            <w:noWrap/>
            <w:vAlign w:val="center"/>
            <w:hideMark/>
          </w:tcPr>
          <w:p w14:paraId="713806A0" w14:textId="77777777" w:rsidR="006D68AE" w:rsidRPr="00352F1E" w:rsidRDefault="006D68AE" w:rsidP="00352F1E">
            <w:pPr>
              <w:spacing w:after="120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352F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Tartós beteg</w:t>
            </w:r>
          </w:p>
        </w:tc>
        <w:tc>
          <w:tcPr>
            <w:tcW w:w="3032" w:type="dxa"/>
            <w:noWrap/>
            <w:vAlign w:val="center"/>
            <w:hideMark/>
          </w:tcPr>
          <w:p w14:paraId="0D632855" w14:textId="138BCAF6" w:rsidR="006D68AE" w:rsidRPr="00352F1E" w:rsidRDefault="00356AA6" w:rsidP="00352F1E">
            <w:pPr>
              <w:spacing w:after="12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</w:t>
            </w:r>
          </w:p>
        </w:tc>
      </w:tr>
      <w:tr w:rsidR="00103001" w:rsidRPr="00352F1E" w14:paraId="0B4E577B" w14:textId="77777777" w:rsidTr="007A090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5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36" w:type="dxa"/>
            <w:noWrap/>
            <w:vAlign w:val="center"/>
            <w:hideMark/>
          </w:tcPr>
          <w:p w14:paraId="48241AB3" w14:textId="77777777" w:rsidR="006D68AE" w:rsidRPr="00352F1E" w:rsidRDefault="006D68AE" w:rsidP="00352F1E">
            <w:pPr>
              <w:spacing w:after="120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352F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vagy több gyermekes családok</w:t>
            </w:r>
          </w:p>
        </w:tc>
        <w:tc>
          <w:tcPr>
            <w:tcW w:w="3032" w:type="dxa"/>
            <w:noWrap/>
            <w:vAlign w:val="center"/>
            <w:hideMark/>
          </w:tcPr>
          <w:p w14:paraId="2C210F22" w14:textId="53166519" w:rsidR="006D68AE" w:rsidRPr="00352F1E" w:rsidRDefault="00356AA6" w:rsidP="00352F1E">
            <w:pPr>
              <w:spacing w:after="1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</w:t>
            </w:r>
          </w:p>
        </w:tc>
      </w:tr>
      <w:tr w:rsidR="00103001" w:rsidRPr="00352F1E" w14:paraId="1DE208AD" w14:textId="77777777" w:rsidTr="007A0902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  <w:trHeight w:val="5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36" w:type="dxa"/>
            <w:noWrap/>
            <w:vAlign w:val="center"/>
            <w:hideMark/>
          </w:tcPr>
          <w:p w14:paraId="577ED223" w14:textId="77777777" w:rsidR="006D68AE" w:rsidRPr="00352F1E" w:rsidRDefault="006D68AE" w:rsidP="00352F1E">
            <w:pPr>
              <w:spacing w:after="120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352F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Jövedelem helyzet</w:t>
            </w:r>
          </w:p>
        </w:tc>
        <w:tc>
          <w:tcPr>
            <w:tcW w:w="3032" w:type="dxa"/>
            <w:noWrap/>
            <w:vAlign w:val="center"/>
            <w:hideMark/>
          </w:tcPr>
          <w:p w14:paraId="37507B5B" w14:textId="0D64EE81" w:rsidR="006D68AE" w:rsidRPr="00352F1E" w:rsidRDefault="00356AA6" w:rsidP="00352F1E">
            <w:pPr>
              <w:spacing w:after="12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93</w:t>
            </w:r>
          </w:p>
        </w:tc>
      </w:tr>
      <w:tr w:rsidR="00103001" w:rsidRPr="00352F1E" w14:paraId="1B525DD8" w14:textId="77777777" w:rsidTr="007A090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5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36" w:type="dxa"/>
            <w:noWrap/>
            <w:vAlign w:val="center"/>
            <w:hideMark/>
          </w:tcPr>
          <w:p w14:paraId="7FB1AE2C" w14:textId="77777777" w:rsidR="006D68AE" w:rsidRPr="00352F1E" w:rsidRDefault="006D68AE" w:rsidP="00352F1E">
            <w:pPr>
              <w:spacing w:after="120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352F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Nevelésbe vett</w:t>
            </w:r>
          </w:p>
        </w:tc>
        <w:tc>
          <w:tcPr>
            <w:tcW w:w="3032" w:type="dxa"/>
            <w:noWrap/>
            <w:vAlign w:val="center"/>
            <w:hideMark/>
          </w:tcPr>
          <w:p w14:paraId="5E73CB7D" w14:textId="77777777" w:rsidR="006D68AE" w:rsidRPr="00352F1E" w:rsidRDefault="006D68AE" w:rsidP="00352F1E">
            <w:pPr>
              <w:spacing w:after="1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24"/>
                <w:szCs w:val="24"/>
              </w:rPr>
            </w:pPr>
            <w:r w:rsidRPr="00352F1E">
              <w:rPr>
                <w:color w:val="000000"/>
                <w:sz w:val="24"/>
                <w:szCs w:val="24"/>
              </w:rPr>
              <w:t>1</w:t>
            </w:r>
          </w:p>
        </w:tc>
      </w:tr>
      <w:tr w:rsidR="00103001" w:rsidRPr="00352F1E" w14:paraId="5588517A" w14:textId="77777777" w:rsidTr="007A0902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  <w:trHeight w:val="56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36" w:type="dxa"/>
            <w:noWrap/>
            <w:vAlign w:val="center"/>
            <w:hideMark/>
          </w:tcPr>
          <w:p w14:paraId="41E6DC5E" w14:textId="77777777" w:rsidR="006D68AE" w:rsidRPr="00352F1E" w:rsidRDefault="006D68AE" w:rsidP="00352F1E">
            <w:pPr>
              <w:spacing w:after="120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352F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Hátrányos helyzetű</w:t>
            </w:r>
          </w:p>
        </w:tc>
        <w:tc>
          <w:tcPr>
            <w:tcW w:w="3032" w:type="dxa"/>
            <w:noWrap/>
            <w:vAlign w:val="center"/>
            <w:hideMark/>
          </w:tcPr>
          <w:p w14:paraId="50A0E521" w14:textId="514EDC5D" w:rsidR="006D68AE" w:rsidRPr="00352F1E" w:rsidRDefault="00356AA6" w:rsidP="00352F1E">
            <w:pPr>
              <w:spacing w:after="12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</w:tr>
      <w:tr w:rsidR="00103001" w:rsidRPr="00352F1E" w14:paraId="0AF15645" w14:textId="77777777" w:rsidTr="007A090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56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36" w:type="dxa"/>
            <w:noWrap/>
            <w:vAlign w:val="center"/>
            <w:hideMark/>
          </w:tcPr>
          <w:p w14:paraId="06DC862F" w14:textId="77777777" w:rsidR="006D68AE" w:rsidRPr="00352F1E" w:rsidRDefault="006D68AE" w:rsidP="00352F1E">
            <w:pPr>
              <w:spacing w:after="120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352F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Vállalta az étkezési térítésdíjat</w:t>
            </w:r>
          </w:p>
        </w:tc>
        <w:tc>
          <w:tcPr>
            <w:tcW w:w="3032" w:type="dxa"/>
            <w:noWrap/>
            <w:vAlign w:val="center"/>
            <w:hideMark/>
          </w:tcPr>
          <w:p w14:paraId="55146847" w14:textId="20829302" w:rsidR="006D68AE" w:rsidRPr="00352F1E" w:rsidRDefault="00F64224" w:rsidP="00352F1E">
            <w:pPr>
              <w:spacing w:after="1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</w:t>
            </w:r>
            <w:r w:rsidR="00356AA6">
              <w:rPr>
                <w:color w:val="000000"/>
                <w:sz w:val="24"/>
                <w:szCs w:val="24"/>
              </w:rPr>
              <w:t>6</w:t>
            </w:r>
          </w:p>
        </w:tc>
      </w:tr>
      <w:tr w:rsidR="00103001" w:rsidRPr="00352F1E" w14:paraId="5904084A" w14:textId="77777777" w:rsidTr="007A0902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  <w:trHeight w:val="56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36" w:type="dxa"/>
            <w:noWrap/>
            <w:vAlign w:val="center"/>
          </w:tcPr>
          <w:p w14:paraId="67874CD0" w14:textId="77777777" w:rsidR="006D68AE" w:rsidRPr="00352F1E" w:rsidRDefault="006D68AE" w:rsidP="00352F1E">
            <w:pPr>
              <w:spacing w:after="120"/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</w:pPr>
            <w:r w:rsidRPr="00352F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Speciális diétás ebéd</w:t>
            </w:r>
          </w:p>
        </w:tc>
        <w:tc>
          <w:tcPr>
            <w:tcW w:w="3032" w:type="dxa"/>
            <w:noWrap/>
            <w:vAlign w:val="center"/>
          </w:tcPr>
          <w:p w14:paraId="4C9AA6CC" w14:textId="77AEBDFD" w:rsidR="006D68AE" w:rsidRPr="00352F1E" w:rsidRDefault="00356AA6" w:rsidP="00352F1E">
            <w:pPr>
              <w:spacing w:after="12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</w:tr>
    </w:tbl>
    <w:p w14:paraId="781E2DF7" w14:textId="41DACEEE" w:rsidR="006D68AE" w:rsidRPr="00352F1E" w:rsidRDefault="006D68AE" w:rsidP="00352F1E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</w:p>
    <w:p w14:paraId="6F4ED65F" w14:textId="64EB16A4" w:rsidR="00CB16D0" w:rsidRPr="00352F1E" w:rsidRDefault="009F0736" w:rsidP="00CB16D0">
      <w:pPr>
        <w:pStyle w:val="Cmsor1"/>
        <w:numPr>
          <w:ilvl w:val="0"/>
          <w:numId w:val="7"/>
        </w:numPr>
        <w:jc w:val="both"/>
        <w:rPr>
          <w:rFonts w:cs="Times New Roman"/>
        </w:rPr>
      </w:pPr>
      <w:bookmarkStart w:id="209" w:name="_Toc133504177"/>
      <w:bookmarkStart w:id="210" w:name="_Toc133504178"/>
      <w:bookmarkStart w:id="211" w:name="_Toc133504179"/>
      <w:bookmarkStart w:id="212" w:name="_Toc133504180"/>
      <w:bookmarkStart w:id="213" w:name="_Toc133504205"/>
      <w:bookmarkStart w:id="214" w:name="_Toc133504206"/>
      <w:bookmarkStart w:id="215" w:name="_Toc133504207"/>
      <w:bookmarkStart w:id="216" w:name="_Toc133504208"/>
      <w:bookmarkStart w:id="217" w:name="_Toc133504209"/>
      <w:bookmarkStart w:id="218" w:name="_Toc133504210"/>
      <w:bookmarkStart w:id="219" w:name="_Toc133504211"/>
      <w:bookmarkStart w:id="220" w:name="_Toc133504212"/>
      <w:bookmarkStart w:id="221" w:name="_Toc133504213"/>
      <w:bookmarkStart w:id="222" w:name="_Toc133504214"/>
      <w:bookmarkStart w:id="223" w:name="_Toc133504215"/>
      <w:bookmarkStart w:id="224" w:name="_Toc133504216"/>
      <w:bookmarkStart w:id="225" w:name="_Toc197350155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  <w:bookmarkEnd w:id="217"/>
      <w:bookmarkEnd w:id="218"/>
      <w:bookmarkEnd w:id="219"/>
      <w:bookmarkEnd w:id="220"/>
      <w:bookmarkEnd w:id="221"/>
      <w:bookmarkEnd w:id="222"/>
      <w:bookmarkEnd w:id="223"/>
      <w:bookmarkEnd w:id="224"/>
      <w:r w:rsidRPr="00352F1E">
        <w:rPr>
          <w:rFonts w:cs="Times New Roman"/>
        </w:rPr>
        <w:lastRenderedPageBreak/>
        <w:t>A felügyeleti szervek által gyámhatósági, gyermekvédelmi területen végzett szakmai ellenőrzések tapasztalatainak, továbbá a gyermekjóléti és gyermekvédelmi szolgáltató tevékenységet végzők ellenőrzésének alkalmával tett megállapítások bemutatása</w:t>
      </w:r>
      <w:bookmarkEnd w:id="225"/>
    </w:p>
    <w:p w14:paraId="66A901D3" w14:textId="62B5A8AB" w:rsidR="007B3BE8" w:rsidRPr="00352F1E" w:rsidRDefault="007B3BE8" w:rsidP="004317A0">
      <w:pPr>
        <w:pStyle w:val="Cmsor2"/>
        <w:numPr>
          <w:ilvl w:val="1"/>
          <w:numId w:val="7"/>
        </w:numPr>
        <w:ind w:left="567" w:hanging="425"/>
        <w:rPr>
          <w:rFonts w:cs="Times New Roman"/>
        </w:rPr>
      </w:pPr>
      <w:bookmarkStart w:id="226" w:name="_Toc197350156"/>
      <w:r w:rsidRPr="00352F1E">
        <w:rPr>
          <w:rFonts w:cs="Times New Roman"/>
        </w:rPr>
        <w:t>Nebuló Közétkeztetési Intézmény</w:t>
      </w:r>
      <w:bookmarkEnd w:id="226"/>
    </w:p>
    <w:p w14:paraId="7D944F9A" w14:textId="41196018" w:rsidR="00604DBE" w:rsidRDefault="00604DBE" w:rsidP="00352F1E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2024. évben két alkalommal történt ellenőrzés a Nebulóban. Egy alkalommal a</w:t>
      </w:r>
      <w:r w:rsidR="008438FC">
        <w:rPr>
          <w:rFonts w:ascii="Times New Roman" w:hAnsi="Times New Roman" w:cs="Times New Roman"/>
          <w:sz w:val="24"/>
          <w:szCs w:val="24"/>
        </w:rPr>
        <w:t xml:space="preserve"> Pest Vármegyei Kormányhivatal Szigetszentmiklósi Járási Hivatal Népegészségügyi Osztálya </w:t>
      </w:r>
      <w:r>
        <w:rPr>
          <w:rFonts w:ascii="Times New Roman" w:hAnsi="Times New Roman" w:cs="Times New Roman"/>
          <w:sz w:val="24"/>
          <w:szCs w:val="24"/>
        </w:rPr>
        <w:t>indított ellenőrzést szülői panaszbejelentés alapján, mely során nem találták igazolnak a bejelentésben foglaltakat. A NÉBIH minősítő ellenőrzést tartott a Széchenyi István Általános Iskola főzőkonyháján, mely során a konyha jó minősítést kapott.</w:t>
      </w:r>
    </w:p>
    <w:p w14:paraId="30E8A72C" w14:textId="2E217A23" w:rsidR="00604DBE" w:rsidRDefault="00604DBE" w:rsidP="00CD786B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Nebuló 2024-es szakmai beszámolójából származó alábbi táblázat részletezi az ellenőrzés során tett megállapításokat.</w:t>
      </w:r>
    </w:p>
    <w:tbl>
      <w:tblPr>
        <w:tblStyle w:val="Rcsostblzat1"/>
        <w:tblW w:w="8647" w:type="dxa"/>
        <w:jc w:val="center"/>
        <w:tblLayout w:type="fixed"/>
        <w:tblLook w:val="04A0" w:firstRow="1" w:lastRow="0" w:firstColumn="1" w:lastColumn="0" w:noHBand="0" w:noVBand="1"/>
      </w:tblPr>
      <w:tblGrid>
        <w:gridCol w:w="426"/>
        <w:gridCol w:w="1559"/>
        <w:gridCol w:w="3260"/>
        <w:gridCol w:w="3402"/>
      </w:tblGrid>
      <w:tr w:rsidR="00604DBE" w:rsidRPr="00CD786B" w14:paraId="2755509A" w14:textId="77777777" w:rsidTr="00604DBE">
        <w:trPr>
          <w:cantSplit/>
          <w:trHeight w:val="1134"/>
          <w:tblHeader/>
          <w:jc w:val="center"/>
        </w:trPr>
        <w:tc>
          <w:tcPr>
            <w:tcW w:w="426" w:type="dxa"/>
            <w:shd w:val="clear" w:color="auto" w:fill="BFBFBF" w:themeFill="background1" w:themeFillShade="BF"/>
            <w:vAlign w:val="center"/>
          </w:tcPr>
          <w:p w14:paraId="4EE2B5FA" w14:textId="77777777" w:rsidR="00604DBE" w:rsidRPr="00CD786B" w:rsidRDefault="00604DBE" w:rsidP="00DF2ED3">
            <w:pPr>
              <w:jc w:val="center"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shd w:val="clear" w:color="auto" w:fill="BFBFBF" w:themeFill="background1" w:themeFillShade="BF"/>
            <w:vAlign w:val="center"/>
          </w:tcPr>
          <w:p w14:paraId="6A6C1F38" w14:textId="77777777" w:rsidR="00604DBE" w:rsidRPr="00CD786B" w:rsidRDefault="00604DBE" w:rsidP="00DF2ED3">
            <w:pPr>
              <w:jc w:val="center"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  <w:r w:rsidRPr="00CD786B"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  <w:t>Határozat száma, eljáró hatóság</w:t>
            </w:r>
          </w:p>
        </w:tc>
        <w:tc>
          <w:tcPr>
            <w:tcW w:w="3260" w:type="dxa"/>
            <w:shd w:val="clear" w:color="auto" w:fill="BFBFBF" w:themeFill="background1" w:themeFillShade="BF"/>
            <w:vAlign w:val="center"/>
          </w:tcPr>
          <w:p w14:paraId="50F69AA8" w14:textId="77777777" w:rsidR="00604DBE" w:rsidRPr="00CD786B" w:rsidRDefault="00604DBE" w:rsidP="00DF2ED3">
            <w:pPr>
              <w:jc w:val="center"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  <w:r w:rsidRPr="00CD786B"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  <w:t>Vizsgálat tárgya, helyszíne, ideje</w:t>
            </w:r>
          </w:p>
        </w:tc>
        <w:tc>
          <w:tcPr>
            <w:tcW w:w="3402" w:type="dxa"/>
            <w:shd w:val="clear" w:color="auto" w:fill="BFBFBF" w:themeFill="background1" w:themeFillShade="BF"/>
            <w:vAlign w:val="center"/>
          </w:tcPr>
          <w:p w14:paraId="1F980DC7" w14:textId="77777777" w:rsidR="00604DBE" w:rsidRPr="00CD786B" w:rsidRDefault="00604DBE" w:rsidP="00DF2ED3">
            <w:pPr>
              <w:jc w:val="center"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  <w:r w:rsidRPr="00CD786B"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  <w:t>Főbb megállapítások</w:t>
            </w:r>
          </w:p>
        </w:tc>
      </w:tr>
      <w:tr w:rsidR="00604DBE" w:rsidRPr="00CD786B" w14:paraId="79920C03" w14:textId="77777777" w:rsidTr="00604DBE">
        <w:trPr>
          <w:cantSplit/>
          <w:trHeight w:val="1134"/>
          <w:jc w:val="center"/>
        </w:trPr>
        <w:tc>
          <w:tcPr>
            <w:tcW w:w="426" w:type="dxa"/>
            <w:vAlign w:val="center"/>
          </w:tcPr>
          <w:p w14:paraId="0F01FE76" w14:textId="77777777" w:rsidR="00604DBE" w:rsidRPr="00CD786B" w:rsidRDefault="00604DBE" w:rsidP="00DF2ED3">
            <w:pPr>
              <w:jc w:val="center"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  <w:r w:rsidRPr="00CD786B"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1559" w:type="dxa"/>
            <w:textDirection w:val="btLr"/>
            <w:vAlign w:val="center"/>
          </w:tcPr>
          <w:p w14:paraId="5A8BB887" w14:textId="77777777" w:rsidR="00604DBE" w:rsidRPr="00CD786B" w:rsidRDefault="00604DBE" w:rsidP="00DF2ED3">
            <w:pPr>
              <w:ind w:left="113" w:right="113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CD786B">
              <w:rPr>
                <w:rFonts w:eastAsiaTheme="minorHAnsi"/>
                <w:sz w:val="24"/>
                <w:szCs w:val="24"/>
                <w:lang w:eastAsia="en-US"/>
              </w:rPr>
              <w:t>PE-15/NEO/269-2/2024.</w:t>
            </w:r>
          </w:p>
          <w:p w14:paraId="3D32EDB5" w14:textId="77777777" w:rsidR="00604DBE" w:rsidRPr="00CD786B" w:rsidRDefault="00604DBE" w:rsidP="00DF2ED3">
            <w:pPr>
              <w:ind w:left="113" w:right="113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CD786B">
              <w:rPr>
                <w:rFonts w:eastAsiaTheme="minorHAnsi"/>
                <w:sz w:val="24"/>
                <w:szCs w:val="24"/>
                <w:lang w:eastAsia="en-US"/>
              </w:rPr>
              <w:t>Pest Megyei Korm.hivatal, Szigetszentmiklósi Járási Hivatal, Népegészségügyi Osztály</w:t>
            </w:r>
          </w:p>
        </w:tc>
        <w:tc>
          <w:tcPr>
            <w:tcW w:w="3260" w:type="dxa"/>
          </w:tcPr>
          <w:p w14:paraId="65D60A59" w14:textId="77777777" w:rsidR="00604DBE" w:rsidRPr="00CD786B" w:rsidRDefault="00604DBE" w:rsidP="00604DBE">
            <w:pPr>
              <w:numPr>
                <w:ilvl w:val="0"/>
                <w:numId w:val="19"/>
              </w:numPr>
              <w:ind w:left="303" w:hanging="303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CD786B">
              <w:rPr>
                <w:rFonts w:eastAsiaTheme="minorHAnsi"/>
                <w:sz w:val="24"/>
                <w:szCs w:val="24"/>
                <w:lang w:eastAsia="en-US"/>
              </w:rPr>
              <w:t xml:space="preserve">Szülői panaszbejelentés nyomán tartott ellenőrzés, a panasz tárgya: megszűnt az óvodai tálalókonyha, tízórai későn érkezik, ebéd elfogyasztása után a gyerekeknél hasfájás, esetenként hasmenés keletkezik, </w:t>
            </w:r>
          </w:p>
          <w:p w14:paraId="5F57F11D" w14:textId="77777777" w:rsidR="00604DBE" w:rsidRPr="00CD786B" w:rsidRDefault="00604DBE" w:rsidP="00604DBE">
            <w:pPr>
              <w:numPr>
                <w:ilvl w:val="0"/>
                <w:numId w:val="19"/>
              </w:numPr>
              <w:ind w:left="303" w:hanging="303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CD786B">
              <w:rPr>
                <w:rFonts w:eastAsiaTheme="minorHAnsi"/>
                <w:sz w:val="24"/>
                <w:szCs w:val="24"/>
                <w:lang w:eastAsia="en-US"/>
              </w:rPr>
              <w:t>Szigethalom Négyszínvirág Óvoda Narancs Tagóvoda (2315 Szigethalom, Rákóczi u. 145.)</w:t>
            </w:r>
          </w:p>
          <w:p w14:paraId="4BC9DE3F" w14:textId="77777777" w:rsidR="00604DBE" w:rsidRPr="00CD786B" w:rsidRDefault="00604DBE" w:rsidP="00604DBE">
            <w:pPr>
              <w:numPr>
                <w:ilvl w:val="0"/>
                <w:numId w:val="19"/>
              </w:numPr>
              <w:ind w:left="303" w:hanging="303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CD786B">
              <w:rPr>
                <w:rFonts w:eastAsiaTheme="minorHAnsi"/>
                <w:sz w:val="24"/>
                <w:szCs w:val="24"/>
                <w:lang w:eastAsia="en-US"/>
              </w:rPr>
              <w:t>2024.01.23.</w:t>
            </w:r>
          </w:p>
        </w:tc>
        <w:tc>
          <w:tcPr>
            <w:tcW w:w="3402" w:type="dxa"/>
          </w:tcPr>
          <w:p w14:paraId="1A5FE244" w14:textId="77777777" w:rsidR="00604DBE" w:rsidRPr="00CD786B" w:rsidRDefault="00604DBE" w:rsidP="00604DBE">
            <w:pPr>
              <w:numPr>
                <w:ilvl w:val="0"/>
                <w:numId w:val="45"/>
              </w:numPr>
              <w:ind w:left="333" w:hanging="244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CD786B">
              <w:rPr>
                <w:rFonts w:eastAsiaTheme="minorHAnsi"/>
                <w:sz w:val="24"/>
                <w:szCs w:val="24"/>
                <w:lang w:eastAsia="en-US"/>
              </w:rPr>
              <w:t>A hatóság szakemberei helyszíni ellenőrzést tartottak az óvodában, az ott tapasztaltak alapján megállapították, hogy a megjelölt hiányosságok nem tapasztalhatók, a bejelentésben leírtak nem igazolhatók.</w:t>
            </w:r>
          </w:p>
          <w:p w14:paraId="6B781A33" w14:textId="77777777" w:rsidR="00604DBE" w:rsidRPr="00CD786B" w:rsidRDefault="00604DBE" w:rsidP="00604DBE">
            <w:pPr>
              <w:numPr>
                <w:ilvl w:val="0"/>
                <w:numId w:val="45"/>
              </w:numPr>
              <w:ind w:left="333" w:hanging="244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CD786B">
              <w:rPr>
                <w:rFonts w:eastAsiaTheme="minorHAnsi"/>
                <w:sz w:val="24"/>
                <w:szCs w:val="24"/>
                <w:lang w:eastAsia="en-US"/>
              </w:rPr>
              <w:t>A konyha közegészségügyi szempontból megfelelő volt, hiányosságot, hibát nem tárt fel a vizsgálat.</w:t>
            </w:r>
          </w:p>
        </w:tc>
      </w:tr>
      <w:tr w:rsidR="00604DBE" w:rsidRPr="00CD786B" w14:paraId="0789803B" w14:textId="77777777" w:rsidTr="00604DBE">
        <w:trPr>
          <w:cantSplit/>
          <w:trHeight w:val="1134"/>
          <w:jc w:val="center"/>
        </w:trPr>
        <w:tc>
          <w:tcPr>
            <w:tcW w:w="426" w:type="dxa"/>
            <w:tcBorders>
              <w:bottom w:val="single" w:sz="4" w:space="0" w:color="auto"/>
            </w:tcBorders>
            <w:vAlign w:val="center"/>
          </w:tcPr>
          <w:p w14:paraId="72E3C819" w14:textId="77777777" w:rsidR="00604DBE" w:rsidRPr="00CD786B" w:rsidRDefault="00604DBE" w:rsidP="00DF2ED3">
            <w:pPr>
              <w:jc w:val="center"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  <w:r w:rsidRPr="00CD786B"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  <w:lastRenderedPageBreak/>
              <w:t>2.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textDirection w:val="btLr"/>
            <w:vAlign w:val="center"/>
          </w:tcPr>
          <w:p w14:paraId="27804E69" w14:textId="77777777" w:rsidR="00604DBE" w:rsidRPr="00CD786B" w:rsidRDefault="00604DBE" w:rsidP="00DF2ED3">
            <w:pPr>
              <w:ind w:left="113" w:right="113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CD786B">
              <w:rPr>
                <w:rFonts w:eastAsiaTheme="minorHAnsi"/>
                <w:sz w:val="24"/>
                <w:szCs w:val="24"/>
                <w:lang w:eastAsia="en-US"/>
              </w:rPr>
              <w:t>5200/84540-1/2024.</w:t>
            </w:r>
          </w:p>
          <w:p w14:paraId="004CD835" w14:textId="77777777" w:rsidR="00604DBE" w:rsidRPr="00CD786B" w:rsidRDefault="00604DBE" w:rsidP="00DF2ED3">
            <w:pPr>
              <w:ind w:left="113" w:right="113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CD786B">
              <w:rPr>
                <w:rFonts w:eastAsiaTheme="minorHAnsi"/>
                <w:sz w:val="24"/>
                <w:szCs w:val="24"/>
                <w:lang w:eastAsia="en-US"/>
              </w:rPr>
              <w:t>NÉBIH</w:t>
            </w:r>
          </w:p>
        </w:tc>
        <w:tc>
          <w:tcPr>
            <w:tcW w:w="3260" w:type="dxa"/>
            <w:tcBorders>
              <w:bottom w:val="single" w:sz="4" w:space="0" w:color="auto"/>
            </w:tcBorders>
          </w:tcPr>
          <w:p w14:paraId="1F0F165D" w14:textId="77777777" w:rsidR="00604DBE" w:rsidRPr="00CD786B" w:rsidRDefault="00604DBE" w:rsidP="00DF2ED3">
            <w:pPr>
              <w:contextualSpacing/>
              <w:rPr>
                <w:rFonts w:eastAsiaTheme="minorHAnsi"/>
                <w:sz w:val="24"/>
                <w:szCs w:val="24"/>
                <w:lang w:eastAsia="en-US"/>
              </w:rPr>
            </w:pPr>
          </w:p>
          <w:p w14:paraId="20D9AE9A" w14:textId="77777777" w:rsidR="00604DBE" w:rsidRPr="00CD786B" w:rsidRDefault="00604DBE" w:rsidP="00604DBE">
            <w:pPr>
              <w:numPr>
                <w:ilvl w:val="0"/>
                <w:numId w:val="19"/>
              </w:numPr>
              <w:ind w:left="303" w:hanging="303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CD786B">
              <w:rPr>
                <w:rFonts w:eastAsiaTheme="minorHAnsi"/>
                <w:sz w:val="24"/>
                <w:szCs w:val="24"/>
                <w:lang w:eastAsia="en-US"/>
              </w:rPr>
              <w:t>Élelmiszer-higiéniai, élelmiszerbiztonsági és élelmiszer-minőségi minősítés</w:t>
            </w:r>
          </w:p>
          <w:p w14:paraId="5A0C1060" w14:textId="7A2B1E0F" w:rsidR="00604DBE" w:rsidRPr="00CD786B" w:rsidRDefault="00604DBE" w:rsidP="00604DBE">
            <w:pPr>
              <w:numPr>
                <w:ilvl w:val="0"/>
                <w:numId w:val="19"/>
              </w:numPr>
              <w:ind w:left="303" w:hanging="303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CD786B">
              <w:rPr>
                <w:rFonts w:eastAsiaTheme="minorHAnsi"/>
                <w:sz w:val="24"/>
                <w:szCs w:val="24"/>
                <w:lang w:eastAsia="en-US"/>
              </w:rPr>
              <w:t>Szigethalmi Széchenyi István Általános Iskola,</w:t>
            </w:r>
            <w:r w:rsidR="00CD786B" w:rsidRPr="00CD786B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 w:rsidRPr="00CD786B">
              <w:rPr>
                <w:rFonts w:eastAsiaTheme="minorHAnsi"/>
                <w:sz w:val="24"/>
                <w:szCs w:val="24"/>
                <w:lang w:eastAsia="en-US"/>
              </w:rPr>
              <w:t>főzőkonyha (2315 Szigethalom, Thököly u. 37.)</w:t>
            </w:r>
          </w:p>
          <w:p w14:paraId="1BDD2930" w14:textId="77777777" w:rsidR="00604DBE" w:rsidRPr="00CD786B" w:rsidRDefault="00604DBE" w:rsidP="00604DBE">
            <w:pPr>
              <w:numPr>
                <w:ilvl w:val="0"/>
                <w:numId w:val="19"/>
              </w:numPr>
              <w:ind w:left="303" w:hanging="303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CD786B">
              <w:rPr>
                <w:rFonts w:eastAsiaTheme="minorHAnsi"/>
                <w:sz w:val="24"/>
                <w:szCs w:val="24"/>
                <w:lang w:eastAsia="en-US"/>
              </w:rPr>
              <w:t>2024.09.06.</w:t>
            </w: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14:paraId="0E81E903" w14:textId="3BD199DD" w:rsidR="00604DBE" w:rsidRPr="00CD786B" w:rsidRDefault="00604DBE" w:rsidP="00604DBE">
            <w:pPr>
              <w:numPr>
                <w:ilvl w:val="0"/>
                <w:numId w:val="45"/>
              </w:numPr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CD786B">
              <w:rPr>
                <w:rFonts w:eastAsiaTheme="minorHAnsi"/>
                <w:sz w:val="24"/>
                <w:szCs w:val="24"/>
                <w:lang w:eastAsia="en-US"/>
              </w:rPr>
              <w:t>A 2024. évi minősítés eredménye 80 %, azaz jó</w:t>
            </w:r>
            <w:r w:rsidR="00A45F81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proofErr w:type="gramStart"/>
            <w:r w:rsidRPr="00CD786B">
              <w:rPr>
                <w:rFonts w:eastAsiaTheme="minorHAnsi"/>
                <w:sz w:val="24"/>
                <w:szCs w:val="24"/>
                <w:lang w:eastAsia="en-US"/>
              </w:rPr>
              <w:t>( 4</w:t>
            </w:r>
            <w:proofErr w:type="gramEnd"/>
            <w:r w:rsidRPr="00CD786B">
              <w:rPr>
                <w:rFonts w:eastAsiaTheme="minorHAnsi"/>
                <w:sz w:val="24"/>
                <w:szCs w:val="24"/>
                <w:lang w:eastAsia="en-US"/>
              </w:rPr>
              <w:t>).</w:t>
            </w:r>
          </w:p>
          <w:p w14:paraId="28D4D203" w14:textId="77777777" w:rsidR="00604DBE" w:rsidRPr="00CD786B" w:rsidRDefault="00604DBE" w:rsidP="00604DBE">
            <w:pPr>
              <w:numPr>
                <w:ilvl w:val="0"/>
                <w:numId w:val="45"/>
              </w:numPr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CD786B">
              <w:rPr>
                <w:rFonts w:eastAsiaTheme="minorHAnsi"/>
                <w:sz w:val="24"/>
                <w:szCs w:val="24"/>
                <w:lang w:eastAsia="en-US"/>
              </w:rPr>
              <w:t>A szemle során feltárt hibák nagy része a dolgozói magatartás és a higiéniai ismereteik hiányosságaiból eredt, ezek megszüntetésére az élelmezésvezető azonnali intézkedéseket tett, valamint a dolgozókat soron kívüli HACCP oktatásban részesítette. A megállapításokban szereplő további hiányosságok: tárolási problémák, túlzsúfoltság, mosogatási gyakorlat hiányosságai, dokumentáció hiányosságai, eszközökön jelölési hiányosságok, amelyek miatt a pontlevonás történt. A hivatal észrevételei nyomán a hiányosságok nagy része azóta javításra került, egy részüket, amelyek beruházást igénylenek, a 2025. évi költségvetésből tervezzük megvalósítani (pl. „</w:t>
            </w:r>
            <w:r w:rsidRPr="00CD786B">
              <w:rPr>
                <w:rFonts w:eastAsiaTheme="minorHAnsi"/>
                <w:i/>
                <w:iCs/>
                <w:sz w:val="24"/>
                <w:szCs w:val="24"/>
                <w:lang w:eastAsia="en-US"/>
              </w:rPr>
              <w:t>élelmiszer tárolására alkalmas”</w:t>
            </w:r>
            <w:r w:rsidRPr="00CD786B">
              <w:rPr>
                <w:rFonts w:eastAsiaTheme="minorHAnsi"/>
                <w:sz w:val="24"/>
                <w:szCs w:val="24"/>
                <w:lang w:eastAsia="en-US"/>
              </w:rPr>
              <w:t xml:space="preserve"> jelöléssel ellátott edények vásárlása).</w:t>
            </w:r>
          </w:p>
        </w:tc>
      </w:tr>
    </w:tbl>
    <w:p w14:paraId="2D7B3044" w14:textId="77777777" w:rsidR="00CE6B82" w:rsidRPr="00CE6B82" w:rsidRDefault="00CE6B82" w:rsidP="00CE6B82">
      <w:pPr>
        <w:pStyle w:val="Listaszerbekezds"/>
        <w:keepNext/>
        <w:keepLines/>
        <w:numPr>
          <w:ilvl w:val="0"/>
          <w:numId w:val="35"/>
        </w:numPr>
        <w:spacing w:before="240" w:after="240" w:line="240" w:lineRule="auto"/>
        <w:contextualSpacing w:val="0"/>
        <w:outlineLvl w:val="0"/>
        <w:rPr>
          <w:rFonts w:ascii="Times New Roman" w:eastAsiaTheme="majorEastAsia" w:hAnsi="Times New Roman" w:cstheme="majorBidi"/>
          <w:vanish/>
          <w:color w:val="2F5496" w:themeColor="accent1" w:themeShade="BF"/>
          <w:sz w:val="32"/>
          <w:szCs w:val="32"/>
        </w:rPr>
      </w:pPr>
      <w:bookmarkStart w:id="227" w:name="_Toc166061577"/>
      <w:bookmarkStart w:id="228" w:name="_Toc197350157"/>
      <w:bookmarkEnd w:id="227"/>
      <w:bookmarkEnd w:id="228"/>
    </w:p>
    <w:p w14:paraId="566FB4CE" w14:textId="77777777" w:rsidR="00CE6B82" w:rsidRPr="00CE6B82" w:rsidRDefault="00CE6B82" w:rsidP="00CE6B82">
      <w:pPr>
        <w:pStyle w:val="Listaszerbekezds"/>
        <w:keepNext/>
        <w:keepLines/>
        <w:numPr>
          <w:ilvl w:val="0"/>
          <w:numId w:val="35"/>
        </w:numPr>
        <w:spacing w:before="240" w:after="240" w:line="240" w:lineRule="auto"/>
        <w:contextualSpacing w:val="0"/>
        <w:outlineLvl w:val="0"/>
        <w:rPr>
          <w:rFonts w:ascii="Times New Roman" w:eastAsiaTheme="majorEastAsia" w:hAnsi="Times New Roman" w:cstheme="majorBidi"/>
          <w:vanish/>
          <w:color w:val="2F5496" w:themeColor="accent1" w:themeShade="BF"/>
          <w:sz w:val="32"/>
          <w:szCs w:val="32"/>
        </w:rPr>
      </w:pPr>
      <w:bookmarkStart w:id="229" w:name="_Toc166061578"/>
      <w:bookmarkStart w:id="230" w:name="_Toc197350158"/>
      <w:bookmarkEnd w:id="229"/>
      <w:bookmarkEnd w:id="230"/>
    </w:p>
    <w:p w14:paraId="1A105D97" w14:textId="77777777" w:rsidR="00CE6B82" w:rsidRPr="00CE6B82" w:rsidRDefault="00CE6B82" w:rsidP="00CE6B82">
      <w:pPr>
        <w:pStyle w:val="Listaszerbekezds"/>
        <w:keepNext/>
        <w:keepLines/>
        <w:numPr>
          <w:ilvl w:val="0"/>
          <w:numId w:val="35"/>
        </w:numPr>
        <w:spacing w:before="240" w:after="240" w:line="240" w:lineRule="auto"/>
        <w:contextualSpacing w:val="0"/>
        <w:outlineLvl w:val="0"/>
        <w:rPr>
          <w:rFonts w:ascii="Times New Roman" w:eastAsiaTheme="majorEastAsia" w:hAnsi="Times New Roman" w:cstheme="majorBidi"/>
          <w:vanish/>
          <w:color w:val="2F5496" w:themeColor="accent1" w:themeShade="BF"/>
          <w:sz w:val="32"/>
          <w:szCs w:val="32"/>
        </w:rPr>
      </w:pPr>
      <w:bookmarkStart w:id="231" w:name="_Toc166061579"/>
      <w:bookmarkStart w:id="232" w:name="_Toc197350159"/>
      <w:bookmarkEnd w:id="231"/>
      <w:bookmarkEnd w:id="232"/>
    </w:p>
    <w:p w14:paraId="25534742" w14:textId="77777777" w:rsidR="00CE6B82" w:rsidRPr="00CE6B82" w:rsidRDefault="00CE6B82" w:rsidP="00CE6B82">
      <w:pPr>
        <w:pStyle w:val="Listaszerbekezds"/>
        <w:keepNext/>
        <w:keepLines/>
        <w:numPr>
          <w:ilvl w:val="0"/>
          <w:numId w:val="35"/>
        </w:numPr>
        <w:spacing w:before="240" w:after="240" w:line="240" w:lineRule="auto"/>
        <w:contextualSpacing w:val="0"/>
        <w:outlineLvl w:val="0"/>
        <w:rPr>
          <w:rFonts w:ascii="Times New Roman" w:eastAsiaTheme="majorEastAsia" w:hAnsi="Times New Roman" w:cstheme="majorBidi"/>
          <w:vanish/>
          <w:color w:val="2F5496" w:themeColor="accent1" w:themeShade="BF"/>
          <w:sz w:val="32"/>
          <w:szCs w:val="32"/>
        </w:rPr>
      </w:pPr>
      <w:bookmarkStart w:id="233" w:name="_Toc166061580"/>
      <w:bookmarkStart w:id="234" w:name="_Toc197350160"/>
      <w:bookmarkEnd w:id="233"/>
      <w:bookmarkEnd w:id="234"/>
    </w:p>
    <w:p w14:paraId="1225BB50" w14:textId="77777777" w:rsidR="00CE6B82" w:rsidRPr="00CE6B82" w:rsidRDefault="00CE6B82" w:rsidP="00CE6B82">
      <w:pPr>
        <w:pStyle w:val="Listaszerbekezds"/>
        <w:keepNext/>
        <w:keepLines/>
        <w:numPr>
          <w:ilvl w:val="0"/>
          <w:numId w:val="35"/>
        </w:numPr>
        <w:spacing w:before="240" w:after="240" w:line="240" w:lineRule="auto"/>
        <w:contextualSpacing w:val="0"/>
        <w:outlineLvl w:val="0"/>
        <w:rPr>
          <w:rFonts w:ascii="Times New Roman" w:eastAsiaTheme="majorEastAsia" w:hAnsi="Times New Roman" w:cstheme="majorBidi"/>
          <w:vanish/>
          <w:color w:val="2F5496" w:themeColor="accent1" w:themeShade="BF"/>
          <w:sz w:val="32"/>
          <w:szCs w:val="32"/>
        </w:rPr>
      </w:pPr>
      <w:bookmarkStart w:id="235" w:name="_Toc166061581"/>
      <w:bookmarkStart w:id="236" w:name="_Toc197350161"/>
      <w:bookmarkEnd w:id="235"/>
      <w:bookmarkEnd w:id="236"/>
    </w:p>
    <w:p w14:paraId="394E3E20" w14:textId="77777777" w:rsidR="00CE6B82" w:rsidRPr="00CE6B82" w:rsidRDefault="00CE6B82" w:rsidP="00CE6B82">
      <w:pPr>
        <w:pStyle w:val="Listaszerbekezds"/>
        <w:keepNext/>
        <w:keepLines/>
        <w:numPr>
          <w:ilvl w:val="1"/>
          <w:numId w:val="35"/>
        </w:numPr>
        <w:spacing w:before="240" w:after="240" w:line="240" w:lineRule="auto"/>
        <w:contextualSpacing w:val="0"/>
        <w:outlineLvl w:val="1"/>
        <w:rPr>
          <w:rFonts w:ascii="Times New Roman" w:eastAsiaTheme="majorEastAsia" w:hAnsi="Times New Roman" w:cstheme="majorBidi"/>
          <w:vanish/>
          <w:color w:val="2F5496" w:themeColor="accent1" w:themeShade="BF"/>
          <w:sz w:val="26"/>
          <w:szCs w:val="26"/>
        </w:rPr>
      </w:pPr>
      <w:bookmarkStart w:id="237" w:name="_Toc166061582"/>
      <w:bookmarkStart w:id="238" w:name="_Toc197350162"/>
      <w:bookmarkEnd w:id="237"/>
      <w:bookmarkEnd w:id="238"/>
    </w:p>
    <w:p w14:paraId="4589FAD8" w14:textId="77777777" w:rsidR="00103001" w:rsidRPr="00352F1E" w:rsidRDefault="00103001" w:rsidP="00103001">
      <w:pPr>
        <w:pStyle w:val="Listaszerbekezds"/>
        <w:keepNext/>
        <w:keepLines/>
        <w:numPr>
          <w:ilvl w:val="0"/>
          <w:numId w:val="35"/>
        </w:numPr>
        <w:spacing w:before="240" w:after="240" w:line="240" w:lineRule="auto"/>
        <w:contextualSpacing w:val="0"/>
        <w:outlineLvl w:val="0"/>
        <w:rPr>
          <w:rFonts w:ascii="Times New Roman" w:eastAsiaTheme="majorEastAsia" w:hAnsi="Times New Roman" w:cs="Times New Roman"/>
          <w:vanish/>
          <w:color w:val="2F5496" w:themeColor="accent1" w:themeShade="BF"/>
          <w:sz w:val="32"/>
          <w:szCs w:val="32"/>
        </w:rPr>
      </w:pPr>
      <w:bookmarkStart w:id="239" w:name="_Toc133504219"/>
      <w:bookmarkStart w:id="240" w:name="_Toc133563697"/>
      <w:bookmarkStart w:id="241" w:name="_Toc166061586"/>
      <w:bookmarkStart w:id="242" w:name="_Toc197350163"/>
      <w:bookmarkEnd w:id="239"/>
      <w:bookmarkEnd w:id="240"/>
      <w:bookmarkEnd w:id="241"/>
      <w:bookmarkEnd w:id="242"/>
    </w:p>
    <w:p w14:paraId="5969164C" w14:textId="77777777" w:rsidR="00103001" w:rsidRPr="00352F1E" w:rsidRDefault="00103001" w:rsidP="00103001">
      <w:pPr>
        <w:pStyle w:val="Listaszerbekezds"/>
        <w:keepNext/>
        <w:keepLines/>
        <w:numPr>
          <w:ilvl w:val="0"/>
          <w:numId w:val="35"/>
        </w:numPr>
        <w:spacing w:before="240" w:after="240" w:line="240" w:lineRule="auto"/>
        <w:contextualSpacing w:val="0"/>
        <w:outlineLvl w:val="0"/>
        <w:rPr>
          <w:rFonts w:ascii="Times New Roman" w:eastAsiaTheme="majorEastAsia" w:hAnsi="Times New Roman" w:cs="Times New Roman"/>
          <w:vanish/>
          <w:color w:val="2F5496" w:themeColor="accent1" w:themeShade="BF"/>
          <w:sz w:val="32"/>
          <w:szCs w:val="32"/>
        </w:rPr>
      </w:pPr>
      <w:bookmarkStart w:id="243" w:name="_Toc133504220"/>
      <w:bookmarkStart w:id="244" w:name="_Toc133563698"/>
      <w:bookmarkStart w:id="245" w:name="_Toc166061587"/>
      <w:bookmarkStart w:id="246" w:name="_Toc197350164"/>
      <w:bookmarkEnd w:id="243"/>
      <w:bookmarkEnd w:id="244"/>
      <w:bookmarkEnd w:id="245"/>
      <w:bookmarkEnd w:id="246"/>
    </w:p>
    <w:p w14:paraId="2F8935AE" w14:textId="77777777" w:rsidR="00103001" w:rsidRPr="00352F1E" w:rsidRDefault="00103001" w:rsidP="00103001">
      <w:pPr>
        <w:pStyle w:val="Listaszerbekezds"/>
        <w:keepNext/>
        <w:keepLines/>
        <w:numPr>
          <w:ilvl w:val="0"/>
          <w:numId w:val="35"/>
        </w:numPr>
        <w:spacing w:before="240" w:after="240" w:line="240" w:lineRule="auto"/>
        <w:contextualSpacing w:val="0"/>
        <w:outlineLvl w:val="0"/>
        <w:rPr>
          <w:rFonts w:ascii="Times New Roman" w:eastAsiaTheme="majorEastAsia" w:hAnsi="Times New Roman" w:cs="Times New Roman"/>
          <w:vanish/>
          <w:color w:val="2F5496" w:themeColor="accent1" w:themeShade="BF"/>
          <w:sz w:val="32"/>
          <w:szCs w:val="32"/>
        </w:rPr>
      </w:pPr>
      <w:bookmarkStart w:id="247" w:name="_Toc133504221"/>
      <w:bookmarkStart w:id="248" w:name="_Toc133563699"/>
      <w:bookmarkStart w:id="249" w:name="_Toc166061588"/>
      <w:bookmarkStart w:id="250" w:name="_Toc197350165"/>
      <w:bookmarkEnd w:id="247"/>
      <w:bookmarkEnd w:id="248"/>
      <w:bookmarkEnd w:id="249"/>
      <w:bookmarkEnd w:id="250"/>
    </w:p>
    <w:p w14:paraId="3DDD2668" w14:textId="77777777" w:rsidR="00103001" w:rsidRPr="00352F1E" w:rsidRDefault="00103001" w:rsidP="00103001">
      <w:pPr>
        <w:pStyle w:val="Listaszerbekezds"/>
        <w:keepNext/>
        <w:keepLines/>
        <w:numPr>
          <w:ilvl w:val="0"/>
          <w:numId w:val="35"/>
        </w:numPr>
        <w:spacing w:before="240" w:after="240" w:line="240" w:lineRule="auto"/>
        <w:contextualSpacing w:val="0"/>
        <w:outlineLvl w:val="0"/>
        <w:rPr>
          <w:rFonts w:ascii="Times New Roman" w:eastAsiaTheme="majorEastAsia" w:hAnsi="Times New Roman" w:cs="Times New Roman"/>
          <w:vanish/>
          <w:color w:val="2F5496" w:themeColor="accent1" w:themeShade="BF"/>
          <w:sz w:val="32"/>
          <w:szCs w:val="32"/>
        </w:rPr>
      </w:pPr>
      <w:bookmarkStart w:id="251" w:name="_Toc133504222"/>
      <w:bookmarkStart w:id="252" w:name="_Toc133563700"/>
      <w:bookmarkStart w:id="253" w:name="_Toc166061589"/>
      <w:bookmarkStart w:id="254" w:name="_Toc197350166"/>
      <w:bookmarkEnd w:id="251"/>
      <w:bookmarkEnd w:id="252"/>
      <w:bookmarkEnd w:id="253"/>
      <w:bookmarkEnd w:id="254"/>
    </w:p>
    <w:p w14:paraId="68174795" w14:textId="77777777" w:rsidR="00103001" w:rsidRPr="00352F1E" w:rsidRDefault="00103001" w:rsidP="00103001">
      <w:pPr>
        <w:pStyle w:val="Listaszerbekezds"/>
        <w:keepNext/>
        <w:keepLines/>
        <w:numPr>
          <w:ilvl w:val="0"/>
          <w:numId w:val="35"/>
        </w:numPr>
        <w:spacing w:before="240" w:after="240" w:line="240" w:lineRule="auto"/>
        <w:contextualSpacing w:val="0"/>
        <w:outlineLvl w:val="0"/>
        <w:rPr>
          <w:rFonts w:ascii="Times New Roman" w:eastAsiaTheme="majorEastAsia" w:hAnsi="Times New Roman" w:cs="Times New Roman"/>
          <w:vanish/>
          <w:color w:val="2F5496" w:themeColor="accent1" w:themeShade="BF"/>
          <w:sz w:val="32"/>
          <w:szCs w:val="32"/>
        </w:rPr>
      </w:pPr>
      <w:bookmarkStart w:id="255" w:name="_Toc133504223"/>
      <w:bookmarkStart w:id="256" w:name="_Toc133563701"/>
      <w:bookmarkStart w:id="257" w:name="_Toc166061590"/>
      <w:bookmarkStart w:id="258" w:name="_Toc197350167"/>
      <w:bookmarkEnd w:id="255"/>
      <w:bookmarkEnd w:id="256"/>
      <w:bookmarkEnd w:id="257"/>
      <w:bookmarkEnd w:id="258"/>
    </w:p>
    <w:p w14:paraId="60221D3B" w14:textId="77777777" w:rsidR="00103001" w:rsidRPr="00352F1E" w:rsidRDefault="00103001" w:rsidP="00103001">
      <w:pPr>
        <w:pStyle w:val="Listaszerbekezds"/>
        <w:keepNext/>
        <w:keepLines/>
        <w:numPr>
          <w:ilvl w:val="1"/>
          <w:numId w:val="35"/>
        </w:numPr>
        <w:spacing w:before="240" w:after="240" w:line="240" w:lineRule="auto"/>
        <w:contextualSpacing w:val="0"/>
        <w:outlineLvl w:val="1"/>
        <w:rPr>
          <w:rFonts w:ascii="Times New Roman" w:eastAsiaTheme="majorEastAsia" w:hAnsi="Times New Roman" w:cs="Times New Roman"/>
          <w:vanish/>
          <w:color w:val="2F5496" w:themeColor="accent1" w:themeShade="BF"/>
          <w:sz w:val="26"/>
          <w:szCs w:val="26"/>
        </w:rPr>
      </w:pPr>
      <w:bookmarkStart w:id="259" w:name="_Toc133504224"/>
      <w:bookmarkStart w:id="260" w:name="_Toc133563702"/>
      <w:bookmarkStart w:id="261" w:name="_Toc166061591"/>
      <w:bookmarkStart w:id="262" w:name="_Toc197350168"/>
      <w:bookmarkEnd w:id="259"/>
      <w:bookmarkEnd w:id="260"/>
      <w:bookmarkEnd w:id="261"/>
      <w:bookmarkEnd w:id="262"/>
    </w:p>
    <w:p w14:paraId="72467F65" w14:textId="0ED1D55C" w:rsidR="00B5350B" w:rsidRPr="00352F1E" w:rsidRDefault="00B5350B" w:rsidP="00395AA4">
      <w:pPr>
        <w:pStyle w:val="Cmsor2"/>
        <w:numPr>
          <w:ilvl w:val="1"/>
          <w:numId w:val="7"/>
        </w:numPr>
        <w:ind w:left="567" w:hanging="425"/>
        <w:rPr>
          <w:rFonts w:cs="Times New Roman"/>
        </w:rPr>
      </w:pPr>
      <w:bookmarkStart w:id="263" w:name="_Toc133504227"/>
      <w:bookmarkStart w:id="264" w:name="_Toc71201093"/>
      <w:bookmarkStart w:id="265" w:name="_Toc71203156"/>
      <w:bookmarkStart w:id="266" w:name="_Toc71268547"/>
      <w:bookmarkStart w:id="267" w:name="_Toc71268582"/>
      <w:bookmarkStart w:id="268" w:name="_Toc71277788"/>
      <w:bookmarkStart w:id="269" w:name="_Toc102640339"/>
      <w:bookmarkStart w:id="270" w:name="_Toc102640401"/>
      <w:bookmarkStart w:id="271" w:name="_Toc102642777"/>
      <w:bookmarkStart w:id="272" w:name="_Toc102643023"/>
      <w:bookmarkStart w:id="273" w:name="_Toc132812393"/>
      <w:bookmarkStart w:id="274" w:name="_Toc132882092"/>
      <w:bookmarkStart w:id="275" w:name="_Toc132882093"/>
      <w:bookmarkStart w:id="276" w:name="_Toc132882094"/>
      <w:bookmarkStart w:id="277" w:name="_Toc132882095"/>
      <w:bookmarkStart w:id="278" w:name="_Toc132882096"/>
      <w:bookmarkStart w:id="279" w:name="_Toc132882097"/>
      <w:bookmarkStart w:id="280" w:name="_Toc102640345"/>
      <w:bookmarkStart w:id="281" w:name="_Toc102640407"/>
      <w:bookmarkStart w:id="282" w:name="_Toc102642783"/>
      <w:bookmarkStart w:id="283" w:name="_Toc102643029"/>
      <w:bookmarkStart w:id="284" w:name="_Toc133504228"/>
      <w:bookmarkStart w:id="285" w:name="_Toc133504229"/>
      <w:bookmarkStart w:id="286" w:name="_Toc197350169"/>
      <w:bookmarkEnd w:id="263"/>
      <w:bookmarkEnd w:id="264"/>
      <w:bookmarkEnd w:id="265"/>
      <w:bookmarkEnd w:id="266"/>
      <w:bookmarkEnd w:id="267"/>
      <w:bookmarkEnd w:id="268"/>
      <w:bookmarkEnd w:id="269"/>
      <w:bookmarkEnd w:id="270"/>
      <w:bookmarkEnd w:id="271"/>
      <w:bookmarkEnd w:id="272"/>
      <w:bookmarkEnd w:id="273"/>
      <w:bookmarkEnd w:id="274"/>
      <w:bookmarkEnd w:id="275"/>
      <w:bookmarkEnd w:id="276"/>
      <w:bookmarkEnd w:id="277"/>
      <w:bookmarkEnd w:id="278"/>
      <w:bookmarkEnd w:id="279"/>
      <w:bookmarkEnd w:id="280"/>
      <w:bookmarkEnd w:id="281"/>
      <w:bookmarkEnd w:id="282"/>
      <w:bookmarkEnd w:id="283"/>
      <w:bookmarkEnd w:id="284"/>
      <w:bookmarkEnd w:id="285"/>
      <w:r w:rsidRPr="00352F1E">
        <w:rPr>
          <w:rFonts w:cs="Times New Roman"/>
        </w:rPr>
        <w:t>Nobilis Humán Szolgáltató</w:t>
      </w:r>
      <w:bookmarkEnd w:id="286"/>
    </w:p>
    <w:p w14:paraId="5D453F81" w14:textId="60456D30" w:rsidR="006D68AE" w:rsidRDefault="006D68AE" w:rsidP="00352F1E">
      <w:pPr>
        <w:spacing w:after="12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bookmarkStart w:id="287" w:name="_Hlk2082697"/>
      <w:r w:rsidRPr="00352F1E">
        <w:rPr>
          <w:rFonts w:ascii="Times New Roman" w:hAnsi="Times New Roman" w:cs="Times New Roman"/>
          <w:iCs/>
          <w:sz w:val="24"/>
          <w:szCs w:val="24"/>
        </w:rPr>
        <w:t>202</w:t>
      </w:r>
      <w:r w:rsidR="0044476B">
        <w:rPr>
          <w:rFonts w:ascii="Times New Roman" w:hAnsi="Times New Roman" w:cs="Times New Roman"/>
          <w:iCs/>
          <w:sz w:val="24"/>
          <w:szCs w:val="24"/>
        </w:rPr>
        <w:t>4</w:t>
      </w:r>
      <w:r w:rsidR="00F93246">
        <w:rPr>
          <w:rFonts w:ascii="Times New Roman" w:hAnsi="Times New Roman" w:cs="Times New Roman"/>
          <w:iCs/>
          <w:sz w:val="24"/>
          <w:szCs w:val="24"/>
        </w:rPr>
        <w:t>-b</w:t>
      </w:r>
      <w:r w:rsidR="0044476B">
        <w:rPr>
          <w:rFonts w:ascii="Times New Roman" w:hAnsi="Times New Roman" w:cs="Times New Roman"/>
          <w:iCs/>
          <w:sz w:val="24"/>
          <w:szCs w:val="24"/>
        </w:rPr>
        <w:t>e</w:t>
      </w:r>
      <w:r w:rsidR="00F93246">
        <w:rPr>
          <w:rFonts w:ascii="Times New Roman" w:hAnsi="Times New Roman" w:cs="Times New Roman"/>
          <w:iCs/>
          <w:sz w:val="24"/>
          <w:szCs w:val="24"/>
        </w:rPr>
        <w:t>n</w:t>
      </w:r>
      <w:r w:rsidRPr="00352F1E">
        <w:rPr>
          <w:rFonts w:ascii="Times New Roman" w:hAnsi="Times New Roman" w:cs="Times New Roman"/>
          <w:iCs/>
          <w:sz w:val="24"/>
          <w:szCs w:val="24"/>
        </w:rPr>
        <w:t xml:space="preserve"> a Család- és Gyermekjóléti Szolgálatnál nem történt ellenőrzés. A</w:t>
      </w:r>
      <w:r w:rsidR="0044476B">
        <w:rPr>
          <w:rFonts w:ascii="Times New Roman" w:hAnsi="Times New Roman" w:cs="Times New Roman"/>
          <w:iCs/>
          <w:sz w:val="24"/>
          <w:szCs w:val="24"/>
        </w:rPr>
        <w:t xml:space="preserve"> Nobilis</w:t>
      </w:r>
      <w:r w:rsidRPr="00352F1E">
        <w:rPr>
          <w:rFonts w:ascii="Times New Roman" w:hAnsi="Times New Roman" w:cs="Times New Roman"/>
          <w:iCs/>
          <w:sz w:val="24"/>
          <w:szCs w:val="24"/>
        </w:rPr>
        <w:t xml:space="preserve"> bölcsődei egysége</w:t>
      </w:r>
      <w:r w:rsidR="0044476B">
        <w:rPr>
          <w:rFonts w:ascii="Times New Roman" w:hAnsi="Times New Roman" w:cs="Times New Roman"/>
          <w:iCs/>
          <w:sz w:val="24"/>
          <w:szCs w:val="24"/>
        </w:rPr>
        <w:t>i</w:t>
      </w:r>
      <w:r w:rsidRPr="00352F1E">
        <w:rPr>
          <w:rFonts w:ascii="Times New Roman" w:hAnsi="Times New Roman" w:cs="Times New Roman"/>
          <w:iCs/>
          <w:sz w:val="24"/>
          <w:szCs w:val="24"/>
        </w:rPr>
        <w:t xml:space="preserve">ben a tárgyév folyamán </w:t>
      </w:r>
      <w:r w:rsidR="0044476B">
        <w:rPr>
          <w:rFonts w:ascii="Times New Roman" w:hAnsi="Times New Roman" w:cs="Times New Roman"/>
          <w:iCs/>
          <w:sz w:val="24"/>
          <w:szCs w:val="24"/>
        </w:rPr>
        <w:t xml:space="preserve">összesen 5 ellenőrzés történt. Sor került </w:t>
      </w:r>
      <w:r w:rsidRPr="00352F1E">
        <w:rPr>
          <w:rFonts w:ascii="Times New Roman" w:hAnsi="Times New Roman" w:cs="Times New Roman"/>
          <w:iCs/>
          <w:sz w:val="24"/>
          <w:szCs w:val="24"/>
        </w:rPr>
        <w:t>egy kormányhivatali, egy népegészségügyi</w:t>
      </w:r>
      <w:r w:rsidR="0044476B">
        <w:rPr>
          <w:rFonts w:ascii="Times New Roman" w:hAnsi="Times New Roman" w:cs="Times New Roman"/>
          <w:iCs/>
          <w:sz w:val="24"/>
          <w:szCs w:val="24"/>
        </w:rPr>
        <w:t>,</w:t>
      </w:r>
      <w:r w:rsidRPr="00352F1E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44476B">
        <w:rPr>
          <w:rFonts w:ascii="Times New Roman" w:hAnsi="Times New Roman" w:cs="Times New Roman"/>
          <w:iCs/>
          <w:sz w:val="24"/>
          <w:szCs w:val="24"/>
        </w:rPr>
        <w:t>valamint egy</w:t>
      </w:r>
      <w:r w:rsidRPr="00352F1E">
        <w:rPr>
          <w:rFonts w:ascii="Times New Roman" w:hAnsi="Times New Roman" w:cs="Times New Roman"/>
          <w:iCs/>
          <w:sz w:val="24"/>
          <w:szCs w:val="24"/>
        </w:rPr>
        <w:t xml:space="preserve"> szakmai-módszertani</w:t>
      </w:r>
      <w:r w:rsidR="0044476B">
        <w:rPr>
          <w:rFonts w:ascii="Times New Roman" w:hAnsi="Times New Roman" w:cs="Times New Roman"/>
          <w:iCs/>
          <w:sz w:val="24"/>
          <w:szCs w:val="24"/>
        </w:rPr>
        <w:t xml:space="preserve"> ellenőrzésre; a Magyar Államkincstár által lefolytatott átfogó gazdálkodási ellenőrzésre,</w:t>
      </w:r>
      <w:r w:rsidR="001B1994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44476B">
        <w:rPr>
          <w:rFonts w:ascii="Times New Roman" w:hAnsi="Times New Roman" w:cs="Times New Roman"/>
          <w:iCs/>
          <w:sz w:val="24"/>
          <w:szCs w:val="24"/>
        </w:rPr>
        <w:t>továbbá egy belső ellenőri utóellenőrzésre</w:t>
      </w:r>
      <w:r w:rsidRPr="00352F1E">
        <w:rPr>
          <w:rFonts w:ascii="Times New Roman" w:hAnsi="Times New Roman" w:cs="Times New Roman"/>
          <w:iCs/>
          <w:sz w:val="24"/>
          <w:szCs w:val="24"/>
        </w:rPr>
        <w:t xml:space="preserve">. </w:t>
      </w:r>
    </w:p>
    <w:p w14:paraId="30181FB1" w14:textId="3F1CCD71" w:rsidR="008B5B3B" w:rsidRDefault="008B5B3B" w:rsidP="00352F1E">
      <w:pPr>
        <w:spacing w:after="12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 xml:space="preserve">A Pest Vármegyei Kormányhivatal, mint működést engedélyező szerv, a Tipegő és a Szivárvány bölcsődékben - </w:t>
      </w:r>
      <w:r>
        <w:rPr>
          <w:rFonts w:ascii="Times New Roman" w:hAnsi="Times New Roman" w:cs="Times New Roman"/>
          <w:iCs/>
          <w:sz w:val="24"/>
          <w:szCs w:val="24"/>
        </w:rPr>
        <w:t>az éves munkarendjében meghatározott</w:t>
      </w:r>
      <w:r>
        <w:rPr>
          <w:rFonts w:ascii="Times New Roman" w:hAnsi="Times New Roman" w:cs="Times New Roman"/>
          <w:iCs/>
          <w:sz w:val="24"/>
          <w:szCs w:val="24"/>
        </w:rPr>
        <w:t>ak szerint -</w:t>
      </w:r>
      <w:r w:rsidR="003C2B63">
        <w:rPr>
          <w:rFonts w:ascii="Times New Roman" w:hAnsi="Times New Roman" w:cs="Times New Roman"/>
          <w:iCs/>
          <w:sz w:val="24"/>
          <w:szCs w:val="24"/>
        </w:rPr>
        <w:t xml:space="preserve"> </w:t>
      </w:r>
      <w:r>
        <w:rPr>
          <w:rFonts w:ascii="Times New Roman" w:hAnsi="Times New Roman" w:cs="Times New Roman"/>
          <w:iCs/>
          <w:sz w:val="24"/>
          <w:szCs w:val="24"/>
        </w:rPr>
        <w:t xml:space="preserve">végzett </w:t>
      </w:r>
      <w:r>
        <w:rPr>
          <w:rFonts w:ascii="Times New Roman" w:hAnsi="Times New Roman" w:cs="Times New Roman"/>
          <w:iCs/>
          <w:sz w:val="24"/>
          <w:szCs w:val="24"/>
        </w:rPr>
        <w:t>hatósági ellenőrzés</w:t>
      </w:r>
      <w:r>
        <w:rPr>
          <w:rFonts w:ascii="Times New Roman" w:hAnsi="Times New Roman" w:cs="Times New Roman"/>
          <w:iCs/>
          <w:sz w:val="24"/>
          <w:szCs w:val="24"/>
        </w:rPr>
        <w:t xml:space="preserve"> során jogsértést nem tapasztalt.</w:t>
      </w:r>
    </w:p>
    <w:p w14:paraId="21AFBBA5" w14:textId="3ECADF4A" w:rsidR="003C2B63" w:rsidRDefault="003C2B63" w:rsidP="00352F1E">
      <w:pPr>
        <w:spacing w:after="12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 xml:space="preserve">A MÁK Önkormányzati Pénzügyi Szabályszerűségi Ellenőrzési Főosztálya által lefolytatott gazdálkodási ellenőrzés során az ellenőrző szerv megállapította, hogy a szolgáltató nem határidőben tett eleget a 2023. évi költségvetési beszámolóra vonatkozó adatszolgáltatási kötelezettségnek, valamint a mérlegkészítési kötelezettségének Ezeket a kötelezettségeket a </w:t>
      </w:r>
      <w:r>
        <w:rPr>
          <w:rFonts w:ascii="Times New Roman" w:hAnsi="Times New Roman" w:cs="Times New Roman"/>
          <w:iCs/>
          <w:sz w:val="24"/>
          <w:szCs w:val="24"/>
        </w:rPr>
        <w:lastRenderedPageBreak/>
        <w:t>szolgáltató a Szigethalmi Polgármesteri Hivatal Pénzügyi Irodáján keresztül teljesíti. Az ellenőrző szerv megállapította továbbá, hogy olyan személyt kell kijelölni az utalványozási jogkör gyakorlására, aki a kötelezettséget vállaló szerv alkalmazásában áll, továbbá, hogy kötelezettség a pénzügyi ellenjegyzést követően vállalható.</w:t>
      </w:r>
    </w:p>
    <w:p w14:paraId="74A35AAC" w14:textId="5BDC9616" w:rsidR="003C2B63" w:rsidRPr="008B5B3B" w:rsidRDefault="003C2B63" w:rsidP="00352F1E">
      <w:pPr>
        <w:spacing w:after="120" w:line="240" w:lineRule="auto"/>
        <w:jc w:val="both"/>
      </w:pPr>
      <w:r>
        <w:rPr>
          <w:rFonts w:ascii="Times New Roman" w:hAnsi="Times New Roman" w:cs="Times New Roman"/>
          <w:iCs/>
          <w:sz w:val="24"/>
          <w:szCs w:val="24"/>
        </w:rPr>
        <w:t>Az ellenőrző szerv által tett</w:t>
      </w:r>
      <w:r w:rsidR="00EC1CBA">
        <w:rPr>
          <w:rFonts w:ascii="Times New Roman" w:hAnsi="Times New Roman" w:cs="Times New Roman"/>
          <w:iCs/>
          <w:sz w:val="24"/>
          <w:szCs w:val="24"/>
        </w:rPr>
        <w:t xml:space="preserve"> észrevételekre válaszul az intézményvezető kezdeményezte a jogszerű működéshez szükséges intézkedések megtételét.</w:t>
      </w:r>
    </w:p>
    <w:p w14:paraId="546674C0" w14:textId="2B7484D1" w:rsidR="004438F8" w:rsidRDefault="004438F8" w:rsidP="00352F1E">
      <w:pPr>
        <w:spacing w:after="12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A PVKH Szigetszentmiklósi Járás Népegészségügyi Osztálya által a Rákóczi utcai és a József Attila utcai ellátási helyeken lefolytatott közegészségügyi ellenőrzés nem tárt fel hiányosságot.</w:t>
      </w:r>
    </w:p>
    <w:p w14:paraId="60A4AEB9" w14:textId="77777777" w:rsidR="004438F8" w:rsidRPr="00352F1E" w:rsidRDefault="004438F8" w:rsidP="00352F1E">
      <w:pPr>
        <w:spacing w:after="12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</w:p>
    <w:p w14:paraId="31A5218C" w14:textId="7BD092B8" w:rsidR="00CB16D0" w:rsidRPr="00352F1E" w:rsidRDefault="009F0736" w:rsidP="00CB16D0">
      <w:pPr>
        <w:pStyle w:val="Cmsor1"/>
        <w:numPr>
          <w:ilvl w:val="0"/>
          <w:numId w:val="7"/>
        </w:numPr>
        <w:jc w:val="both"/>
        <w:rPr>
          <w:rFonts w:cs="Times New Roman"/>
        </w:rPr>
      </w:pPr>
      <w:bookmarkStart w:id="288" w:name="_Toc197350170"/>
      <w:bookmarkEnd w:id="287"/>
      <w:r w:rsidRPr="00352F1E">
        <w:rPr>
          <w:rFonts w:cs="Times New Roman"/>
        </w:rPr>
        <w:t>Jövőre vonatkozó javaslatok, célok meghatározása a Gyvt. előírásai alapján (milyen ellátásokra és intézményekre lenne szükség a problémák hatékonyabb kezelése érdekében, gyermekvédelmi prevenciós elképzelések)</w:t>
      </w:r>
      <w:bookmarkEnd w:id="288"/>
    </w:p>
    <w:p w14:paraId="70DFF982" w14:textId="02AD07AA" w:rsidR="00441630" w:rsidRPr="00352F1E" w:rsidRDefault="00441630" w:rsidP="004F6B50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52F1E">
        <w:rPr>
          <w:rFonts w:ascii="Times New Roman" w:hAnsi="Times New Roman" w:cs="Times New Roman"/>
          <w:sz w:val="24"/>
          <w:szCs w:val="24"/>
        </w:rPr>
        <w:t>Szigethalom Város Önkormányzata a jogszabályban meghatározott</w:t>
      </w:r>
      <w:r w:rsidR="00A050FE">
        <w:rPr>
          <w:rFonts w:ascii="Times New Roman" w:hAnsi="Times New Roman" w:cs="Times New Roman"/>
          <w:sz w:val="24"/>
          <w:szCs w:val="24"/>
        </w:rPr>
        <w:t>,</w:t>
      </w:r>
      <w:r w:rsidRPr="00352F1E">
        <w:rPr>
          <w:rFonts w:ascii="Times New Roman" w:hAnsi="Times New Roman" w:cs="Times New Roman"/>
          <w:sz w:val="24"/>
          <w:szCs w:val="24"/>
        </w:rPr>
        <w:t xml:space="preserve"> a jelen átfogó értékelés területét érintő kötelező feladatait ellátja, az ellátórendszert fenntartóként működteti, gondot fordít az intézmények költségvetési lehetőségekhez mért fejlesztésére. Továbbra is figyelemmel kíséri, hogy a lakosságszám növekedéséből milyen feladatai keletkezhetnek a jövőben. Az önkormányzat figyelmet fordít arra, hogy költségvetés</w:t>
      </w:r>
      <w:r w:rsidR="000A7A2A" w:rsidRPr="00352F1E">
        <w:rPr>
          <w:rFonts w:ascii="Times New Roman" w:hAnsi="Times New Roman" w:cs="Times New Roman"/>
          <w:sz w:val="24"/>
          <w:szCs w:val="24"/>
        </w:rPr>
        <w:t>ének</w:t>
      </w:r>
      <w:r w:rsidRPr="00352F1E">
        <w:rPr>
          <w:rFonts w:ascii="Times New Roman" w:hAnsi="Times New Roman" w:cs="Times New Roman"/>
          <w:sz w:val="24"/>
          <w:szCs w:val="24"/>
        </w:rPr>
        <w:t xml:space="preserve"> lehetőségei</w:t>
      </w:r>
      <w:r w:rsidR="000A7A2A" w:rsidRPr="00352F1E">
        <w:rPr>
          <w:rFonts w:ascii="Times New Roman" w:hAnsi="Times New Roman" w:cs="Times New Roman"/>
          <w:sz w:val="24"/>
          <w:szCs w:val="24"/>
        </w:rPr>
        <w:t>hez</w:t>
      </w:r>
      <w:r w:rsidRPr="00352F1E">
        <w:rPr>
          <w:rFonts w:ascii="Times New Roman" w:hAnsi="Times New Roman" w:cs="Times New Roman"/>
          <w:sz w:val="24"/>
          <w:szCs w:val="24"/>
        </w:rPr>
        <w:t xml:space="preserve"> </w:t>
      </w:r>
      <w:r w:rsidR="000A7A2A" w:rsidRPr="00352F1E">
        <w:rPr>
          <w:rFonts w:ascii="Times New Roman" w:hAnsi="Times New Roman" w:cs="Times New Roman"/>
          <w:sz w:val="24"/>
          <w:szCs w:val="24"/>
        </w:rPr>
        <w:t>mérten</w:t>
      </w:r>
      <w:r w:rsidRPr="00352F1E">
        <w:rPr>
          <w:rFonts w:ascii="Times New Roman" w:hAnsi="Times New Roman" w:cs="Times New Roman"/>
          <w:sz w:val="24"/>
          <w:szCs w:val="24"/>
        </w:rPr>
        <w:t xml:space="preserve"> úgy alakítsa és formálja az önkormányzati rendeletben megállapított támogatásokat, hogy </w:t>
      </w:r>
      <w:r w:rsidR="009200BF" w:rsidRPr="00352F1E">
        <w:rPr>
          <w:rFonts w:ascii="Times New Roman" w:hAnsi="Times New Roman" w:cs="Times New Roman"/>
          <w:sz w:val="24"/>
          <w:szCs w:val="24"/>
        </w:rPr>
        <w:t xml:space="preserve">a korlátozott források a célcsoportok leginkább rászorult tagjai számára kerüljenek allokálásra. </w:t>
      </w:r>
      <w:r w:rsidRPr="00352F1E">
        <w:rPr>
          <w:rFonts w:ascii="Times New Roman" w:hAnsi="Times New Roman" w:cs="Times New Roman"/>
          <w:sz w:val="24"/>
          <w:szCs w:val="24"/>
        </w:rPr>
        <w:t xml:space="preserve">Mivel az önkormányzati támogatások </w:t>
      </w:r>
      <w:r w:rsidR="00A050FE">
        <w:rPr>
          <w:rFonts w:ascii="Times New Roman" w:hAnsi="Times New Roman" w:cs="Times New Roman"/>
          <w:sz w:val="24"/>
          <w:szCs w:val="24"/>
        </w:rPr>
        <w:t>jelentős része</w:t>
      </w:r>
      <w:r w:rsidRPr="00352F1E">
        <w:rPr>
          <w:rFonts w:ascii="Times New Roman" w:hAnsi="Times New Roman" w:cs="Times New Roman"/>
          <w:sz w:val="24"/>
          <w:szCs w:val="24"/>
        </w:rPr>
        <w:t xml:space="preserve"> gyermekes családokat érint, így azok anyagilag </w:t>
      </w:r>
      <w:r w:rsidR="00A050FE">
        <w:rPr>
          <w:rFonts w:ascii="Times New Roman" w:hAnsi="Times New Roman" w:cs="Times New Roman"/>
          <w:sz w:val="24"/>
          <w:szCs w:val="24"/>
        </w:rPr>
        <w:t>átmeneti</w:t>
      </w:r>
      <w:r w:rsidRPr="00352F1E">
        <w:rPr>
          <w:rFonts w:ascii="Times New Roman" w:hAnsi="Times New Roman" w:cs="Times New Roman"/>
          <w:sz w:val="24"/>
          <w:szCs w:val="24"/>
        </w:rPr>
        <w:t xml:space="preserve"> segítséget </w:t>
      </w:r>
      <w:r w:rsidR="00A050FE">
        <w:rPr>
          <w:rFonts w:ascii="Times New Roman" w:hAnsi="Times New Roman" w:cs="Times New Roman"/>
          <w:sz w:val="24"/>
          <w:szCs w:val="24"/>
        </w:rPr>
        <w:t xml:space="preserve">képesek </w:t>
      </w:r>
      <w:r w:rsidRPr="00352F1E">
        <w:rPr>
          <w:rFonts w:ascii="Times New Roman" w:hAnsi="Times New Roman" w:cs="Times New Roman"/>
          <w:sz w:val="24"/>
          <w:szCs w:val="24"/>
        </w:rPr>
        <w:t>nyújta</w:t>
      </w:r>
      <w:r w:rsidR="00A050FE">
        <w:rPr>
          <w:rFonts w:ascii="Times New Roman" w:hAnsi="Times New Roman" w:cs="Times New Roman"/>
          <w:sz w:val="24"/>
          <w:szCs w:val="24"/>
        </w:rPr>
        <w:t>ni</w:t>
      </w:r>
      <w:r w:rsidRPr="00352F1E">
        <w:rPr>
          <w:rFonts w:ascii="Times New Roman" w:hAnsi="Times New Roman" w:cs="Times New Roman"/>
          <w:sz w:val="24"/>
          <w:szCs w:val="24"/>
        </w:rPr>
        <w:t xml:space="preserve"> a nehéz élethelyzetek kezeléséhez. </w:t>
      </w:r>
    </w:p>
    <w:p w14:paraId="41C0A0C4" w14:textId="674E8D13" w:rsidR="00441630" w:rsidRDefault="00441630" w:rsidP="004F6B50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52F1E">
        <w:rPr>
          <w:rFonts w:ascii="Times New Roman" w:hAnsi="Times New Roman" w:cs="Times New Roman"/>
          <w:sz w:val="24"/>
          <w:szCs w:val="24"/>
        </w:rPr>
        <w:t>Szigethalom Város Önkormányzata Képviselő-testületének a települési támogatások helyi szabályozásáról szóló 6/20</w:t>
      </w:r>
      <w:r w:rsidR="00A050FE">
        <w:rPr>
          <w:rFonts w:ascii="Times New Roman" w:hAnsi="Times New Roman" w:cs="Times New Roman"/>
          <w:sz w:val="24"/>
          <w:szCs w:val="24"/>
        </w:rPr>
        <w:t>23</w:t>
      </w:r>
      <w:r w:rsidRPr="00352F1E">
        <w:rPr>
          <w:rFonts w:ascii="Times New Roman" w:hAnsi="Times New Roman" w:cs="Times New Roman"/>
          <w:sz w:val="24"/>
          <w:szCs w:val="24"/>
        </w:rPr>
        <w:t>. (II</w:t>
      </w:r>
      <w:r w:rsidR="00A050FE">
        <w:rPr>
          <w:rFonts w:ascii="Times New Roman" w:hAnsi="Times New Roman" w:cs="Times New Roman"/>
          <w:sz w:val="24"/>
          <w:szCs w:val="24"/>
        </w:rPr>
        <w:t>I</w:t>
      </w:r>
      <w:r w:rsidRPr="00352F1E">
        <w:rPr>
          <w:rFonts w:ascii="Times New Roman" w:hAnsi="Times New Roman" w:cs="Times New Roman"/>
          <w:sz w:val="24"/>
          <w:szCs w:val="24"/>
        </w:rPr>
        <w:t xml:space="preserve">. </w:t>
      </w:r>
      <w:r w:rsidR="00A050FE">
        <w:rPr>
          <w:rFonts w:ascii="Times New Roman" w:hAnsi="Times New Roman" w:cs="Times New Roman"/>
          <w:sz w:val="24"/>
          <w:szCs w:val="24"/>
        </w:rPr>
        <w:t>1</w:t>
      </w:r>
      <w:r w:rsidRPr="00352F1E">
        <w:rPr>
          <w:rFonts w:ascii="Times New Roman" w:hAnsi="Times New Roman" w:cs="Times New Roman"/>
          <w:sz w:val="24"/>
          <w:szCs w:val="24"/>
        </w:rPr>
        <w:t xml:space="preserve">.) számú rendelete </w:t>
      </w:r>
      <w:r w:rsidR="00A050FE">
        <w:rPr>
          <w:rFonts w:ascii="Times New Roman" w:hAnsi="Times New Roman" w:cs="Times New Roman"/>
          <w:sz w:val="24"/>
          <w:szCs w:val="24"/>
        </w:rPr>
        <w:t>szabályozza az önkormányzat által nyújtott támogatási formákat</w:t>
      </w:r>
      <w:r w:rsidR="00D07F5C">
        <w:rPr>
          <w:rFonts w:ascii="Times New Roman" w:hAnsi="Times New Roman" w:cs="Times New Roman"/>
          <w:sz w:val="24"/>
          <w:szCs w:val="24"/>
        </w:rPr>
        <w:t xml:space="preserve">. Az önkormányzat által folyósított támogatások jelentős mértékben támaszkodnak a központi költségvetésre. A központi támogatások jelentős mértékű emelésére van szükség egy hathatós mértékű támogatási </w:t>
      </w:r>
      <w:r w:rsidR="00072487">
        <w:rPr>
          <w:rFonts w:ascii="Times New Roman" w:hAnsi="Times New Roman" w:cs="Times New Roman"/>
          <w:sz w:val="24"/>
          <w:szCs w:val="24"/>
        </w:rPr>
        <w:t xml:space="preserve">és prevenciós </w:t>
      </w:r>
      <w:r w:rsidR="00D07F5C">
        <w:rPr>
          <w:rFonts w:ascii="Times New Roman" w:hAnsi="Times New Roman" w:cs="Times New Roman"/>
          <w:sz w:val="24"/>
          <w:szCs w:val="24"/>
        </w:rPr>
        <w:t>rendszer kiépítésére.</w:t>
      </w:r>
    </w:p>
    <w:p w14:paraId="3B5988C8" w14:textId="7A2623D0" w:rsidR="00D07F5C" w:rsidRPr="00352F1E" w:rsidRDefault="00D07F5C" w:rsidP="004F6B50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Az önkormányzat és intézményei a települési támogatási rendszeren túl megelőző, prevenciós jellegű gyermekvédelmi és gyermekjóléti tevékenységeket végez.</w:t>
      </w:r>
    </w:p>
    <w:p w14:paraId="08107925" w14:textId="696BFDE4" w:rsidR="007A3E27" w:rsidRPr="00352F1E" w:rsidRDefault="007A3E27" w:rsidP="004F6B50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52F1E">
        <w:rPr>
          <w:rFonts w:ascii="Times New Roman" w:hAnsi="Times New Roman" w:cs="Times New Roman"/>
          <w:sz w:val="24"/>
          <w:szCs w:val="24"/>
        </w:rPr>
        <w:t>A</w:t>
      </w:r>
      <w:r w:rsidR="0074270D" w:rsidRPr="00352F1E">
        <w:rPr>
          <w:rFonts w:ascii="Times New Roman" w:hAnsi="Times New Roman" w:cs="Times New Roman"/>
          <w:sz w:val="24"/>
          <w:szCs w:val="24"/>
        </w:rPr>
        <w:t xml:space="preserve"> szigethalmi</w:t>
      </w:r>
      <w:r w:rsidRPr="00352F1E">
        <w:rPr>
          <w:rFonts w:ascii="Times New Roman" w:hAnsi="Times New Roman" w:cs="Times New Roman"/>
          <w:sz w:val="24"/>
          <w:szCs w:val="24"/>
        </w:rPr>
        <w:t xml:space="preserve"> intézmények </w:t>
      </w:r>
      <w:r w:rsidR="00D07F5C">
        <w:rPr>
          <w:rFonts w:ascii="Times New Roman" w:hAnsi="Times New Roman" w:cs="Times New Roman"/>
          <w:sz w:val="24"/>
          <w:szCs w:val="24"/>
        </w:rPr>
        <w:t xml:space="preserve">gyermekvédelmi </w:t>
      </w:r>
      <w:r w:rsidRPr="00352F1E">
        <w:rPr>
          <w:rFonts w:ascii="Times New Roman" w:hAnsi="Times New Roman" w:cs="Times New Roman"/>
          <w:sz w:val="24"/>
          <w:szCs w:val="24"/>
        </w:rPr>
        <w:t>prevenciós tevékenysége:</w:t>
      </w:r>
    </w:p>
    <w:p w14:paraId="7B042E5F" w14:textId="61A53204" w:rsidR="007A3E27" w:rsidRPr="00352F1E" w:rsidRDefault="007A3E27" w:rsidP="00352F1E">
      <w:pPr>
        <w:numPr>
          <w:ilvl w:val="0"/>
          <w:numId w:val="17"/>
        </w:numPr>
        <w:spacing w:after="120" w:line="240" w:lineRule="auto"/>
        <w:ind w:left="714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52F1E">
        <w:rPr>
          <w:rFonts w:ascii="Times New Roman" w:hAnsi="Times New Roman" w:cs="Times New Roman"/>
          <w:sz w:val="24"/>
          <w:szCs w:val="24"/>
        </w:rPr>
        <w:t>Élelmiszer és ruha adományok</w:t>
      </w:r>
      <w:r w:rsidR="00233102" w:rsidRPr="00352F1E">
        <w:rPr>
          <w:rFonts w:ascii="Times New Roman" w:hAnsi="Times New Roman" w:cs="Times New Roman"/>
          <w:sz w:val="24"/>
          <w:szCs w:val="24"/>
        </w:rPr>
        <w:t>,</w:t>
      </w:r>
    </w:p>
    <w:p w14:paraId="6A73D99C" w14:textId="5D0CD385" w:rsidR="007A3E27" w:rsidRPr="00352F1E" w:rsidRDefault="007A3E27" w:rsidP="00352F1E">
      <w:pPr>
        <w:numPr>
          <w:ilvl w:val="0"/>
          <w:numId w:val="17"/>
        </w:numPr>
        <w:spacing w:after="120" w:line="240" w:lineRule="auto"/>
        <w:ind w:left="714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52F1E">
        <w:rPr>
          <w:rFonts w:ascii="Times New Roman" w:hAnsi="Times New Roman" w:cs="Times New Roman"/>
          <w:sz w:val="24"/>
          <w:szCs w:val="24"/>
        </w:rPr>
        <w:t>Kincskereső karácsony</w:t>
      </w:r>
      <w:r w:rsidR="00233102" w:rsidRPr="00352F1E">
        <w:rPr>
          <w:rFonts w:ascii="Times New Roman" w:hAnsi="Times New Roman" w:cs="Times New Roman"/>
          <w:sz w:val="24"/>
          <w:szCs w:val="24"/>
        </w:rPr>
        <w:t>,</w:t>
      </w:r>
    </w:p>
    <w:p w14:paraId="79703379" w14:textId="49728CF5" w:rsidR="007A3E27" w:rsidRPr="00352F1E" w:rsidRDefault="007A3E27" w:rsidP="00352F1E">
      <w:pPr>
        <w:numPr>
          <w:ilvl w:val="0"/>
          <w:numId w:val="17"/>
        </w:numPr>
        <w:spacing w:after="120" w:line="240" w:lineRule="auto"/>
        <w:ind w:left="714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52F1E">
        <w:rPr>
          <w:rFonts w:ascii="Times New Roman" w:hAnsi="Times New Roman" w:cs="Times New Roman"/>
          <w:sz w:val="24"/>
          <w:szCs w:val="24"/>
        </w:rPr>
        <w:t>Táborok</w:t>
      </w:r>
      <w:r w:rsidR="00233102" w:rsidRPr="00352F1E">
        <w:rPr>
          <w:rFonts w:ascii="Times New Roman" w:hAnsi="Times New Roman" w:cs="Times New Roman"/>
          <w:sz w:val="24"/>
          <w:szCs w:val="24"/>
        </w:rPr>
        <w:t>,</w:t>
      </w:r>
    </w:p>
    <w:p w14:paraId="6073A82F" w14:textId="0ACB8A43" w:rsidR="007A3E27" w:rsidRPr="00352F1E" w:rsidRDefault="007A3E27" w:rsidP="00352F1E">
      <w:pPr>
        <w:numPr>
          <w:ilvl w:val="0"/>
          <w:numId w:val="17"/>
        </w:numPr>
        <w:spacing w:after="120" w:line="240" w:lineRule="auto"/>
        <w:ind w:left="714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52F1E">
        <w:rPr>
          <w:rFonts w:ascii="Times New Roman" w:hAnsi="Times New Roman" w:cs="Times New Roman"/>
          <w:sz w:val="24"/>
          <w:szCs w:val="24"/>
        </w:rPr>
        <w:t>Egyéni fejlesztő foglalkozások</w:t>
      </w:r>
      <w:r w:rsidR="00233102" w:rsidRPr="00352F1E">
        <w:rPr>
          <w:rFonts w:ascii="Times New Roman" w:hAnsi="Times New Roman" w:cs="Times New Roman"/>
          <w:sz w:val="24"/>
          <w:szCs w:val="24"/>
        </w:rPr>
        <w:t>,</w:t>
      </w:r>
    </w:p>
    <w:p w14:paraId="5007FD66" w14:textId="064830F3" w:rsidR="007A3E27" w:rsidRPr="00352F1E" w:rsidRDefault="007A3E27" w:rsidP="00352F1E">
      <w:pPr>
        <w:numPr>
          <w:ilvl w:val="0"/>
          <w:numId w:val="17"/>
        </w:numPr>
        <w:spacing w:after="120" w:line="240" w:lineRule="auto"/>
        <w:ind w:left="714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52F1E">
        <w:rPr>
          <w:rFonts w:ascii="Times New Roman" w:hAnsi="Times New Roman" w:cs="Times New Roman"/>
          <w:sz w:val="24"/>
          <w:szCs w:val="24"/>
        </w:rPr>
        <w:t>Tantárgyi felzárkóztató foglalkozások</w:t>
      </w:r>
      <w:r w:rsidR="00233102" w:rsidRPr="00352F1E">
        <w:rPr>
          <w:rFonts w:ascii="Times New Roman" w:hAnsi="Times New Roman" w:cs="Times New Roman"/>
          <w:sz w:val="24"/>
          <w:szCs w:val="24"/>
        </w:rPr>
        <w:t>,</w:t>
      </w:r>
    </w:p>
    <w:p w14:paraId="5D91023A" w14:textId="4E05D276" w:rsidR="007A3E27" w:rsidRPr="00352F1E" w:rsidRDefault="007A3E27" w:rsidP="00352F1E">
      <w:pPr>
        <w:numPr>
          <w:ilvl w:val="0"/>
          <w:numId w:val="17"/>
        </w:numPr>
        <w:spacing w:after="120" w:line="240" w:lineRule="auto"/>
        <w:ind w:left="714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52F1E">
        <w:rPr>
          <w:rFonts w:ascii="Times New Roman" w:hAnsi="Times New Roman" w:cs="Times New Roman"/>
          <w:sz w:val="24"/>
          <w:szCs w:val="24"/>
        </w:rPr>
        <w:t>Ingyenes étkezés</w:t>
      </w:r>
      <w:r w:rsidR="00233102" w:rsidRPr="00352F1E">
        <w:rPr>
          <w:rFonts w:ascii="Times New Roman" w:hAnsi="Times New Roman" w:cs="Times New Roman"/>
          <w:sz w:val="24"/>
          <w:szCs w:val="24"/>
        </w:rPr>
        <w:t>,</w:t>
      </w:r>
    </w:p>
    <w:p w14:paraId="1F0F528C" w14:textId="39E8BCFA" w:rsidR="007A3E27" w:rsidRPr="00352F1E" w:rsidRDefault="007A3E27" w:rsidP="00352F1E">
      <w:pPr>
        <w:numPr>
          <w:ilvl w:val="0"/>
          <w:numId w:val="17"/>
        </w:numPr>
        <w:spacing w:after="120" w:line="240" w:lineRule="auto"/>
        <w:ind w:left="714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52F1E">
        <w:rPr>
          <w:rFonts w:ascii="Times New Roman" w:hAnsi="Times New Roman" w:cs="Times New Roman"/>
          <w:sz w:val="24"/>
          <w:szCs w:val="24"/>
        </w:rPr>
        <w:t>Iskolagyümölcs és iskolatej program</w:t>
      </w:r>
      <w:r w:rsidR="00233102" w:rsidRPr="00352F1E">
        <w:rPr>
          <w:rFonts w:ascii="Times New Roman" w:hAnsi="Times New Roman" w:cs="Times New Roman"/>
          <w:sz w:val="24"/>
          <w:szCs w:val="24"/>
        </w:rPr>
        <w:t>,</w:t>
      </w:r>
    </w:p>
    <w:p w14:paraId="29DE98C8" w14:textId="046CFEB5" w:rsidR="007A3E27" w:rsidRPr="00352F1E" w:rsidRDefault="007A3E27" w:rsidP="00352F1E">
      <w:pPr>
        <w:numPr>
          <w:ilvl w:val="0"/>
          <w:numId w:val="17"/>
        </w:numPr>
        <w:spacing w:after="120" w:line="240" w:lineRule="auto"/>
        <w:ind w:left="714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52F1E">
        <w:rPr>
          <w:rFonts w:ascii="Times New Roman" w:hAnsi="Times New Roman" w:cs="Times New Roman"/>
          <w:sz w:val="24"/>
          <w:szCs w:val="24"/>
        </w:rPr>
        <w:t>Szakkörök</w:t>
      </w:r>
      <w:r w:rsidR="00233102" w:rsidRPr="00352F1E">
        <w:rPr>
          <w:rFonts w:ascii="Times New Roman" w:hAnsi="Times New Roman" w:cs="Times New Roman"/>
          <w:sz w:val="24"/>
          <w:szCs w:val="24"/>
        </w:rPr>
        <w:t>,</w:t>
      </w:r>
    </w:p>
    <w:p w14:paraId="5B97F4EA" w14:textId="5371CFB1" w:rsidR="007A3E27" w:rsidRPr="00352F1E" w:rsidRDefault="007A3E27" w:rsidP="00352F1E">
      <w:pPr>
        <w:numPr>
          <w:ilvl w:val="0"/>
          <w:numId w:val="17"/>
        </w:numPr>
        <w:spacing w:after="120" w:line="240" w:lineRule="auto"/>
        <w:ind w:left="714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52F1E">
        <w:rPr>
          <w:rFonts w:ascii="Times New Roman" w:hAnsi="Times New Roman" w:cs="Times New Roman"/>
          <w:sz w:val="24"/>
          <w:szCs w:val="24"/>
        </w:rPr>
        <w:t>Erdei iskola</w:t>
      </w:r>
      <w:r w:rsidR="00233102" w:rsidRPr="00352F1E">
        <w:rPr>
          <w:rFonts w:ascii="Times New Roman" w:hAnsi="Times New Roman" w:cs="Times New Roman"/>
          <w:sz w:val="24"/>
          <w:szCs w:val="24"/>
        </w:rPr>
        <w:t>,</w:t>
      </w:r>
    </w:p>
    <w:p w14:paraId="6F9BA10D" w14:textId="4F3E362D" w:rsidR="007A3E27" w:rsidRPr="00352F1E" w:rsidRDefault="007A3E27" w:rsidP="00352F1E">
      <w:pPr>
        <w:numPr>
          <w:ilvl w:val="0"/>
          <w:numId w:val="17"/>
        </w:numPr>
        <w:spacing w:after="120" w:line="240" w:lineRule="auto"/>
        <w:ind w:left="714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52F1E">
        <w:rPr>
          <w:rFonts w:ascii="Times New Roman" w:hAnsi="Times New Roman" w:cs="Times New Roman"/>
          <w:sz w:val="24"/>
          <w:szCs w:val="24"/>
        </w:rPr>
        <w:t>Osztálykirándulás</w:t>
      </w:r>
      <w:r w:rsidR="00233102" w:rsidRPr="00352F1E">
        <w:rPr>
          <w:rFonts w:ascii="Times New Roman" w:hAnsi="Times New Roman" w:cs="Times New Roman"/>
          <w:sz w:val="24"/>
          <w:szCs w:val="24"/>
        </w:rPr>
        <w:t>,</w:t>
      </w:r>
    </w:p>
    <w:p w14:paraId="407E6D14" w14:textId="4A251959" w:rsidR="007A3E27" w:rsidRPr="00352F1E" w:rsidRDefault="007A3E27" w:rsidP="00352F1E">
      <w:pPr>
        <w:numPr>
          <w:ilvl w:val="0"/>
          <w:numId w:val="17"/>
        </w:numPr>
        <w:spacing w:after="120" w:line="240" w:lineRule="auto"/>
        <w:ind w:left="714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52F1E">
        <w:rPr>
          <w:rFonts w:ascii="Times New Roman" w:hAnsi="Times New Roman" w:cs="Times New Roman"/>
          <w:sz w:val="24"/>
          <w:szCs w:val="24"/>
        </w:rPr>
        <w:t>Szabadidős programok</w:t>
      </w:r>
      <w:r w:rsidR="00233102" w:rsidRPr="00352F1E">
        <w:rPr>
          <w:rFonts w:ascii="Times New Roman" w:hAnsi="Times New Roman" w:cs="Times New Roman"/>
          <w:sz w:val="24"/>
          <w:szCs w:val="24"/>
        </w:rPr>
        <w:t>,</w:t>
      </w:r>
    </w:p>
    <w:p w14:paraId="4D2B6DC2" w14:textId="1B6B96B5" w:rsidR="007A3E27" w:rsidRPr="00352F1E" w:rsidRDefault="007A3E27" w:rsidP="00352F1E">
      <w:pPr>
        <w:numPr>
          <w:ilvl w:val="0"/>
          <w:numId w:val="17"/>
        </w:numPr>
        <w:spacing w:after="120" w:line="240" w:lineRule="auto"/>
        <w:ind w:left="714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52F1E">
        <w:rPr>
          <w:rFonts w:ascii="Times New Roman" w:hAnsi="Times New Roman" w:cs="Times New Roman"/>
          <w:sz w:val="24"/>
          <w:szCs w:val="24"/>
        </w:rPr>
        <w:t>Közösségépítő tevékenységek</w:t>
      </w:r>
      <w:r w:rsidR="00233102" w:rsidRPr="00352F1E">
        <w:rPr>
          <w:rFonts w:ascii="Times New Roman" w:hAnsi="Times New Roman" w:cs="Times New Roman"/>
          <w:sz w:val="24"/>
          <w:szCs w:val="24"/>
        </w:rPr>
        <w:t>,</w:t>
      </w:r>
    </w:p>
    <w:p w14:paraId="161E8EFC" w14:textId="41CE0DD4" w:rsidR="007A3E27" w:rsidRPr="00352F1E" w:rsidRDefault="007A3E27" w:rsidP="00352F1E">
      <w:pPr>
        <w:numPr>
          <w:ilvl w:val="0"/>
          <w:numId w:val="17"/>
        </w:numPr>
        <w:spacing w:after="120" w:line="240" w:lineRule="auto"/>
        <w:ind w:left="714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52F1E">
        <w:rPr>
          <w:rFonts w:ascii="Times New Roman" w:hAnsi="Times New Roman" w:cs="Times New Roman"/>
          <w:sz w:val="24"/>
          <w:szCs w:val="24"/>
        </w:rPr>
        <w:t>Prevenciós előadások</w:t>
      </w:r>
      <w:r w:rsidR="00233102" w:rsidRPr="00352F1E">
        <w:rPr>
          <w:rFonts w:ascii="Times New Roman" w:hAnsi="Times New Roman" w:cs="Times New Roman"/>
          <w:sz w:val="24"/>
          <w:szCs w:val="24"/>
        </w:rPr>
        <w:t>,</w:t>
      </w:r>
    </w:p>
    <w:p w14:paraId="2D60156B" w14:textId="17DEF6BB" w:rsidR="007A3E27" w:rsidRPr="00352F1E" w:rsidRDefault="007A3E27" w:rsidP="00352F1E">
      <w:pPr>
        <w:numPr>
          <w:ilvl w:val="0"/>
          <w:numId w:val="17"/>
        </w:numPr>
        <w:spacing w:after="120" w:line="240" w:lineRule="auto"/>
        <w:ind w:left="714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52F1E">
        <w:rPr>
          <w:rFonts w:ascii="Times New Roman" w:hAnsi="Times New Roman" w:cs="Times New Roman"/>
          <w:sz w:val="24"/>
          <w:szCs w:val="24"/>
        </w:rPr>
        <w:t>Prevenció, problémák feltárása, segítségnyújtás a problémák megoldásában</w:t>
      </w:r>
      <w:r w:rsidR="00233102" w:rsidRPr="00352F1E">
        <w:rPr>
          <w:rFonts w:ascii="Times New Roman" w:hAnsi="Times New Roman" w:cs="Times New Roman"/>
          <w:sz w:val="24"/>
          <w:szCs w:val="24"/>
        </w:rPr>
        <w:t>,</w:t>
      </w:r>
    </w:p>
    <w:p w14:paraId="5A22625E" w14:textId="6C6636A3" w:rsidR="007A3E27" w:rsidRPr="00352F1E" w:rsidRDefault="007A3E27" w:rsidP="00352F1E">
      <w:pPr>
        <w:numPr>
          <w:ilvl w:val="0"/>
          <w:numId w:val="17"/>
        </w:numPr>
        <w:spacing w:after="120" w:line="240" w:lineRule="auto"/>
        <w:ind w:left="714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52F1E">
        <w:rPr>
          <w:rFonts w:ascii="Times New Roman" w:hAnsi="Times New Roman" w:cs="Times New Roman"/>
          <w:sz w:val="24"/>
          <w:szCs w:val="24"/>
        </w:rPr>
        <w:lastRenderedPageBreak/>
        <w:t>A halmozottan hátrányos helyzetű gyermekekkel, családjaikkal való törődés</w:t>
      </w:r>
      <w:r w:rsidR="00233102" w:rsidRPr="00352F1E">
        <w:rPr>
          <w:rFonts w:ascii="Times New Roman" w:hAnsi="Times New Roman" w:cs="Times New Roman"/>
          <w:sz w:val="24"/>
          <w:szCs w:val="24"/>
        </w:rPr>
        <w:t>,</w:t>
      </w:r>
    </w:p>
    <w:p w14:paraId="74248856" w14:textId="5E084766" w:rsidR="007A3E27" w:rsidRPr="00352F1E" w:rsidRDefault="007A3E27" w:rsidP="00352F1E">
      <w:pPr>
        <w:numPr>
          <w:ilvl w:val="0"/>
          <w:numId w:val="17"/>
        </w:numPr>
        <w:spacing w:after="120" w:line="240" w:lineRule="auto"/>
        <w:ind w:left="714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52F1E">
        <w:rPr>
          <w:rFonts w:ascii="Times New Roman" w:hAnsi="Times New Roman" w:cs="Times New Roman"/>
          <w:sz w:val="24"/>
          <w:szCs w:val="24"/>
        </w:rPr>
        <w:t>Családlátogatások</w:t>
      </w:r>
      <w:r w:rsidR="00233102" w:rsidRPr="00352F1E">
        <w:rPr>
          <w:rFonts w:ascii="Times New Roman" w:hAnsi="Times New Roman" w:cs="Times New Roman"/>
          <w:sz w:val="24"/>
          <w:szCs w:val="24"/>
        </w:rPr>
        <w:t>,</w:t>
      </w:r>
    </w:p>
    <w:p w14:paraId="388F436E" w14:textId="0C808ECE" w:rsidR="007A3E27" w:rsidRPr="00352F1E" w:rsidRDefault="007A3E27" w:rsidP="00352F1E">
      <w:pPr>
        <w:numPr>
          <w:ilvl w:val="0"/>
          <w:numId w:val="17"/>
        </w:numPr>
        <w:spacing w:after="120" w:line="240" w:lineRule="auto"/>
        <w:ind w:left="714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52F1E">
        <w:rPr>
          <w:rFonts w:ascii="Times New Roman" w:hAnsi="Times New Roman" w:cs="Times New Roman"/>
          <w:sz w:val="24"/>
          <w:szCs w:val="24"/>
        </w:rPr>
        <w:t>A veszélyeztetett tanulók mentális és fizikai fejlődésének nyomon</w:t>
      </w:r>
      <w:r w:rsidR="00C22D67" w:rsidRPr="00352F1E">
        <w:rPr>
          <w:rFonts w:ascii="Times New Roman" w:hAnsi="Times New Roman" w:cs="Times New Roman"/>
          <w:sz w:val="24"/>
          <w:szCs w:val="24"/>
        </w:rPr>
        <w:t xml:space="preserve"> </w:t>
      </w:r>
      <w:r w:rsidRPr="00352F1E">
        <w:rPr>
          <w:rFonts w:ascii="Times New Roman" w:hAnsi="Times New Roman" w:cs="Times New Roman"/>
          <w:sz w:val="24"/>
          <w:szCs w:val="24"/>
        </w:rPr>
        <w:t>követése</w:t>
      </w:r>
      <w:r w:rsidR="00233102" w:rsidRPr="00352F1E">
        <w:rPr>
          <w:rFonts w:ascii="Times New Roman" w:hAnsi="Times New Roman" w:cs="Times New Roman"/>
          <w:sz w:val="24"/>
          <w:szCs w:val="24"/>
        </w:rPr>
        <w:t>,</w:t>
      </w:r>
    </w:p>
    <w:p w14:paraId="6A1EBD71" w14:textId="530A84C9" w:rsidR="00072487" w:rsidRPr="000C7811" w:rsidRDefault="007A3E27" w:rsidP="00072487">
      <w:pPr>
        <w:numPr>
          <w:ilvl w:val="0"/>
          <w:numId w:val="17"/>
        </w:num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52F1E">
        <w:rPr>
          <w:rFonts w:ascii="Times New Roman" w:hAnsi="Times New Roman" w:cs="Times New Roman"/>
          <w:sz w:val="24"/>
          <w:szCs w:val="24"/>
        </w:rPr>
        <w:t>Együttműködés a gyermekvédelmi rendszer tagjaival</w:t>
      </w:r>
    </w:p>
    <w:p w14:paraId="52DBEE7C" w14:textId="50D6A831" w:rsidR="0044476B" w:rsidRPr="0044476B" w:rsidRDefault="008E3A28" w:rsidP="0044476B">
      <w:pPr>
        <w:pStyle w:val="Cmsor2"/>
        <w:numPr>
          <w:ilvl w:val="1"/>
          <w:numId w:val="7"/>
        </w:numPr>
        <w:rPr>
          <w:rFonts w:eastAsia="Constantia" w:cs="Times New Roman"/>
        </w:rPr>
      </w:pPr>
      <w:bookmarkStart w:id="289" w:name="_Toc197350171"/>
      <w:r w:rsidRPr="00352F1E">
        <w:rPr>
          <w:rFonts w:eastAsia="Constantia" w:cs="Times New Roman"/>
        </w:rPr>
        <w:t>Javaslatok a Nebuló részéről</w:t>
      </w:r>
      <w:bookmarkEnd w:id="289"/>
    </w:p>
    <w:p w14:paraId="338BB78B" w14:textId="77777777" w:rsidR="00CC0169" w:rsidRDefault="00CC0169" w:rsidP="00352F1E">
      <w:pPr>
        <w:spacing w:before="120" w:after="20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gyermekjóléti feladatok ellátásában érintett ingatlanok karbantartási munkálatai jelentős anyagi forrásokat emésztenek fel. A munkavállalók alacsony bérezése miatt állandósulni látszik a szakképzett munkaerőhiány. </w:t>
      </w:r>
    </w:p>
    <w:p w14:paraId="534EED0C" w14:textId="431263CE" w:rsidR="00103001" w:rsidRDefault="00CC0169" w:rsidP="00352F1E">
      <w:pPr>
        <w:spacing w:before="120" w:after="20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speciális étkezést (diétát) igénylők ellátása csak külső szolgáltató igénybevételével tud megvalósulni. A diétás konyha kialakításához szükséges személyi feltételek már fennállnak. A projekt megvalósításának akadálya a forráshiány.</w:t>
      </w:r>
    </w:p>
    <w:p w14:paraId="1E4B56A8" w14:textId="750233F4" w:rsidR="00227355" w:rsidRPr="00227355" w:rsidRDefault="00227355" w:rsidP="00227355">
      <w:pPr>
        <w:spacing w:before="120" w:after="20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Raktározási kapacitás növelése miatt telephely fejlesztésre van szükség.</w:t>
      </w:r>
    </w:p>
    <w:p w14:paraId="0C88C2AF" w14:textId="3E57E532" w:rsidR="00606412" w:rsidRPr="00352F1E" w:rsidRDefault="009F0736" w:rsidP="00442AAD">
      <w:pPr>
        <w:pStyle w:val="Cmsor1"/>
        <w:numPr>
          <w:ilvl w:val="0"/>
          <w:numId w:val="7"/>
        </w:numPr>
        <w:jc w:val="both"/>
        <w:rPr>
          <w:rFonts w:cs="Times New Roman"/>
        </w:rPr>
      </w:pPr>
      <w:bookmarkStart w:id="290" w:name="_Toc197350172"/>
      <w:r w:rsidRPr="00352F1E">
        <w:rPr>
          <w:rFonts w:cs="Times New Roman"/>
        </w:rPr>
        <w:t>A bűnmegelőzési program főbb pontjainak bemutatása (amennyiben a településen készült ilyen program), valamint a gyermekkorú és a fiatalkorú bűnelkövetők számának az általuk elkövetett bűncselekmények számának, a bűnelkövetés okainak bemutatása</w:t>
      </w:r>
      <w:bookmarkEnd w:id="290"/>
    </w:p>
    <w:p w14:paraId="1B560FFA" w14:textId="77777777" w:rsidR="00AE47C4" w:rsidRPr="00352F1E" w:rsidRDefault="00AE47C4" w:rsidP="00AE47C4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291" w:name="_Toc102640355"/>
      <w:bookmarkStart w:id="292" w:name="_Toc102640417"/>
      <w:bookmarkStart w:id="293" w:name="_Toc102642793"/>
      <w:bookmarkStart w:id="294" w:name="_Toc102643039"/>
      <w:bookmarkEnd w:id="291"/>
      <w:bookmarkEnd w:id="292"/>
      <w:bookmarkEnd w:id="293"/>
      <w:bookmarkEnd w:id="294"/>
      <w:r w:rsidRPr="00352F1E">
        <w:rPr>
          <w:rFonts w:ascii="Times New Roman" w:hAnsi="Times New Roman" w:cs="Times New Roman"/>
          <w:sz w:val="24"/>
          <w:szCs w:val="24"/>
        </w:rPr>
        <w:t>Szigethalom a Tököli Rendőrőrs illetékességi területéhez tartozik. A Rendőrség beszámolója alapján a 202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352F1E">
        <w:rPr>
          <w:rFonts w:ascii="Times New Roman" w:hAnsi="Times New Roman" w:cs="Times New Roman"/>
          <w:sz w:val="24"/>
          <w:szCs w:val="24"/>
        </w:rPr>
        <w:t xml:space="preserve">. évben a rendőrség </w:t>
      </w:r>
      <w:r>
        <w:rPr>
          <w:rFonts w:ascii="Times New Roman" w:hAnsi="Times New Roman" w:cs="Times New Roman"/>
          <w:sz w:val="24"/>
          <w:szCs w:val="24"/>
        </w:rPr>
        <w:t>267</w:t>
      </w:r>
      <w:r w:rsidRPr="00352F1E">
        <w:rPr>
          <w:rFonts w:ascii="Times New Roman" w:hAnsi="Times New Roman" w:cs="Times New Roman"/>
          <w:sz w:val="24"/>
          <w:szCs w:val="24"/>
        </w:rPr>
        <w:t xml:space="preserve"> bűncselekményt regisztrált Szigethalom településen. A 202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352F1E">
        <w:rPr>
          <w:rFonts w:ascii="Times New Roman" w:hAnsi="Times New Roman" w:cs="Times New Roman"/>
          <w:sz w:val="24"/>
          <w:szCs w:val="24"/>
        </w:rPr>
        <w:t>. évben regisztrált 2</w:t>
      </w:r>
      <w:r>
        <w:rPr>
          <w:rFonts w:ascii="Times New Roman" w:hAnsi="Times New Roman" w:cs="Times New Roman"/>
          <w:sz w:val="24"/>
          <w:szCs w:val="24"/>
        </w:rPr>
        <w:t>33</w:t>
      </w:r>
      <w:r w:rsidRPr="00352F1E">
        <w:rPr>
          <w:rFonts w:ascii="Times New Roman" w:hAnsi="Times New Roman" w:cs="Times New Roman"/>
          <w:sz w:val="24"/>
          <w:szCs w:val="24"/>
        </w:rPr>
        <w:t xml:space="preserve"> bűncselekményhez képest </w:t>
      </w:r>
      <w:r>
        <w:rPr>
          <w:rFonts w:ascii="Times New Roman" w:hAnsi="Times New Roman" w:cs="Times New Roman"/>
          <w:sz w:val="24"/>
          <w:szCs w:val="24"/>
        </w:rPr>
        <w:t xml:space="preserve">a </w:t>
      </w:r>
      <w:r w:rsidRPr="00352F1E">
        <w:rPr>
          <w:rFonts w:ascii="Times New Roman" w:hAnsi="Times New Roman" w:cs="Times New Roman"/>
          <w:sz w:val="24"/>
          <w:szCs w:val="24"/>
        </w:rPr>
        <w:t xml:space="preserve">tárgyévben </w:t>
      </w:r>
      <w:r>
        <w:rPr>
          <w:rFonts w:ascii="Times New Roman" w:hAnsi="Times New Roman" w:cs="Times New Roman"/>
          <w:sz w:val="24"/>
          <w:szCs w:val="24"/>
        </w:rPr>
        <w:t xml:space="preserve">34 </w:t>
      </w:r>
      <w:r w:rsidRPr="00352F1E">
        <w:rPr>
          <w:rFonts w:ascii="Times New Roman" w:hAnsi="Times New Roman" w:cs="Times New Roman"/>
          <w:sz w:val="24"/>
          <w:szCs w:val="24"/>
        </w:rPr>
        <w:t xml:space="preserve">esettel </w:t>
      </w:r>
      <w:r>
        <w:rPr>
          <w:rFonts w:ascii="Times New Roman" w:hAnsi="Times New Roman" w:cs="Times New Roman"/>
          <w:sz w:val="24"/>
          <w:szCs w:val="24"/>
        </w:rPr>
        <w:t>növekedett</w:t>
      </w:r>
      <w:r w:rsidRPr="00352F1E">
        <w:rPr>
          <w:rFonts w:ascii="Times New Roman" w:hAnsi="Times New Roman" w:cs="Times New Roman"/>
          <w:sz w:val="24"/>
          <w:szCs w:val="24"/>
        </w:rPr>
        <w:t xml:space="preserve"> az elkövetett bűncselekmények száma, mely </w:t>
      </w:r>
      <w:r>
        <w:rPr>
          <w:rFonts w:ascii="Times New Roman" w:hAnsi="Times New Roman" w:cs="Times New Roman"/>
          <w:sz w:val="24"/>
          <w:szCs w:val="24"/>
        </w:rPr>
        <w:t>nagyjából 14,5 %-</w:t>
      </w:r>
      <w:r w:rsidRPr="00352F1E">
        <w:rPr>
          <w:rFonts w:ascii="Times New Roman" w:hAnsi="Times New Roman" w:cs="Times New Roman"/>
          <w:sz w:val="24"/>
          <w:szCs w:val="24"/>
        </w:rPr>
        <w:t xml:space="preserve">os </w:t>
      </w:r>
      <w:r>
        <w:rPr>
          <w:rFonts w:ascii="Times New Roman" w:hAnsi="Times New Roman" w:cs="Times New Roman"/>
          <w:sz w:val="24"/>
          <w:szCs w:val="24"/>
        </w:rPr>
        <w:t>növekedést</w:t>
      </w:r>
      <w:r w:rsidRPr="00352F1E">
        <w:rPr>
          <w:rFonts w:ascii="Times New Roman" w:hAnsi="Times New Roman" w:cs="Times New Roman"/>
          <w:sz w:val="24"/>
          <w:szCs w:val="24"/>
        </w:rPr>
        <w:t xml:space="preserve"> jelent. </w:t>
      </w:r>
    </w:p>
    <w:p w14:paraId="4FAF9D4C" w14:textId="1E73D6FB" w:rsidR="00AE47C4" w:rsidRPr="00B10F0E" w:rsidRDefault="00AE47C4" w:rsidP="00AE47C4">
      <w:pPr>
        <w:spacing w:after="12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B24325">
        <w:rPr>
          <w:rFonts w:ascii="Times New Roman" w:hAnsi="Times New Roman" w:cs="Times New Roman"/>
          <w:sz w:val="24"/>
          <w:szCs w:val="24"/>
        </w:rPr>
        <w:t xml:space="preserve">A Rendőrség 2024-as statisztikájában nem szerepel kiskorú veszélyeztetése bűncselekmény, </w:t>
      </w:r>
      <w:r w:rsidRPr="00AE47C4">
        <w:rPr>
          <w:rFonts w:ascii="Times New Roman" w:hAnsi="Times New Roman" w:cs="Times New Roman"/>
          <w:sz w:val="24"/>
          <w:szCs w:val="24"/>
        </w:rPr>
        <w:t xml:space="preserve">sem gyermekkorú és fiatalkorú bűnelkövetés. </w:t>
      </w:r>
    </w:p>
    <w:p w14:paraId="038742CA" w14:textId="46D422A7" w:rsidR="00AE47C4" w:rsidRPr="00AE47C4" w:rsidRDefault="00AE47C4" w:rsidP="00AE47C4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E47C4">
        <w:rPr>
          <w:rFonts w:ascii="Times New Roman" w:hAnsi="Times New Roman" w:cs="Times New Roman"/>
          <w:sz w:val="24"/>
          <w:szCs w:val="24"/>
        </w:rPr>
        <w:t>Az áldozatsegítés terén 2021. év óta a korábbi „</w:t>
      </w:r>
      <w:proofErr w:type="spellStart"/>
      <w:r w:rsidRPr="00AE47C4">
        <w:rPr>
          <w:rFonts w:ascii="Times New Roman" w:hAnsi="Times New Roman" w:cs="Times New Roman"/>
          <w:sz w:val="24"/>
          <w:szCs w:val="24"/>
        </w:rPr>
        <w:t>opt</w:t>
      </w:r>
      <w:proofErr w:type="spellEnd"/>
      <w:r w:rsidRPr="00AE47C4">
        <w:rPr>
          <w:rFonts w:ascii="Times New Roman" w:hAnsi="Times New Roman" w:cs="Times New Roman"/>
          <w:sz w:val="24"/>
          <w:szCs w:val="24"/>
        </w:rPr>
        <w:t xml:space="preserve"> in” módszert, azaz a közvetett elérést felváltotta az „</w:t>
      </w:r>
      <w:proofErr w:type="spellStart"/>
      <w:r w:rsidRPr="00AE47C4">
        <w:rPr>
          <w:rFonts w:ascii="Times New Roman" w:hAnsi="Times New Roman" w:cs="Times New Roman"/>
          <w:sz w:val="24"/>
          <w:szCs w:val="24"/>
        </w:rPr>
        <w:t>opt</w:t>
      </w:r>
      <w:proofErr w:type="spellEnd"/>
      <w:r w:rsidRPr="00AE47C4">
        <w:rPr>
          <w:rFonts w:ascii="Times New Roman" w:hAnsi="Times New Roman" w:cs="Times New Roman"/>
          <w:sz w:val="24"/>
          <w:szCs w:val="24"/>
        </w:rPr>
        <w:t xml:space="preserve"> out” közvetlen rendszer, vagyis bizonyos bűncselekményi kör áldozatait – amennyiben hozzájárulnak – 24 órán belül bevonják az áldozatsegítő rendszerbe. Míg 2024. év első felében az összes </w:t>
      </w:r>
      <w:proofErr w:type="spellStart"/>
      <w:r w:rsidRPr="00AE47C4">
        <w:rPr>
          <w:rFonts w:ascii="Times New Roman" w:hAnsi="Times New Roman" w:cs="Times New Roman"/>
          <w:sz w:val="24"/>
          <w:szCs w:val="24"/>
        </w:rPr>
        <w:t>opt</w:t>
      </w:r>
      <w:proofErr w:type="spellEnd"/>
      <w:r w:rsidRPr="00AE47C4">
        <w:rPr>
          <w:rFonts w:ascii="Times New Roman" w:hAnsi="Times New Roman" w:cs="Times New Roman"/>
          <w:sz w:val="24"/>
          <w:szCs w:val="24"/>
        </w:rPr>
        <w:t>-out érintettségű bűncselekmény esetén 5% volt a sértettek aránya, akik nem tilalmazták adataik továbbítását Áldozatsegítő Központ felé, addig év második felére ez az arány 27%-</w:t>
      </w:r>
      <w:proofErr w:type="spellStart"/>
      <w:r w:rsidRPr="00AE47C4">
        <w:rPr>
          <w:rFonts w:ascii="Times New Roman" w:hAnsi="Times New Roman" w:cs="Times New Roman"/>
          <w:sz w:val="24"/>
          <w:szCs w:val="24"/>
        </w:rPr>
        <w:t>ra</w:t>
      </w:r>
      <w:proofErr w:type="spellEnd"/>
      <w:r w:rsidRPr="00AE47C4">
        <w:rPr>
          <w:rFonts w:ascii="Times New Roman" w:hAnsi="Times New Roman" w:cs="Times New Roman"/>
          <w:sz w:val="24"/>
          <w:szCs w:val="24"/>
        </w:rPr>
        <w:t xml:space="preserve"> nőtt, párhuzamosan az áldozatsegítő igazolások kiállításának száma is 41 db-ról, mintegy 329%-ot emelkedve, 176 db került kiállításra.</w:t>
      </w:r>
    </w:p>
    <w:p w14:paraId="7719F301" w14:textId="77777777" w:rsidR="00AE47C4" w:rsidRDefault="00AE47C4" w:rsidP="00AE47C4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52F1E">
        <w:rPr>
          <w:rFonts w:ascii="Times New Roman" w:hAnsi="Times New Roman" w:cs="Times New Roman"/>
          <w:sz w:val="24"/>
          <w:szCs w:val="24"/>
        </w:rPr>
        <w:t xml:space="preserve">A beszámoló alapján az iskolarendőrök az oktatási intézmények vezetőivel rendszeresen tartották a kapcsolatot. </w:t>
      </w:r>
      <w:r>
        <w:rPr>
          <w:rFonts w:ascii="Times New Roman" w:hAnsi="Times New Roman" w:cs="Times New Roman"/>
          <w:sz w:val="24"/>
          <w:szCs w:val="24"/>
        </w:rPr>
        <w:t>A Rendőrség tagjai a</w:t>
      </w:r>
      <w:r w:rsidRPr="00352F1E">
        <w:rPr>
          <w:rFonts w:ascii="Times New Roman" w:hAnsi="Times New Roman" w:cs="Times New Roman"/>
          <w:sz w:val="24"/>
          <w:szCs w:val="24"/>
        </w:rPr>
        <w:t xml:space="preserve"> tanidőszakokban </w:t>
      </w:r>
      <w:r w:rsidRPr="007F6207">
        <w:rPr>
          <w:rFonts w:ascii="Times New Roman" w:hAnsi="Times New Roman" w:cs="Times New Roman"/>
          <w:sz w:val="24"/>
          <w:szCs w:val="24"/>
        </w:rPr>
        <w:t>előadásokat, bemutatókat tartottak általános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F6207">
        <w:rPr>
          <w:rFonts w:ascii="Times New Roman" w:hAnsi="Times New Roman" w:cs="Times New Roman"/>
          <w:sz w:val="24"/>
          <w:szCs w:val="24"/>
        </w:rPr>
        <w:t>bűnmegelőzési, állat- és természetvédelmi, drogprevenciós, közlekedésismereti és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F6207">
        <w:rPr>
          <w:rFonts w:ascii="Times New Roman" w:hAnsi="Times New Roman" w:cs="Times New Roman"/>
          <w:sz w:val="24"/>
          <w:szCs w:val="24"/>
        </w:rPr>
        <w:t>balesetmegelőzési, vagyonvédelmi, illetve kibertérben történő bűncselekmények megelőzése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F6207">
        <w:rPr>
          <w:rFonts w:ascii="Times New Roman" w:hAnsi="Times New Roman" w:cs="Times New Roman"/>
          <w:sz w:val="24"/>
          <w:szCs w:val="24"/>
        </w:rPr>
        <w:t>körébe</w:t>
      </w:r>
      <w:r>
        <w:rPr>
          <w:rFonts w:ascii="Times New Roman" w:hAnsi="Times New Roman" w:cs="Times New Roman"/>
          <w:sz w:val="24"/>
          <w:szCs w:val="24"/>
        </w:rPr>
        <w:t>n</w:t>
      </w:r>
      <w:r w:rsidRPr="00352F1E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0E29826A" w14:textId="77777777" w:rsidR="00AE47C4" w:rsidRDefault="00AE47C4" w:rsidP="00AE47C4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Rendőrkapitányság illetékességi területén működő tanintézmények közül 2024. évben a Szigethalmi Gróf Széchenyi István Általános Iskola együttműködési megállapodást kötött a Pest VMRFK-</w:t>
      </w:r>
      <w:proofErr w:type="spellStart"/>
      <w:r>
        <w:rPr>
          <w:rFonts w:ascii="Times New Roman" w:hAnsi="Times New Roman" w:cs="Times New Roman"/>
          <w:sz w:val="24"/>
          <w:szCs w:val="24"/>
        </w:rPr>
        <w:t>val</w:t>
      </w:r>
      <w:proofErr w:type="spellEnd"/>
      <w:r>
        <w:rPr>
          <w:rFonts w:ascii="Times New Roman" w:hAnsi="Times New Roman" w:cs="Times New Roman"/>
          <w:sz w:val="24"/>
          <w:szCs w:val="24"/>
        </w:rPr>
        <w:t>, így 2024. évtől az intézmény rendelkezik iskolaőrrel. Az iskolaőri tevékenység ellátása során kiemelt vagy rendkívüli esemény nem történt az intézményben.</w:t>
      </w:r>
    </w:p>
    <w:p w14:paraId="0D34F07C" w14:textId="2163D685" w:rsidR="00AE47C4" w:rsidRPr="00AE47C4" w:rsidRDefault="00AE47C4" w:rsidP="00AE47C4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20A1">
        <w:rPr>
          <w:rFonts w:ascii="Times New Roman" w:hAnsi="Times New Roman" w:cs="Times New Roman"/>
          <w:sz w:val="24"/>
          <w:szCs w:val="24"/>
        </w:rPr>
        <w:t>202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4220A1">
        <w:rPr>
          <w:rFonts w:ascii="Times New Roman" w:hAnsi="Times New Roman" w:cs="Times New Roman"/>
          <w:sz w:val="24"/>
          <w:szCs w:val="24"/>
        </w:rPr>
        <w:t xml:space="preserve">. évben Szigethalom Város Önkormányzat </w:t>
      </w:r>
      <w:r>
        <w:rPr>
          <w:rFonts w:ascii="Times New Roman" w:hAnsi="Times New Roman" w:cs="Times New Roman"/>
          <w:sz w:val="24"/>
          <w:szCs w:val="24"/>
        </w:rPr>
        <w:t>K</w:t>
      </w:r>
      <w:r w:rsidRPr="004220A1">
        <w:rPr>
          <w:rFonts w:ascii="Times New Roman" w:hAnsi="Times New Roman" w:cs="Times New Roman"/>
          <w:sz w:val="24"/>
          <w:szCs w:val="24"/>
        </w:rPr>
        <w:t>épviselő</w:t>
      </w:r>
      <w:r>
        <w:rPr>
          <w:rFonts w:ascii="Times New Roman" w:hAnsi="Times New Roman" w:cs="Times New Roman"/>
          <w:sz w:val="24"/>
          <w:szCs w:val="24"/>
        </w:rPr>
        <w:t>-</w:t>
      </w:r>
      <w:r w:rsidRPr="004220A1">
        <w:rPr>
          <w:rFonts w:ascii="Times New Roman" w:hAnsi="Times New Roman" w:cs="Times New Roman"/>
          <w:sz w:val="24"/>
          <w:szCs w:val="24"/>
        </w:rPr>
        <w:t>testülete 202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4220A1">
        <w:rPr>
          <w:rFonts w:ascii="Times New Roman" w:hAnsi="Times New Roman" w:cs="Times New Roman"/>
          <w:sz w:val="24"/>
          <w:szCs w:val="24"/>
        </w:rPr>
        <w:t>. június 1. és 202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4220A1">
        <w:rPr>
          <w:rFonts w:ascii="Times New Roman" w:hAnsi="Times New Roman" w:cs="Times New Roman"/>
          <w:sz w:val="24"/>
          <w:szCs w:val="24"/>
        </w:rPr>
        <w:t>. május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220A1">
        <w:rPr>
          <w:rFonts w:ascii="Times New Roman" w:hAnsi="Times New Roman" w:cs="Times New Roman"/>
          <w:sz w:val="24"/>
          <w:szCs w:val="24"/>
        </w:rPr>
        <w:t>31. közötti időszakra 1.500.000 Ft. támogatást szavazott meg</w:t>
      </w:r>
      <w:r>
        <w:rPr>
          <w:rFonts w:ascii="Times New Roman" w:hAnsi="Times New Roman" w:cs="Times New Roman"/>
          <w:sz w:val="24"/>
          <w:szCs w:val="24"/>
        </w:rPr>
        <w:t xml:space="preserve">, és </w:t>
      </w:r>
      <w:r w:rsidRPr="004220A1">
        <w:rPr>
          <w:rFonts w:ascii="Times New Roman" w:hAnsi="Times New Roman" w:cs="Times New Roman"/>
          <w:sz w:val="24"/>
          <w:szCs w:val="24"/>
        </w:rPr>
        <w:t xml:space="preserve">a Pest Vármegyei </w:t>
      </w:r>
      <w:r w:rsidRPr="004220A1">
        <w:rPr>
          <w:rFonts w:ascii="Times New Roman" w:hAnsi="Times New Roman" w:cs="Times New Roman"/>
          <w:sz w:val="24"/>
          <w:szCs w:val="24"/>
        </w:rPr>
        <w:lastRenderedPageBreak/>
        <w:t xml:space="preserve">Rendőrfőkapitánysággal szerződést kötött meghatározott feladatok végrehajtására </w:t>
      </w:r>
      <w:r>
        <w:rPr>
          <w:rFonts w:ascii="Times New Roman" w:hAnsi="Times New Roman" w:cs="Times New Roman"/>
          <w:sz w:val="24"/>
          <w:szCs w:val="24"/>
        </w:rPr>
        <w:t xml:space="preserve">a település </w:t>
      </w:r>
      <w:r w:rsidRPr="004220A1">
        <w:rPr>
          <w:rFonts w:ascii="Times New Roman" w:hAnsi="Times New Roman" w:cs="Times New Roman"/>
          <w:sz w:val="24"/>
          <w:szCs w:val="24"/>
        </w:rPr>
        <w:t>közrendjének és közbiztonságának fenntartása, javulása érdekében.</w:t>
      </w:r>
      <w:r>
        <w:rPr>
          <w:rFonts w:ascii="Times New Roman" w:hAnsi="Times New Roman" w:cs="Times New Roman"/>
          <w:sz w:val="24"/>
          <w:szCs w:val="24"/>
        </w:rPr>
        <w:t xml:space="preserve"> A támogatás összegét a Rendőrség közterületi járőrözésre fordította, kiemelt figyelemmel a közlekedési rend fenntartására a piac környékén, a Duna sor közlekedésének ellenőrzésére, a Jókai téri és Iskola utca játszóterek rendszeres ellenőrzésére. A lakossági bejelentések alapján a játszótereken jellemzően fiatalkorúak csoportja rontja a rendet.</w:t>
      </w:r>
    </w:p>
    <w:p w14:paraId="1DC5CD69" w14:textId="6F0AD25B" w:rsidR="00CB16D0" w:rsidRPr="00352F1E" w:rsidRDefault="00AA7DEE" w:rsidP="00AE47C4">
      <w:pPr>
        <w:pStyle w:val="Cmsor1"/>
        <w:numPr>
          <w:ilvl w:val="0"/>
          <w:numId w:val="7"/>
        </w:numPr>
        <w:jc w:val="both"/>
        <w:rPr>
          <w:rFonts w:cs="Times New Roman"/>
        </w:rPr>
      </w:pPr>
      <w:bookmarkStart w:id="295" w:name="_Toc197350173"/>
      <w:r w:rsidRPr="00352F1E">
        <w:rPr>
          <w:rFonts w:cs="Times New Roman"/>
        </w:rPr>
        <w:t>A települési önkormányzat és a civil szervezetek közötti együttműködés keretében milyen feladatok, szolgáltatások ellátásában vesznek részt civil szervezetek (alapellátás, szakellátás, szabadidős programok, drogprevenció stb.).</w:t>
      </w:r>
      <w:bookmarkEnd w:id="295"/>
    </w:p>
    <w:p w14:paraId="6C343279" w14:textId="3DFFC12D" w:rsidR="009F0736" w:rsidRPr="00352F1E" w:rsidRDefault="00A30E63" w:rsidP="00352F1E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52F1E">
        <w:rPr>
          <w:rFonts w:ascii="Times New Roman" w:hAnsi="Times New Roman" w:cs="Times New Roman"/>
          <w:sz w:val="24"/>
          <w:szCs w:val="24"/>
          <w:lang w:eastAsia="x-none" w:bidi="x-none"/>
        </w:rPr>
        <w:t xml:space="preserve">Az </w:t>
      </w:r>
      <w:r w:rsidR="00814AD6" w:rsidRPr="00352F1E">
        <w:rPr>
          <w:rFonts w:ascii="Times New Roman" w:hAnsi="Times New Roman" w:cs="Times New Roman"/>
          <w:sz w:val="24"/>
          <w:szCs w:val="24"/>
          <w:lang w:eastAsia="x-none" w:bidi="x-none"/>
        </w:rPr>
        <w:t>Önkormányzat</w:t>
      </w:r>
      <w:r w:rsidR="00F10E0A" w:rsidRPr="00352F1E">
        <w:rPr>
          <w:rFonts w:ascii="Times New Roman" w:hAnsi="Times New Roman" w:cs="Times New Roman"/>
          <w:sz w:val="24"/>
          <w:szCs w:val="24"/>
          <w:lang w:eastAsia="x-none" w:bidi="x-none"/>
        </w:rPr>
        <w:t xml:space="preserve"> és </w:t>
      </w:r>
      <w:r w:rsidR="00814AD6" w:rsidRPr="00352F1E">
        <w:rPr>
          <w:rFonts w:ascii="Times New Roman" w:hAnsi="Times New Roman" w:cs="Times New Roman"/>
          <w:sz w:val="24"/>
          <w:szCs w:val="24"/>
          <w:lang w:eastAsia="x-none" w:bidi="x-none"/>
        </w:rPr>
        <w:t xml:space="preserve">a </w:t>
      </w:r>
      <w:r w:rsidR="0025253D" w:rsidRPr="00352F1E">
        <w:rPr>
          <w:rFonts w:ascii="Times New Roman" w:hAnsi="Times New Roman" w:cs="Times New Roman"/>
          <w:sz w:val="24"/>
          <w:szCs w:val="24"/>
          <w:lang w:eastAsia="x-none" w:bidi="x-none"/>
        </w:rPr>
        <w:t xml:space="preserve">Család- és Gyermekjóléti Szolgálat </w:t>
      </w:r>
      <w:r w:rsidRPr="00352F1E">
        <w:rPr>
          <w:rFonts w:ascii="Times New Roman" w:hAnsi="Times New Roman" w:cs="Times New Roman"/>
          <w:sz w:val="24"/>
          <w:szCs w:val="24"/>
          <w:lang w:eastAsia="x-none" w:bidi="x-none"/>
        </w:rPr>
        <w:t xml:space="preserve">hagyományosan </w:t>
      </w:r>
      <w:r w:rsidR="00814AD6" w:rsidRPr="00352F1E">
        <w:rPr>
          <w:rFonts w:ascii="Times New Roman" w:hAnsi="Times New Roman" w:cs="Times New Roman"/>
          <w:sz w:val="24"/>
          <w:szCs w:val="24"/>
          <w:lang w:eastAsia="x-none" w:bidi="x-none"/>
        </w:rPr>
        <w:t>jó kapcsolatot ápol egyházi és civil szervezetekkel, magánszemélyekkel, akik tevékenységükkel nagy segítséget nyújtanak az intézmény munkájában, programok, rendezvények színvonalas lebonyolításában, pénzbeli és tárgyi adományozással.</w:t>
      </w:r>
      <w:r w:rsidR="00814AD6" w:rsidRPr="00352F1E">
        <w:rPr>
          <w:rFonts w:ascii="Times New Roman" w:hAnsi="Times New Roman" w:cs="Times New Roman"/>
          <w:sz w:val="24"/>
          <w:szCs w:val="24"/>
        </w:rPr>
        <w:t xml:space="preserve"> A civil szervezetek és egyénileg a lakosság is megmozdul a szolgálat által szervezett karitatív tevékenységekben. Részt vesznek adománygyűjtésekben, élelmiszerosztásokon, prevenciós programokon, segítőként a város programjain. </w:t>
      </w:r>
    </w:p>
    <w:p w14:paraId="195A1E88" w14:textId="32B6F8C0" w:rsidR="008D7726" w:rsidRDefault="008D7726" w:rsidP="00352F1E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52F1E">
        <w:rPr>
          <w:rFonts w:ascii="Times New Roman" w:hAnsi="Times New Roman" w:cs="Times New Roman"/>
          <w:sz w:val="24"/>
          <w:szCs w:val="24"/>
        </w:rPr>
        <w:t xml:space="preserve">Szigethalom, </w:t>
      </w:r>
      <w:r w:rsidR="00A0395C">
        <w:rPr>
          <w:rFonts w:ascii="Times New Roman" w:hAnsi="Times New Roman" w:cs="Times New Roman"/>
          <w:sz w:val="24"/>
          <w:szCs w:val="24"/>
        </w:rPr>
        <w:t>2025. május 20.</w:t>
      </w:r>
    </w:p>
    <w:p w14:paraId="2F5057B4" w14:textId="77777777" w:rsidR="002D19F8" w:rsidRDefault="002D19F8" w:rsidP="00352F1E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603838D" w14:textId="77777777" w:rsidR="00DD1356" w:rsidRPr="00352F1E" w:rsidRDefault="00DD1356" w:rsidP="00352F1E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E1BA636" w14:textId="3E8702C8" w:rsidR="008D7726" w:rsidRPr="00352F1E" w:rsidRDefault="008D7726" w:rsidP="00352F1E">
      <w:pPr>
        <w:spacing w:after="12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52F1E">
        <w:rPr>
          <w:rFonts w:ascii="Times New Roman" w:hAnsi="Times New Roman" w:cs="Times New Roman"/>
          <w:sz w:val="24"/>
          <w:szCs w:val="24"/>
        </w:rPr>
        <w:t>Fáki László polgármester</w:t>
      </w:r>
    </w:p>
    <w:sectPr w:rsidR="008D7726" w:rsidRPr="00352F1E" w:rsidSect="00561DF4">
      <w:footerReference w:type="default" r:id="rId25"/>
      <w:pgSz w:w="11906" w:h="16838"/>
      <w:pgMar w:top="1418" w:right="1418" w:bottom="1418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CB44DC7" w14:textId="77777777" w:rsidR="00FC4A70" w:rsidRDefault="00FC4A70" w:rsidP="00935891">
      <w:pPr>
        <w:spacing w:after="0" w:line="240" w:lineRule="auto"/>
      </w:pPr>
      <w:r>
        <w:separator/>
      </w:r>
    </w:p>
  </w:endnote>
  <w:endnote w:type="continuationSeparator" w:id="0">
    <w:p w14:paraId="77BD4AD4" w14:textId="77777777" w:rsidR="00FC4A70" w:rsidRDefault="00FC4A70" w:rsidP="009358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nstantia">
    <w:panose1 w:val="02030602050306030303"/>
    <w:charset w:val="EE"/>
    <w:family w:val="roman"/>
    <w:pitch w:val="variable"/>
    <w:sig w:usb0="A00002EF" w:usb1="40002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Times New Roman" w:hAnsi="Times New Roman" w:cs="Times New Roman"/>
        <w:sz w:val="20"/>
        <w:szCs w:val="20"/>
      </w:rPr>
      <w:id w:val="-149138983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 w:cs="Times New Roman"/>
            <w:sz w:val="20"/>
            <w:szCs w:val="20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06C1EAA6" w14:textId="18E27420" w:rsidR="00FC4A70" w:rsidRPr="00352F1E" w:rsidRDefault="00FC4A70">
            <w:pPr>
              <w:pStyle w:val="llb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2F1E">
              <w:rPr>
                <w:rFonts w:ascii="Times New Roman" w:hAnsi="Times New Roman" w:cs="Times New Roman"/>
                <w:sz w:val="20"/>
                <w:szCs w:val="20"/>
              </w:rPr>
              <w:t xml:space="preserve">oldal </w:t>
            </w:r>
            <w:r w:rsidRPr="00352F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begin"/>
            </w:r>
            <w:r w:rsidRPr="00352F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instrText>PAGE</w:instrText>
            </w:r>
            <w:r w:rsidRPr="00352F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separate"/>
            </w:r>
            <w:r w:rsidRPr="00352F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  <w:r w:rsidRPr="00352F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end"/>
            </w:r>
            <w:r w:rsidRPr="00352F1E">
              <w:rPr>
                <w:rFonts w:ascii="Times New Roman" w:hAnsi="Times New Roman" w:cs="Times New Roman"/>
                <w:sz w:val="20"/>
                <w:szCs w:val="20"/>
              </w:rPr>
              <w:t xml:space="preserve"> / </w:t>
            </w:r>
            <w:r w:rsidRPr="00352F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begin"/>
            </w:r>
            <w:r w:rsidRPr="00352F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instrText>NUMPAGES</w:instrText>
            </w:r>
            <w:r w:rsidRPr="00352F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separate"/>
            </w:r>
            <w:r w:rsidRPr="00352F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  <w:r w:rsidRPr="00352F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47AFABEB" w14:textId="77777777" w:rsidR="00FC4A70" w:rsidRDefault="00FC4A70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9D59911" w14:textId="77777777" w:rsidR="00FC4A70" w:rsidRDefault="00FC4A70" w:rsidP="00935891">
      <w:pPr>
        <w:spacing w:after="0" w:line="240" w:lineRule="auto"/>
      </w:pPr>
      <w:r>
        <w:separator/>
      </w:r>
    </w:p>
  </w:footnote>
  <w:footnote w:type="continuationSeparator" w:id="0">
    <w:p w14:paraId="104CF5F1" w14:textId="77777777" w:rsidR="00FC4A70" w:rsidRDefault="00FC4A70" w:rsidP="0093589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553240"/>
    <w:multiLevelType w:val="hybridMultilevel"/>
    <w:tmpl w:val="3ABA62E2"/>
    <w:lvl w:ilvl="0" w:tplc="040E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9B5888"/>
    <w:multiLevelType w:val="multilevel"/>
    <w:tmpl w:val="040E0025"/>
    <w:lvl w:ilvl="0">
      <w:start w:val="1"/>
      <w:numFmt w:val="decimal"/>
      <w:pStyle w:val="Cmsor1"/>
      <w:lvlText w:val="%1"/>
      <w:lvlJc w:val="left"/>
      <w:pPr>
        <w:ind w:left="432" w:hanging="432"/>
      </w:pPr>
    </w:lvl>
    <w:lvl w:ilvl="1">
      <w:start w:val="1"/>
      <w:numFmt w:val="decimal"/>
      <w:pStyle w:val="Cmsor2"/>
      <w:lvlText w:val="%1.%2"/>
      <w:lvlJc w:val="left"/>
      <w:pPr>
        <w:ind w:left="576" w:hanging="576"/>
      </w:pPr>
    </w:lvl>
    <w:lvl w:ilvl="2">
      <w:start w:val="1"/>
      <w:numFmt w:val="decimal"/>
      <w:pStyle w:val="Cmsor3"/>
      <w:lvlText w:val="%1.%2.%3"/>
      <w:lvlJc w:val="left"/>
      <w:pPr>
        <w:ind w:left="720" w:hanging="720"/>
      </w:pPr>
    </w:lvl>
    <w:lvl w:ilvl="3">
      <w:start w:val="1"/>
      <w:numFmt w:val="decimal"/>
      <w:pStyle w:val="Cmsor4"/>
      <w:lvlText w:val="%1.%2.%3.%4"/>
      <w:lvlJc w:val="left"/>
      <w:pPr>
        <w:ind w:left="864" w:hanging="864"/>
      </w:pPr>
    </w:lvl>
    <w:lvl w:ilvl="4">
      <w:start w:val="1"/>
      <w:numFmt w:val="decimal"/>
      <w:pStyle w:val="Cmsor5"/>
      <w:lvlText w:val="%1.%2.%3.%4.%5"/>
      <w:lvlJc w:val="left"/>
      <w:pPr>
        <w:ind w:left="1008" w:hanging="1008"/>
      </w:pPr>
    </w:lvl>
    <w:lvl w:ilvl="5">
      <w:start w:val="1"/>
      <w:numFmt w:val="decimal"/>
      <w:pStyle w:val="Cmsor6"/>
      <w:lvlText w:val="%1.%2.%3.%4.%5.%6"/>
      <w:lvlJc w:val="left"/>
      <w:pPr>
        <w:ind w:left="1152" w:hanging="1152"/>
      </w:pPr>
    </w:lvl>
    <w:lvl w:ilvl="6">
      <w:start w:val="1"/>
      <w:numFmt w:val="decimal"/>
      <w:pStyle w:val="Cmsor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Cmsor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Cmsor9"/>
      <w:lvlText w:val="%1.%2.%3.%4.%5.%6.%7.%8.%9"/>
      <w:lvlJc w:val="left"/>
      <w:pPr>
        <w:ind w:left="1584" w:hanging="1584"/>
      </w:pPr>
    </w:lvl>
  </w:abstractNum>
  <w:abstractNum w:abstractNumId="2" w15:restartNumberingAfterBreak="0">
    <w:nsid w:val="0816550D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08386B59"/>
    <w:multiLevelType w:val="hybridMultilevel"/>
    <w:tmpl w:val="B2D05358"/>
    <w:lvl w:ilvl="0" w:tplc="040E000F">
      <w:start w:val="1"/>
      <w:numFmt w:val="decimal"/>
      <w:lvlText w:val="%1."/>
      <w:lvlJc w:val="left"/>
      <w:pPr>
        <w:ind w:left="1080" w:hanging="360"/>
      </w:p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0F">
      <w:start w:val="1"/>
      <w:numFmt w:val="decimal"/>
      <w:lvlText w:val="%3."/>
      <w:lvlJc w:val="lef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07F0344"/>
    <w:multiLevelType w:val="hybridMultilevel"/>
    <w:tmpl w:val="CE6ED21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6C378ED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18BC14A5"/>
    <w:multiLevelType w:val="hybridMultilevel"/>
    <w:tmpl w:val="6A84B6E0"/>
    <w:lvl w:ilvl="0" w:tplc="040E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8FC2308"/>
    <w:multiLevelType w:val="multilevel"/>
    <w:tmpl w:val="F476194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Times New Roman" w:hAnsi="Times New Roman" w:cstheme="majorHAnsi" w:hint="default"/>
        <w:color w:val="1F3864" w:themeColor="accent1" w:themeShade="80"/>
        <w:sz w:val="24"/>
        <w:szCs w:val="24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8" w15:restartNumberingAfterBreak="0">
    <w:nsid w:val="19B72A16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228508CE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24614DC5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25EA2E83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291423DA"/>
    <w:multiLevelType w:val="hybridMultilevel"/>
    <w:tmpl w:val="4754B650"/>
    <w:lvl w:ilvl="0" w:tplc="040E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AE4272D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2E8E4CB6"/>
    <w:multiLevelType w:val="hybridMultilevel"/>
    <w:tmpl w:val="2D628930"/>
    <w:lvl w:ilvl="0" w:tplc="040E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F8965C9"/>
    <w:multiLevelType w:val="multilevel"/>
    <w:tmpl w:val="536CBAD0"/>
    <w:lvl w:ilvl="0">
      <w:start w:val="1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32051708"/>
    <w:multiLevelType w:val="hybridMultilevel"/>
    <w:tmpl w:val="7990300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4FC56D3"/>
    <w:multiLevelType w:val="hybridMultilevel"/>
    <w:tmpl w:val="439E61F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6E9583E"/>
    <w:multiLevelType w:val="hybridMultilevel"/>
    <w:tmpl w:val="F13058E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C91414D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3FB711DE"/>
    <w:multiLevelType w:val="hybridMultilevel"/>
    <w:tmpl w:val="684A405A"/>
    <w:lvl w:ilvl="0" w:tplc="040E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1006636"/>
    <w:multiLevelType w:val="multilevel"/>
    <w:tmpl w:val="F476194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Times New Roman" w:hAnsi="Times New Roman" w:cstheme="majorHAnsi" w:hint="default"/>
        <w:color w:val="1F3864" w:themeColor="accent1" w:themeShade="80"/>
        <w:sz w:val="24"/>
        <w:szCs w:val="24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43777BC1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50313A6E"/>
    <w:multiLevelType w:val="hybridMultilevel"/>
    <w:tmpl w:val="BF6C2D40"/>
    <w:lvl w:ilvl="0" w:tplc="040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56EA0649"/>
    <w:multiLevelType w:val="hybridMultilevel"/>
    <w:tmpl w:val="4DFAEAC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8080263"/>
    <w:multiLevelType w:val="hybridMultilevel"/>
    <w:tmpl w:val="866428BA"/>
    <w:lvl w:ilvl="0" w:tplc="040E000F">
      <w:start w:val="1"/>
      <w:numFmt w:val="decimal"/>
      <w:lvlText w:val="%1."/>
      <w:lvlJc w:val="left"/>
      <w:pPr>
        <w:ind w:left="1080" w:hanging="360"/>
      </w:p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0F">
      <w:start w:val="1"/>
      <w:numFmt w:val="decimal"/>
      <w:lvlText w:val="%3."/>
      <w:lvlJc w:val="lef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5A5E12E6"/>
    <w:multiLevelType w:val="hybridMultilevel"/>
    <w:tmpl w:val="C8727BAE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BA8026B"/>
    <w:multiLevelType w:val="hybridMultilevel"/>
    <w:tmpl w:val="E32A649E"/>
    <w:lvl w:ilvl="0" w:tplc="040E000F">
      <w:start w:val="1"/>
      <w:numFmt w:val="decimal"/>
      <w:lvlText w:val="%1."/>
      <w:lvlJc w:val="left"/>
      <w:pPr>
        <w:ind w:left="1440" w:hanging="360"/>
      </w:p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5F005AA0"/>
    <w:multiLevelType w:val="hybridMultilevel"/>
    <w:tmpl w:val="2A904D98"/>
    <w:lvl w:ilvl="0" w:tplc="5FD4A82C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5FD6677D"/>
    <w:multiLevelType w:val="hybridMultilevel"/>
    <w:tmpl w:val="8F2AC826"/>
    <w:lvl w:ilvl="0" w:tplc="10E2EA5C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1780A4A"/>
    <w:multiLevelType w:val="hybridMultilevel"/>
    <w:tmpl w:val="E4644D9C"/>
    <w:lvl w:ilvl="0" w:tplc="040E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1FB1D93"/>
    <w:multiLevelType w:val="multilevel"/>
    <w:tmpl w:val="2A904D98"/>
    <w:lvl w:ilvl="0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66547D84"/>
    <w:multiLevelType w:val="hybridMultilevel"/>
    <w:tmpl w:val="1116DB8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7382F23"/>
    <w:multiLevelType w:val="hybridMultilevel"/>
    <w:tmpl w:val="0054ED2E"/>
    <w:lvl w:ilvl="0" w:tplc="040E000F">
      <w:start w:val="1"/>
      <w:numFmt w:val="decimal"/>
      <w:lvlText w:val="%1."/>
      <w:lvlJc w:val="left"/>
      <w:pPr>
        <w:ind w:left="1080" w:hanging="360"/>
      </w:p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67947088"/>
    <w:multiLevelType w:val="multilevel"/>
    <w:tmpl w:val="D9AACCB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5" w15:restartNumberingAfterBreak="0">
    <w:nsid w:val="67F4506E"/>
    <w:multiLevelType w:val="hybridMultilevel"/>
    <w:tmpl w:val="9D043A4C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B0278E8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7" w15:restartNumberingAfterBreak="0">
    <w:nsid w:val="6F001701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8" w15:restartNumberingAfterBreak="0">
    <w:nsid w:val="745C4D30"/>
    <w:multiLevelType w:val="multilevel"/>
    <w:tmpl w:val="D9AACCB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9" w15:restartNumberingAfterBreak="0">
    <w:nsid w:val="75B169F4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0" w15:restartNumberingAfterBreak="0">
    <w:nsid w:val="7DC5343A"/>
    <w:multiLevelType w:val="hybridMultilevel"/>
    <w:tmpl w:val="C03C7420"/>
    <w:lvl w:ilvl="0" w:tplc="040E000F">
      <w:start w:val="1"/>
      <w:numFmt w:val="decimal"/>
      <w:lvlText w:val="%1."/>
      <w:lvlJc w:val="left"/>
      <w:pPr>
        <w:ind w:left="1428" w:hanging="360"/>
      </w:pPr>
    </w:lvl>
    <w:lvl w:ilvl="1" w:tplc="040E0019" w:tentative="1">
      <w:start w:val="1"/>
      <w:numFmt w:val="lowerLetter"/>
      <w:lvlText w:val="%2."/>
      <w:lvlJc w:val="left"/>
      <w:pPr>
        <w:ind w:left="2148" w:hanging="360"/>
      </w:pPr>
    </w:lvl>
    <w:lvl w:ilvl="2" w:tplc="040E001B" w:tentative="1">
      <w:start w:val="1"/>
      <w:numFmt w:val="lowerRoman"/>
      <w:lvlText w:val="%3."/>
      <w:lvlJc w:val="right"/>
      <w:pPr>
        <w:ind w:left="2868" w:hanging="180"/>
      </w:pPr>
    </w:lvl>
    <w:lvl w:ilvl="3" w:tplc="040E000F" w:tentative="1">
      <w:start w:val="1"/>
      <w:numFmt w:val="decimal"/>
      <w:lvlText w:val="%4."/>
      <w:lvlJc w:val="left"/>
      <w:pPr>
        <w:ind w:left="3588" w:hanging="360"/>
      </w:pPr>
    </w:lvl>
    <w:lvl w:ilvl="4" w:tplc="040E0019" w:tentative="1">
      <w:start w:val="1"/>
      <w:numFmt w:val="lowerLetter"/>
      <w:lvlText w:val="%5."/>
      <w:lvlJc w:val="left"/>
      <w:pPr>
        <w:ind w:left="4308" w:hanging="360"/>
      </w:pPr>
    </w:lvl>
    <w:lvl w:ilvl="5" w:tplc="040E001B" w:tentative="1">
      <w:start w:val="1"/>
      <w:numFmt w:val="lowerRoman"/>
      <w:lvlText w:val="%6."/>
      <w:lvlJc w:val="right"/>
      <w:pPr>
        <w:ind w:left="5028" w:hanging="180"/>
      </w:pPr>
    </w:lvl>
    <w:lvl w:ilvl="6" w:tplc="040E000F" w:tentative="1">
      <w:start w:val="1"/>
      <w:numFmt w:val="decimal"/>
      <w:lvlText w:val="%7."/>
      <w:lvlJc w:val="left"/>
      <w:pPr>
        <w:ind w:left="5748" w:hanging="360"/>
      </w:pPr>
    </w:lvl>
    <w:lvl w:ilvl="7" w:tplc="040E0019" w:tentative="1">
      <w:start w:val="1"/>
      <w:numFmt w:val="lowerLetter"/>
      <w:lvlText w:val="%8."/>
      <w:lvlJc w:val="left"/>
      <w:pPr>
        <w:ind w:left="6468" w:hanging="360"/>
      </w:pPr>
    </w:lvl>
    <w:lvl w:ilvl="8" w:tplc="040E001B" w:tentative="1">
      <w:start w:val="1"/>
      <w:numFmt w:val="lowerRoman"/>
      <w:lvlText w:val="%9."/>
      <w:lvlJc w:val="right"/>
      <w:pPr>
        <w:ind w:left="7188" w:hanging="180"/>
      </w:pPr>
    </w:lvl>
  </w:abstractNum>
  <w:num w:numId="1" w16cid:durableId="1174147951">
    <w:abstractNumId w:val="24"/>
  </w:num>
  <w:num w:numId="2" w16cid:durableId="1738281011">
    <w:abstractNumId w:val="9"/>
  </w:num>
  <w:num w:numId="3" w16cid:durableId="684720150">
    <w:abstractNumId w:val="39"/>
  </w:num>
  <w:num w:numId="4" w16cid:durableId="791359619">
    <w:abstractNumId w:val="22"/>
  </w:num>
  <w:num w:numId="5" w16cid:durableId="681779223">
    <w:abstractNumId w:val="2"/>
  </w:num>
  <w:num w:numId="6" w16cid:durableId="1310600008">
    <w:abstractNumId w:val="29"/>
  </w:num>
  <w:num w:numId="7" w16cid:durableId="1342898705">
    <w:abstractNumId w:val="7"/>
  </w:num>
  <w:num w:numId="8" w16cid:durableId="1505625106">
    <w:abstractNumId w:val="0"/>
  </w:num>
  <w:num w:numId="9" w16cid:durableId="209075271">
    <w:abstractNumId w:val="28"/>
  </w:num>
  <w:num w:numId="10" w16cid:durableId="615260499">
    <w:abstractNumId w:val="31"/>
  </w:num>
  <w:num w:numId="11" w16cid:durableId="786582499">
    <w:abstractNumId w:val="37"/>
  </w:num>
  <w:num w:numId="12" w16cid:durableId="69230740">
    <w:abstractNumId w:val="35"/>
  </w:num>
  <w:num w:numId="13" w16cid:durableId="1155268715">
    <w:abstractNumId w:val="14"/>
  </w:num>
  <w:num w:numId="14" w16cid:durableId="419447529">
    <w:abstractNumId w:val="4"/>
  </w:num>
  <w:num w:numId="15" w16cid:durableId="1735547617">
    <w:abstractNumId w:val="20"/>
  </w:num>
  <w:num w:numId="16" w16cid:durableId="1811630283">
    <w:abstractNumId w:val="23"/>
  </w:num>
  <w:num w:numId="17" w16cid:durableId="233466662">
    <w:abstractNumId w:val="30"/>
  </w:num>
  <w:num w:numId="18" w16cid:durableId="880823047">
    <w:abstractNumId w:val="17"/>
  </w:num>
  <w:num w:numId="19" w16cid:durableId="1579290048">
    <w:abstractNumId w:val="6"/>
  </w:num>
  <w:num w:numId="20" w16cid:durableId="2127848476">
    <w:abstractNumId w:val="5"/>
  </w:num>
  <w:num w:numId="21" w16cid:durableId="1543126244">
    <w:abstractNumId w:val="8"/>
  </w:num>
  <w:num w:numId="22" w16cid:durableId="1511792406">
    <w:abstractNumId w:val="38"/>
  </w:num>
  <w:num w:numId="23" w16cid:durableId="771128870">
    <w:abstractNumId w:val="3"/>
  </w:num>
  <w:num w:numId="24" w16cid:durableId="906840135">
    <w:abstractNumId w:val="33"/>
  </w:num>
  <w:num w:numId="25" w16cid:durableId="1637102520">
    <w:abstractNumId w:val="40"/>
  </w:num>
  <w:num w:numId="26" w16cid:durableId="552158151">
    <w:abstractNumId w:val="34"/>
  </w:num>
  <w:num w:numId="27" w16cid:durableId="869075941">
    <w:abstractNumId w:val="25"/>
  </w:num>
  <w:num w:numId="28" w16cid:durableId="546113851">
    <w:abstractNumId w:val="13"/>
  </w:num>
  <w:num w:numId="29" w16cid:durableId="1191840611">
    <w:abstractNumId w:val="15"/>
  </w:num>
  <w:num w:numId="30" w16cid:durableId="714819170">
    <w:abstractNumId w:val="19"/>
  </w:num>
  <w:num w:numId="31" w16cid:durableId="362633514">
    <w:abstractNumId w:val="10"/>
  </w:num>
  <w:num w:numId="32" w16cid:durableId="624433034">
    <w:abstractNumId w:val="36"/>
  </w:num>
  <w:num w:numId="33" w16cid:durableId="2032218151">
    <w:abstractNumId w:val="11"/>
  </w:num>
  <w:num w:numId="34" w16cid:durableId="887645148">
    <w:abstractNumId w:val="27"/>
  </w:num>
  <w:num w:numId="35" w16cid:durableId="1139150034">
    <w:abstractNumId w:val="1"/>
  </w:num>
  <w:num w:numId="36" w16cid:durableId="1510099511">
    <w:abstractNumId w:val="16"/>
  </w:num>
  <w:num w:numId="37" w16cid:durableId="1577784644">
    <w:abstractNumId w:val="1"/>
  </w:num>
  <w:num w:numId="38" w16cid:durableId="664817579">
    <w:abstractNumId w:val="1"/>
  </w:num>
  <w:num w:numId="39" w16cid:durableId="1700006433">
    <w:abstractNumId w:val="1"/>
  </w:num>
  <w:num w:numId="40" w16cid:durableId="1247884906">
    <w:abstractNumId w:val="18"/>
  </w:num>
  <w:num w:numId="41" w16cid:durableId="1228415592">
    <w:abstractNumId w:val="1"/>
    <w:lvlOverride w:ilvl="0">
      <w:startOverride w:val="5"/>
    </w:lvlOverride>
    <w:lvlOverride w:ilvl="1">
      <w:startOverride w:val="2"/>
    </w:lvlOverride>
  </w:num>
  <w:num w:numId="42" w16cid:durableId="91324149">
    <w:abstractNumId w:val="26"/>
  </w:num>
  <w:num w:numId="43" w16cid:durableId="1091582304">
    <w:abstractNumId w:val="32"/>
  </w:num>
  <w:num w:numId="44" w16cid:durableId="1961523290">
    <w:abstractNumId w:val="21"/>
  </w:num>
  <w:num w:numId="45" w16cid:durableId="774907390">
    <w:abstractNumId w:val="12"/>
  </w:num>
  <w:num w:numId="46" w16cid:durableId="205535293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mirrorMargins/>
  <w:proofState w:spelling="clean" w:grammar="clean"/>
  <w:documentProtection w:edit="comments" w:enforcement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342E"/>
    <w:rsid w:val="00003E2B"/>
    <w:rsid w:val="00004223"/>
    <w:rsid w:val="00016AC5"/>
    <w:rsid w:val="00017DF8"/>
    <w:rsid w:val="00022353"/>
    <w:rsid w:val="0002342E"/>
    <w:rsid w:val="00026636"/>
    <w:rsid w:val="00030491"/>
    <w:rsid w:val="00034E1F"/>
    <w:rsid w:val="00035293"/>
    <w:rsid w:val="00036A6D"/>
    <w:rsid w:val="00047020"/>
    <w:rsid w:val="000551E3"/>
    <w:rsid w:val="00055C84"/>
    <w:rsid w:val="00056CE7"/>
    <w:rsid w:val="0006006C"/>
    <w:rsid w:val="000640FC"/>
    <w:rsid w:val="00072487"/>
    <w:rsid w:val="000765A9"/>
    <w:rsid w:val="00082E87"/>
    <w:rsid w:val="00091AE7"/>
    <w:rsid w:val="00091E83"/>
    <w:rsid w:val="00097512"/>
    <w:rsid w:val="000A605B"/>
    <w:rsid w:val="000A6923"/>
    <w:rsid w:val="000A7A2A"/>
    <w:rsid w:val="000B127D"/>
    <w:rsid w:val="000B215E"/>
    <w:rsid w:val="000B75FA"/>
    <w:rsid w:val="000C5AD8"/>
    <w:rsid w:val="000C61B2"/>
    <w:rsid w:val="000C7811"/>
    <w:rsid w:val="000D613A"/>
    <w:rsid w:val="000E5AAE"/>
    <w:rsid w:val="000E62B3"/>
    <w:rsid w:val="000F01C0"/>
    <w:rsid w:val="000F1CC6"/>
    <w:rsid w:val="000F4206"/>
    <w:rsid w:val="000F4684"/>
    <w:rsid w:val="000F56C2"/>
    <w:rsid w:val="000F750D"/>
    <w:rsid w:val="000F7635"/>
    <w:rsid w:val="000F7F7F"/>
    <w:rsid w:val="00103001"/>
    <w:rsid w:val="00103E61"/>
    <w:rsid w:val="001062EA"/>
    <w:rsid w:val="0010733C"/>
    <w:rsid w:val="00111B07"/>
    <w:rsid w:val="00112D3E"/>
    <w:rsid w:val="00114232"/>
    <w:rsid w:val="00115441"/>
    <w:rsid w:val="001169DE"/>
    <w:rsid w:val="00124B0A"/>
    <w:rsid w:val="00130915"/>
    <w:rsid w:val="001317FE"/>
    <w:rsid w:val="0014339C"/>
    <w:rsid w:val="001435C2"/>
    <w:rsid w:val="001458F8"/>
    <w:rsid w:val="00147779"/>
    <w:rsid w:val="00160416"/>
    <w:rsid w:val="0016141B"/>
    <w:rsid w:val="00164D1A"/>
    <w:rsid w:val="00165615"/>
    <w:rsid w:val="00165C29"/>
    <w:rsid w:val="00166AA3"/>
    <w:rsid w:val="0017052C"/>
    <w:rsid w:val="0017087D"/>
    <w:rsid w:val="00175232"/>
    <w:rsid w:val="00175ED3"/>
    <w:rsid w:val="001868BE"/>
    <w:rsid w:val="00187821"/>
    <w:rsid w:val="00187BDC"/>
    <w:rsid w:val="001914BE"/>
    <w:rsid w:val="00192D0F"/>
    <w:rsid w:val="00194B12"/>
    <w:rsid w:val="001A1BC5"/>
    <w:rsid w:val="001A312E"/>
    <w:rsid w:val="001B1994"/>
    <w:rsid w:val="001C12AB"/>
    <w:rsid w:val="001C2298"/>
    <w:rsid w:val="001D6DD9"/>
    <w:rsid w:val="001E458D"/>
    <w:rsid w:val="001E67B2"/>
    <w:rsid w:val="001F1452"/>
    <w:rsid w:val="001F4E5C"/>
    <w:rsid w:val="0020310C"/>
    <w:rsid w:val="002061D8"/>
    <w:rsid w:val="002175BD"/>
    <w:rsid w:val="00220332"/>
    <w:rsid w:val="00227355"/>
    <w:rsid w:val="00233102"/>
    <w:rsid w:val="00233A97"/>
    <w:rsid w:val="00241E0C"/>
    <w:rsid w:val="00242D83"/>
    <w:rsid w:val="00243091"/>
    <w:rsid w:val="00245CFB"/>
    <w:rsid w:val="0025253D"/>
    <w:rsid w:val="00253F51"/>
    <w:rsid w:val="0025421C"/>
    <w:rsid w:val="00255AE9"/>
    <w:rsid w:val="002563E7"/>
    <w:rsid w:val="00256AB2"/>
    <w:rsid w:val="00270574"/>
    <w:rsid w:val="0028051C"/>
    <w:rsid w:val="0028153A"/>
    <w:rsid w:val="002831E9"/>
    <w:rsid w:val="0029112D"/>
    <w:rsid w:val="002A2FC3"/>
    <w:rsid w:val="002A6577"/>
    <w:rsid w:val="002B009C"/>
    <w:rsid w:val="002B7E62"/>
    <w:rsid w:val="002C4AB8"/>
    <w:rsid w:val="002C7ABC"/>
    <w:rsid w:val="002D19F8"/>
    <w:rsid w:val="002D4939"/>
    <w:rsid w:val="002E100B"/>
    <w:rsid w:val="002E27D2"/>
    <w:rsid w:val="002E3E89"/>
    <w:rsid w:val="002E777B"/>
    <w:rsid w:val="002F11E5"/>
    <w:rsid w:val="002F563E"/>
    <w:rsid w:val="00300E62"/>
    <w:rsid w:val="003059D0"/>
    <w:rsid w:val="003115D6"/>
    <w:rsid w:val="003148CF"/>
    <w:rsid w:val="00314DBD"/>
    <w:rsid w:val="003167DA"/>
    <w:rsid w:val="00317434"/>
    <w:rsid w:val="00327E87"/>
    <w:rsid w:val="0033033A"/>
    <w:rsid w:val="003325DE"/>
    <w:rsid w:val="00333DEC"/>
    <w:rsid w:val="00334CF0"/>
    <w:rsid w:val="003354C8"/>
    <w:rsid w:val="0034328B"/>
    <w:rsid w:val="00346D00"/>
    <w:rsid w:val="00352F1E"/>
    <w:rsid w:val="00354611"/>
    <w:rsid w:val="00356AA6"/>
    <w:rsid w:val="003614D0"/>
    <w:rsid w:val="00362648"/>
    <w:rsid w:val="0036378A"/>
    <w:rsid w:val="00364528"/>
    <w:rsid w:val="00364628"/>
    <w:rsid w:val="00375E47"/>
    <w:rsid w:val="003803F9"/>
    <w:rsid w:val="00380C4D"/>
    <w:rsid w:val="00381D2B"/>
    <w:rsid w:val="00383211"/>
    <w:rsid w:val="0038478B"/>
    <w:rsid w:val="00395689"/>
    <w:rsid w:val="00395AA4"/>
    <w:rsid w:val="00395CD0"/>
    <w:rsid w:val="00396AEF"/>
    <w:rsid w:val="00397E49"/>
    <w:rsid w:val="003A07E6"/>
    <w:rsid w:val="003A5537"/>
    <w:rsid w:val="003A6D10"/>
    <w:rsid w:val="003C075D"/>
    <w:rsid w:val="003C2B63"/>
    <w:rsid w:val="003D50C5"/>
    <w:rsid w:val="003E1CCE"/>
    <w:rsid w:val="003E558C"/>
    <w:rsid w:val="003E5652"/>
    <w:rsid w:val="003E7C20"/>
    <w:rsid w:val="003F3166"/>
    <w:rsid w:val="003F464C"/>
    <w:rsid w:val="0040442D"/>
    <w:rsid w:val="00405802"/>
    <w:rsid w:val="00407572"/>
    <w:rsid w:val="00410F84"/>
    <w:rsid w:val="00413453"/>
    <w:rsid w:val="00413A0E"/>
    <w:rsid w:val="004220A1"/>
    <w:rsid w:val="00425552"/>
    <w:rsid w:val="00425BDE"/>
    <w:rsid w:val="004317A0"/>
    <w:rsid w:val="00437605"/>
    <w:rsid w:val="00441630"/>
    <w:rsid w:val="00442AAD"/>
    <w:rsid w:val="00442B5A"/>
    <w:rsid w:val="004438F8"/>
    <w:rsid w:val="0044476B"/>
    <w:rsid w:val="004504AF"/>
    <w:rsid w:val="00452460"/>
    <w:rsid w:val="00471EB9"/>
    <w:rsid w:val="00477A4F"/>
    <w:rsid w:val="0048579F"/>
    <w:rsid w:val="004864C7"/>
    <w:rsid w:val="00486ED4"/>
    <w:rsid w:val="004958AF"/>
    <w:rsid w:val="004A5223"/>
    <w:rsid w:val="004A5289"/>
    <w:rsid w:val="004A592B"/>
    <w:rsid w:val="004B03A2"/>
    <w:rsid w:val="004B14B8"/>
    <w:rsid w:val="004B201A"/>
    <w:rsid w:val="004B4A53"/>
    <w:rsid w:val="004C1535"/>
    <w:rsid w:val="004E289B"/>
    <w:rsid w:val="004E49F0"/>
    <w:rsid w:val="004E6381"/>
    <w:rsid w:val="004E6682"/>
    <w:rsid w:val="004E7BCF"/>
    <w:rsid w:val="004F2B57"/>
    <w:rsid w:val="004F6B50"/>
    <w:rsid w:val="00501C5E"/>
    <w:rsid w:val="00503EE7"/>
    <w:rsid w:val="00507AE1"/>
    <w:rsid w:val="00514C77"/>
    <w:rsid w:val="00517542"/>
    <w:rsid w:val="0052129B"/>
    <w:rsid w:val="005231F3"/>
    <w:rsid w:val="00526870"/>
    <w:rsid w:val="005358B7"/>
    <w:rsid w:val="005366D3"/>
    <w:rsid w:val="00541085"/>
    <w:rsid w:val="00541203"/>
    <w:rsid w:val="00551C56"/>
    <w:rsid w:val="005524EB"/>
    <w:rsid w:val="00552567"/>
    <w:rsid w:val="00554958"/>
    <w:rsid w:val="0055696E"/>
    <w:rsid w:val="00561DF4"/>
    <w:rsid w:val="005620BD"/>
    <w:rsid w:val="005640C2"/>
    <w:rsid w:val="00566229"/>
    <w:rsid w:val="00566E2C"/>
    <w:rsid w:val="005700EB"/>
    <w:rsid w:val="00572B79"/>
    <w:rsid w:val="0057349C"/>
    <w:rsid w:val="00574505"/>
    <w:rsid w:val="00577DAC"/>
    <w:rsid w:val="00581F73"/>
    <w:rsid w:val="00587271"/>
    <w:rsid w:val="00587845"/>
    <w:rsid w:val="005A25DB"/>
    <w:rsid w:val="005A659B"/>
    <w:rsid w:val="005B14FD"/>
    <w:rsid w:val="005B37EE"/>
    <w:rsid w:val="005B473A"/>
    <w:rsid w:val="005C3156"/>
    <w:rsid w:val="005D36DC"/>
    <w:rsid w:val="005D4823"/>
    <w:rsid w:val="005F0B47"/>
    <w:rsid w:val="005F580F"/>
    <w:rsid w:val="005F7D79"/>
    <w:rsid w:val="006010B7"/>
    <w:rsid w:val="00601CF7"/>
    <w:rsid w:val="00604DBE"/>
    <w:rsid w:val="00606412"/>
    <w:rsid w:val="00606511"/>
    <w:rsid w:val="0060710E"/>
    <w:rsid w:val="00611558"/>
    <w:rsid w:val="0061429A"/>
    <w:rsid w:val="00634629"/>
    <w:rsid w:val="00644FCA"/>
    <w:rsid w:val="006521CA"/>
    <w:rsid w:val="006535F9"/>
    <w:rsid w:val="00653912"/>
    <w:rsid w:val="0066093D"/>
    <w:rsid w:val="00662E2B"/>
    <w:rsid w:val="00665A6A"/>
    <w:rsid w:val="00670396"/>
    <w:rsid w:val="00670555"/>
    <w:rsid w:val="0067180C"/>
    <w:rsid w:val="006750C9"/>
    <w:rsid w:val="00676399"/>
    <w:rsid w:val="00686705"/>
    <w:rsid w:val="006A25DD"/>
    <w:rsid w:val="006A31B8"/>
    <w:rsid w:val="006A36A9"/>
    <w:rsid w:val="006B212D"/>
    <w:rsid w:val="006B3BC0"/>
    <w:rsid w:val="006B49B9"/>
    <w:rsid w:val="006B5616"/>
    <w:rsid w:val="006C22DB"/>
    <w:rsid w:val="006C3AF9"/>
    <w:rsid w:val="006D68AE"/>
    <w:rsid w:val="006E3FFF"/>
    <w:rsid w:val="006E45F5"/>
    <w:rsid w:val="006E60A0"/>
    <w:rsid w:val="006E6F29"/>
    <w:rsid w:val="006F23AB"/>
    <w:rsid w:val="006F2848"/>
    <w:rsid w:val="006F4E5A"/>
    <w:rsid w:val="006F61EB"/>
    <w:rsid w:val="006F6E54"/>
    <w:rsid w:val="006F77E6"/>
    <w:rsid w:val="00702FD9"/>
    <w:rsid w:val="00704D79"/>
    <w:rsid w:val="00704E4A"/>
    <w:rsid w:val="0071068B"/>
    <w:rsid w:val="00716549"/>
    <w:rsid w:val="00726201"/>
    <w:rsid w:val="0073007A"/>
    <w:rsid w:val="00731965"/>
    <w:rsid w:val="0073213D"/>
    <w:rsid w:val="00732A0E"/>
    <w:rsid w:val="00732F47"/>
    <w:rsid w:val="00736873"/>
    <w:rsid w:val="0073708B"/>
    <w:rsid w:val="0074270D"/>
    <w:rsid w:val="00746488"/>
    <w:rsid w:val="007525D6"/>
    <w:rsid w:val="0075583F"/>
    <w:rsid w:val="00757F8C"/>
    <w:rsid w:val="00761990"/>
    <w:rsid w:val="007732F4"/>
    <w:rsid w:val="00775C90"/>
    <w:rsid w:val="007828DC"/>
    <w:rsid w:val="007830B0"/>
    <w:rsid w:val="00792509"/>
    <w:rsid w:val="007946E5"/>
    <w:rsid w:val="00797874"/>
    <w:rsid w:val="007A3E27"/>
    <w:rsid w:val="007A7A82"/>
    <w:rsid w:val="007A7E17"/>
    <w:rsid w:val="007B3BE8"/>
    <w:rsid w:val="007C10F2"/>
    <w:rsid w:val="007C2A04"/>
    <w:rsid w:val="007D215C"/>
    <w:rsid w:val="007D24EA"/>
    <w:rsid w:val="007E3F0E"/>
    <w:rsid w:val="007E4F84"/>
    <w:rsid w:val="007F6207"/>
    <w:rsid w:val="00804E59"/>
    <w:rsid w:val="00812327"/>
    <w:rsid w:val="00814AD6"/>
    <w:rsid w:val="008163CF"/>
    <w:rsid w:val="008239EE"/>
    <w:rsid w:val="00823A35"/>
    <w:rsid w:val="00823C65"/>
    <w:rsid w:val="00827734"/>
    <w:rsid w:val="00835104"/>
    <w:rsid w:val="00835361"/>
    <w:rsid w:val="008438FC"/>
    <w:rsid w:val="00850F8D"/>
    <w:rsid w:val="008555AF"/>
    <w:rsid w:val="00863A7F"/>
    <w:rsid w:val="00865CB3"/>
    <w:rsid w:val="00872D34"/>
    <w:rsid w:val="008870F6"/>
    <w:rsid w:val="008915D2"/>
    <w:rsid w:val="008932C4"/>
    <w:rsid w:val="008A5FF4"/>
    <w:rsid w:val="008A7117"/>
    <w:rsid w:val="008B4191"/>
    <w:rsid w:val="008B4EE1"/>
    <w:rsid w:val="008B5B3B"/>
    <w:rsid w:val="008B5DEB"/>
    <w:rsid w:val="008D038D"/>
    <w:rsid w:val="008D1C93"/>
    <w:rsid w:val="008D5A32"/>
    <w:rsid w:val="008D7726"/>
    <w:rsid w:val="008E3A28"/>
    <w:rsid w:val="008E4D8D"/>
    <w:rsid w:val="008E78E0"/>
    <w:rsid w:val="008F3DE7"/>
    <w:rsid w:val="008F5E98"/>
    <w:rsid w:val="009200BF"/>
    <w:rsid w:val="009215E0"/>
    <w:rsid w:val="009223BF"/>
    <w:rsid w:val="00926DFE"/>
    <w:rsid w:val="00930D2C"/>
    <w:rsid w:val="009320F4"/>
    <w:rsid w:val="0093259F"/>
    <w:rsid w:val="00934B14"/>
    <w:rsid w:val="00935891"/>
    <w:rsid w:val="00950FF9"/>
    <w:rsid w:val="00960B6C"/>
    <w:rsid w:val="0096513D"/>
    <w:rsid w:val="009664B6"/>
    <w:rsid w:val="00967BC5"/>
    <w:rsid w:val="0097025E"/>
    <w:rsid w:val="0097099A"/>
    <w:rsid w:val="00973073"/>
    <w:rsid w:val="009760BE"/>
    <w:rsid w:val="00977E32"/>
    <w:rsid w:val="0098001C"/>
    <w:rsid w:val="00983BF0"/>
    <w:rsid w:val="00994032"/>
    <w:rsid w:val="0099449A"/>
    <w:rsid w:val="009A5D79"/>
    <w:rsid w:val="009A7CE9"/>
    <w:rsid w:val="009B1E75"/>
    <w:rsid w:val="009B661D"/>
    <w:rsid w:val="009B6949"/>
    <w:rsid w:val="009C7BFB"/>
    <w:rsid w:val="009D6AEC"/>
    <w:rsid w:val="009E2283"/>
    <w:rsid w:val="009F0736"/>
    <w:rsid w:val="009F1E89"/>
    <w:rsid w:val="009F4737"/>
    <w:rsid w:val="00A0395C"/>
    <w:rsid w:val="00A0429F"/>
    <w:rsid w:val="00A050FE"/>
    <w:rsid w:val="00A13F1A"/>
    <w:rsid w:val="00A14A83"/>
    <w:rsid w:val="00A152D7"/>
    <w:rsid w:val="00A15C18"/>
    <w:rsid w:val="00A2622C"/>
    <w:rsid w:val="00A30E63"/>
    <w:rsid w:val="00A400F0"/>
    <w:rsid w:val="00A4283E"/>
    <w:rsid w:val="00A45F81"/>
    <w:rsid w:val="00A51471"/>
    <w:rsid w:val="00A515AF"/>
    <w:rsid w:val="00A65561"/>
    <w:rsid w:val="00A7683E"/>
    <w:rsid w:val="00A81255"/>
    <w:rsid w:val="00A84FB4"/>
    <w:rsid w:val="00A901EE"/>
    <w:rsid w:val="00AA0E74"/>
    <w:rsid w:val="00AA12B6"/>
    <w:rsid w:val="00AA244C"/>
    <w:rsid w:val="00AA7DEE"/>
    <w:rsid w:val="00AB3A73"/>
    <w:rsid w:val="00AB5E8B"/>
    <w:rsid w:val="00AC111C"/>
    <w:rsid w:val="00AC2426"/>
    <w:rsid w:val="00AC38FD"/>
    <w:rsid w:val="00AD12BD"/>
    <w:rsid w:val="00AD2CBC"/>
    <w:rsid w:val="00AD3372"/>
    <w:rsid w:val="00AD631E"/>
    <w:rsid w:val="00AE47C4"/>
    <w:rsid w:val="00AE6983"/>
    <w:rsid w:val="00AF1334"/>
    <w:rsid w:val="00AF2BDF"/>
    <w:rsid w:val="00AF2CE9"/>
    <w:rsid w:val="00AF3243"/>
    <w:rsid w:val="00AF3407"/>
    <w:rsid w:val="00AF3B66"/>
    <w:rsid w:val="00AF7647"/>
    <w:rsid w:val="00B00566"/>
    <w:rsid w:val="00B02D69"/>
    <w:rsid w:val="00B052F0"/>
    <w:rsid w:val="00B10F0E"/>
    <w:rsid w:val="00B13219"/>
    <w:rsid w:val="00B151B6"/>
    <w:rsid w:val="00B17AB7"/>
    <w:rsid w:val="00B21888"/>
    <w:rsid w:val="00B2259B"/>
    <w:rsid w:val="00B22F89"/>
    <w:rsid w:val="00B26CB6"/>
    <w:rsid w:val="00B32D49"/>
    <w:rsid w:val="00B34329"/>
    <w:rsid w:val="00B34C8B"/>
    <w:rsid w:val="00B41624"/>
    <w:rsid w:val="00B44E03"/>
    <w:rsid w:val="00B476EA"/>
    <w:rsid w:val="00B47A8B"/>
    <w:rsid w:val="00B50FF7"/>
    <w:rsid w:val="00B5350B"/>
    <w:rsid w:val="00B53B61"/>
    <w:rsid w:val="00B54A45"/>
    <w:rsid w:val="00B606E0"/>
    <w:rsid w:val="00B640C1"/>
    <w:rsid w:val="00B64518"/>
    <w:rsid w:val="00B70F03"/>
    <w:rsid w:val="00B83EC8"/>
    <w:rsid w:val="00B96439"/>
    <w:rsid w:val="00BA7B28"/>
    <w:rsid w:val="00BB30E0"/>
    <w:rsid w:val="00BB6ED9"/>
    <w:rsid w:val="00BB70B8"/>
    <w:rsid w:val="00BD4369"/>
    <w:rsid w:val="00BD57BE"/>
    <w:rsid w:val="00BD5C3C"/>
    <w:rsid w:val="00BE171C"/>
    <w:rsid w:val="00BE53B6"/>
    <w:rsid w:val="00BF0EA1"/>
    <w:rsid w:val="00BF20FC"/>
    <w:rsid w:val="00BF2178"/>
    <w:rsid w:val="00BF3E70"/>
    <w:rsid w:val="00BF4900"/>
    <w:rsid w:val="00C01B36"/>
    <w:rsid w:val="00C11204"/>
    <w:rsid w:val="00C140FB"/>
    <w:rsid w:val="00C144AF"/>
    <w:rsid w:val="00C14C81"/>
    <w:rsid w:val="00C20B7C"/>
    <w:rsid w:val="00C22D67"/>
    <w:rsid w:val="00C3127B"/>
    <w:rsid w:val="00C3148C"/>
    <w:rsid w:val="00C329F2"/>
    <w:rsid w:val="00C32FA2"/>
    <w:rsid w:val="00C3632C"/>
    <w:rsid w:val="00C46B95"/>
    <w:rsid w:val="00C518F8"/>
    <w:rsid w:val="00C56BD4"/>
    <w:rsid w:val="00C60F06"/>
    <w:rsid w:val="00C64419"/>
    <w:rsid w:val="00C649CC"/>
    <w:rsid w:val="00C71678"/>
    <w:rsid w:val="00C72065"/>
    <w:rsid w:val="00C75053"/>
    <w:rsid w:val="00C8726F"/>
    <w:rsid w:val="00C90578"/>
    <w:rsid w:val="00C90EB8"/>
    <w:rsid w:val="00C92DB9"/>
    <w:rsid w:val="00C93E15"/>
    <w:rsid w:val="00CA6CCF"/>
    <w:rsid w:val="00CB1205"/>
    <w:rsid w:val="00CB16D0"/>
    <w:rsid w:val="00CB1A39"/>
    <w:rsid w:val="00CB3417"/>
    <w:rsid w:val="00CB3FFA"/>
    <w:rsid w:val="00CB470F"/>
    <w:rsid w:val="00CB6312"/>
    <w:rsid w:val="00CC0169"/>
    <w:rsid w:val="00CC61CD"/>
    <w:rsid w:val="00CC72E4"/>
    <w:rsid w:val="00CD30BE"/>
    <w:rsid w:val="00CD786B"/>
    <w:rsid w:val="00CE15D4"/>
    <w:rsid w:val="00CE4DA7"/>
    <w:rsid w:val="00CE6B82"/>
    <w:rsid w:val="00CE705D"/>
    <w:rsid w:val="00CF1206"/>
    <w:rsid w:val="00CF274A"/>
    <w:rsid w:val="00CF3EF2"/>
    <w:rsid w:val="00CF690B"/>
    <w:rsid w:val="00D01A60"/>
    <w:rsid w:val="00D03834"/>
    <w:rsid w:val="00D06F58"/>
    <w:rsid w:val="00D07F5C"/>
    <w:rsid w:val="00D21FFE"/>
    <w:rsid w:val="00D2223A"/>
    <w:rsid w:val="00D27495"/>
    <w:rsid w:val="00D27DD3"/>
    <w:rsid w:val="00D37A04"/>
    <w:rsid w:val="00D42057"/>
    <w:rsid w:val="00D44103"/>
    <w:rsid w:val="00D46BD9"/>
    <w:rsid w:val="00D47592"/>
    <w:rsid w:val="00D5572B"/>
    <w:rsid w:val="00D6196F"/>
    <w:rsid w:val="00D61F26"/>
    <w:rsid w:val="00D62B95"/>
    <w:rsid w:val="00D7014D"/>
    <w:rsid w:val="00D7477B"/>
    <w:rsid w:val="00D74BB8"/>
    <w:rsid w:val="00D7662B"/>
    <w:rsid w:val="00D8006F"/>
    <w:rsid w:val="00D9002C"/>
    <w:rsid w:val="00D909A3"/>
    <w:rsid w:val="00D92602"/>
    <w:rsid w:val="00D95CCA"/>
    <w:rsid w:val="00D970F2"/>
    <w:rsid w:val="00DB47B1"/>
    <w:rsid w:val="00DB53A8"/>
    <w:rsid w:val="00DB77F7"/>
    <w:rsid w:val="00DC26F1"/>
    <w:rsid w:val="00DC5C39"/>
    <w:rsid w:val="00DD1356"/>
    <w:rsid w:val="00DD233E"/>
    <w:rsid w:val="00DD48A4"/>
    <w:rsid w:val="00DD5CC2"/>
    <w:rsid w:val="00DD760D"/>
    <w:rsid w:val="00DE3B4B"/>
    <w:rsid w:val="00DE6B6C"/>
    <w:rsid w:val="00DF00AF"/>
    <w:rsid w:val="00DF0F01"/>
    <w:rsid w:val="00DF698F"/>
    <w:rsid w:val="00DF6ECC"/>
    <w:rsid w:val="00DF7479"/>
    <w:rsid w:val="00E0014C"/>
    <w:rsid w:val="00E03902"/>
    <w:rsid w:val="00E13801"/>
    <w:rsid w:val="00E17661"/>
    <w:rsid w:val="00E23941"/>
    <w:rsid w:val="00E24135"/>
    <w:rsid w:val="00E264A1"/>
    <w:rsid w:val="00E27558"/>
    <w:rsid w:val="00E307C2"/>
    <w:rsid w:val="00E32CBD"/>
    <w:rsid w:val="00E3388E"/>
    <w:rsid w:val="00E346F1"/>
    <w:rsid w:val="00E40B16"/>
    <w:rsid w:val="00E40DD4"/>
    <w:rsid w:val="00E44233"/>
    <w:rsid w:val="00E4520C"/>
    <w:rsid w:val="00E45B11"/>
    <w:rsid w:val="00E527B5"/>
    <w:rsid w:val="00E54BA9"/>
    <w:rsid w:val="00E60121"/>
    <w:rsid w:val="00E66F15"/>
    <w:rsid w:val="00E7077C"/>
    <w:rsid w:val="00E754F2"/>
    <w:rsid w:val="00E76488"/>
    <w:rsid w:val="00E76A83"/>
    <w:rsid w:val="00E76B65"/>
    <w:rsid w:val="00E77EF8"/>
    <w:rsid w:val="00E834E5"/>
    <w:rsid w:val="00E86B0D"/>
    <w:rsid w:val="00E91D2D"/>
    <w:rsid w:val="00E92D36"/>
    <w:rsid w:val="00E93BCC"/>
    <w:rsid w:val="00E93D64"/>
    <w:rsid w:val="00E96D1E"/>
    <w:rsid w:val="00EA02E1"/>
    <w:rsid w:val="00EA4DF9"/>
    <w:rsid w:val="00EA4F5A"/>
    <w:rsid w:val="00EA7094"/>
    <w:rsid w:val="00EA771C"/>
    <w:rsid w:val="00EB12CB"/>
    <w:rsid w:val="00EB3137"/>
    <w:rsid w:val="00EC1CBA"/>
    <w:rsid w:val="00EC53F4"/>
    <w:rsid w:val="00EE40D0"/>
    <w:rsid w:val="00EE53D6"/>
    <w:rsid w:val="00EE59B6"/>
    <w:rsid w:val="00EF0C28"/>
    <w:rsid w:val="00F05152"/>
    <w:rsid w:val="00F07A3A"/>
    <w:rsid w:val="00F10E0A"/>
    <w:rsid w:val="00F16556"/>
    <w:rsid w:val="00F1656A"/>
    <w:rsid w:val="00F178D1"/>
    <w:rsid w:val="00F26665"/>
    <w:rsid w:val="00F33BFC"/>
    <w:rsid w:val="00F42665"/>
    <w:rsid w:val="00F4353B"/>
    <w:rsid w:val="00F52330"/>
    <w:rsid w:val="00F53817"/>
    <w:rsid w:val="00F56CDE"/>
    <w:rsid w:val="00F64224"/>
    <w:rsid w:val="00F672CD"/>
    <w:rsid w:val="00F70CE9"/>
    <w:rsid w:val="00F80DB2"/>
    <w:rsid w:val="00F817A7"/>
    <w:rsid w:val="00F84088"/>
    <w:rsid w:val="00F84C31"/>
    <w:rsid w:val="00F8571F"/>
    <w:rsid w:val="00F860FE"/>
    <w:rsid w:val="00F908A7"/>
    <w:rsid w:val="00F931AE"/>
    <w:rsid w:val="00F93246"/>
    <w:rsid w:val="00F95F1D"/>
    <w:rsid w:val="00F96508"/>
    <w:rsid w:val="00F9736D"/>
    <w:rsid w:val="00F97C40"/>
    <w:rsid w:val="00FA2A88"/>
    <w:rsid w:val="00FA75C4"/>
    <w:rsid w:val="00FB3A28"/>
    <w:rsid w:val="00FB688C"/>
    <w:rsid w:val="00FB7933"/>
    <w:rsid w:val="00FC4A70"/>
    <w:rsid w:val="00FC4AE3"/>
    <w:rsid w:val="00FD20AC"/>
    <w:rsid w:val="00FD4259"/>
    <w:rsid w:val="00FD6A3C"/>
    <w:rsid w:val="00FE264D"/>
    <w:rsid w:val="00FE4F87"/>
    <w:rsid w:val="00FF5C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14A44BB1"/>
  <w15:chartTrackingRefBased/>
  <w15:docId w15:val="{42833E99-9B4F-4B98-A9DA-F033BE0BA4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paragraph" w:styleId="Cmsor1">
    <w:name w:val="heading 1"/>
    <w:basedOn w:val="Norml"/>
    <w:next w:val="Norml"/>
    <w:link w:val="Cmsor1Char"/>
    <w:uiPriority w:val="9"/>
    <w:qFormat/>
    <w:rsid w:val="00103001"/>
    <w:pPr>
      <w:keepNext/>
      <w:keepLines/>
      <w:numPr>
        <w:numId w:val="35"/>
      </w:numPr>
      <w:spacing w:before="240" w:after="240" w:line="240" w:lineRule="auto"/>
      <w:outlineLvl w:val="0"/>
    </w:pPr>
    <w:rPr>
      <w:rFonts w:ascii="Times New Roman" w:eastAsiaTheme="majorEastAsia" w:hAnsi="Times New Roman" w:cstheme="majorBidi"/>
      <w:color w:val="2F5496" w:themeColor="accent1" w:themeShade="BF"/>
      <w:sz w:val="32"/>
      <w:szCs w:val="32"/>
    </w:rPr>
  </w:style>
  <w:style w:type="paragraph" w:styleId="Cmsor2">
    <w:name w:val="heading 2"/>
    <w:basedOn w:val="Norml"/>
    <w:next w:val="Norml"/>
    <w:link w:val="Cmsor2Char"/>
    <w:uiPriority w:val="9"/>
    <w:unhideWhenUsed/>
    <w:qFormat/>
    <w:rsid w:val="00103001"/>
    <w:pPr>
      <w:keepNext/>
      <w:keepLines/>
      <w:numPr>
        <w:ilvl w:val="1"/>
        <w:numId w:val="35"/>
      </w:numPr>
      <w:spacing w:before="240" w:after="240" w:line="240" w:lineRule="auto"/>
      <w:outlineLvl w:val="1"/>
    </w:pPr>
    <w:rPr>
      <w:rFonts w:ascii="Times New Roman" w:eastAsiaTheme="majorEastAsia" w:hAnsi="Times New Roman" w:cstheme="majorBidi"/>
      <w:color w:val="2F5496" w:themeColor="accent1" w:themeShade="BF"/>
      <w:sz w:val="26"/>
      <w:szCs w:val="26"/>
    </w:rPr>
  </w:style>
  <w:style w:type="paragraph" w:styleId="Cmsor3">
    <w:name w:val="heading 3"/>
    <w:basedOn w:val="Norml"/>
    <w:next w:val="Norml"/>
    <w:link w:val="Cmsor3Char"/>
    <w:uiPriority w:val="9"/>
    <w:unhideWhenUsed/>
    <w:qFormat/>
    <w:rsid w:val="00103001"/>
    <w:pPr>
      <w:keepNext/>
      <w:keepLines/>
      <w:numPr>
        <w:ilvl w:val="2"/>
        <w:numId w:val="35"/>
      </w:numPr>
      <w:spacing w:before="240" w:after="120" w:line="240" w:lineRule="auto"/>
      <w:outlineLvl w:val="2"/>
    </w:pPr>
    <w:rPr>
      <w:rFonts w:ascii="Times New Roman" w:eastAsiaTheme="majorEastAsia" w:hAnsi="Times New Roman" w:cstheme="majorBidi"/>
      <w:color w:val="1F3763" w:themeColor="accent1" w:themeShade="7F"/>
      <w:sz w:val="24"/>
      <w:szCs w:val="24"/>
    </w:rPr>
  </w:style>
  <w:style w:type="paragraph" w:styleId="Cmsor4">
    <w:name w:val="heading 4"/>
    <w:basedOn w:val="Norml"/>
    <w:next w:val="Norml"/>
    <w:link w:val="Cmsor4Char"/>
    <w:uiPriority w:val="9"/>
    <w:unhideWhenUsed/>
    <w:qFormat/>
    <w:rsid w:val="00327E87"/>
    <w:pPr>
      <w:keepNext/>
      <w:keepLines/>
      <w:numPr>
        <w:ilvl w:val="3"/>
        <w:numId w:val="35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327E87"/>
    <w:pPr>
      <w:keepNext/>
      <w:keepLines/>
      <w:numPr>
        <w:ilvl w:val="4"/>
        <w:numId w:val="35"/>
      </w:numPr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Cmsor6">
    <w:name w:val="heading 6"/>
    <w:basedOn w:val="Norml"/>
    <w:next w:val="Norml"/>
    <w:link w:val="Cmsor6Char"/>
    <w:uiPriority w:val="9"/>
    <w:semiHidden/>
    <w:unhideWhenUsed/>
    <w:qFormat/>
    <w:rsid w:val="00327E87"/>
    <w:pPr>
      <w:keepNext/>
      <w:keepLines/>
      <w:numPr>
        <w:ilvl w:val="5"/>
        <w:numId w:val="35"/>
      </w:numPr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327E87"/>
    <w:pPr>
      <w:keepNext/>
      <w:keepLines/>
      <w:numPr>
        <w:ilvl w:val="6"/>
        <w:numId w:val="35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327E87"/>
    <w:pPr>
      <w:keepNext/>
      <w:keepLines/>
      <w:numPr>
        <w:ilvl w:val="7"/>
        <w:numId w:val="35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327E87"/>
    <w:pPr>
      <w:keepNext/>
      <w:keepLines/>
      <w:numPr>
        <w:ilvl w:val="8"/>
        <w:numId w:val="35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Bekezdsalapbettpusa">
    <w:name w:val="Default Paragraph Font"/>
    <w:uiPriority w:val="1"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incstrkz">
    <w:name w:val="No Spacing"/>
    <w:link w:val="NincstrkzChar"/>
    <w:uiPriority w:val="1"/>
    <w:qFormat/>
    <w:rsid w:val="009F0736"/>
    <w:pPr>
      <w:spacing w:after="0" w:line="240" w:lineRule="auto"/>
    </w:pPr>
  </w:style>
  <w:style w:type="character" w:customStyle="1" w:styleId="NincstrkzChar">
    <w:name w:val="Nincs térköz Char"/>
    <w:basedOn w:val="Bekezdsalapbettpusa"/>
    <w:link w:val="Nincstrkz"/>
    <w:uiPriority w:val="1"/>
    <w:rsid w:val="009F0736"/>
  </w:style>
  <w:style w:type="character" w:customStyle="1" w:styleId="Cmsor1Char">
    <w:name w:val="Címsor 1 Char"/>
    <w:basedOn w:val="Bekezdsalapbettpusa"/>
    <w:link w:val="Cmsor1"/>
    <w:uiPriority w:val="9"/>
    <w:rsid w:val="00103001"/>
    <w:rPr>
      <w:rFonts w:ascii="Times New Roman" w:eastAsiaTheme="majorEastAsia" w:hAnsi="Times New Roman" w:cstheme="majorBidi"/>
      <w:color w:val="2F5496" w:themeColor="accent1" w:themeShade="BF"/>
      <w:sz w:val="32"/>
      <w:szCs w:val="32"/>
    </w:rPr>
  </w:style>
  <w:style w:type="paragraph" w:styleId="Tartalomjegyzkcmsora">
    <w:name w:val="TOC Heading"/>
    <w:basedOn w:val="Cmsor1"/>
    <w:next w:val="Norml"/>
    <w:uiPriority w:val="39"/>
    <w:unhideWhenUsed/>
    <w:qFormat/>
    <w:rsid w:val="009F0736"/>
    <w:pPr>
      <w:outlineLvl w:val="9"/>
    </w:pPr>
    <w:rPr>
      <w:lang w:eastAsia="hu-HU"/>
    </w:rPr>
  </w:style>
  <w:style w:type="character" w:customStyle="1" w:styleId="Cmsor2Char">
    <w:name w:val="Címsor 2 Char"/>
    <w:basedOn w:val="Bekezdsalapbettpusa"/>
    <w:link w:val="Cmsor2"/>
    <w:uiPriority w:val="9"/>
    <w:rsid w:val="00103001"/>
    <w:rPr>
      <w:rFonts w:ascii="Times New Roman" w:eastAsiaTheme="majorEastAsia" w:hAnsi="Times New Roman" w:cstheme="majorBidi"/>
      <w:color w:val="2F5496" w:themeColor="accent1" w:themeShade="BF"/>
      <w:sz w:val="26"/>
      <w:szCs w:val="26"/>
    </w:rPr>
  </w:style>
  <w:style w:type="paragraph" w:styleId="TJ1">
    <w:name w:val="toc 1"/>
    <w:basedOn w:val="Norml"/>
    <w:next w:val="Norml"/>
    <w:autoRedefine/>
    <w:uiPriority w:val="39"/>
    <w:unhideWhenUsed/>
    <w:rsid w:val="00DB47B1"/>
    <w:pPr>
      <w:tabs>
        <w:tab w:val="left" w:pos="284"/>
        <w:tab w:val="right" w:leader="dot" w:pos="9072"/>
      </w:tabs>
      <w:spacing w:after="100"/>
      <w:ind w:left="284" w:right="1" w:hanging="284"/>
      <w:jc w:val="both"/>
    </w:pPr>
  </w:style>
  <w:style w:type="paragraph" w:styleId="TJ2">
    <w:name w:val="toc 2"/>
    <w:basedOn w:val="Norml"/>
    <w:next w:val="Norml"/>
    <w:autoRedefine/>
    <w:uiPriority w:val="39"/>
    <w:unhideWhenUsed/>
    <w:rsid w:val="008D1C93"/>
    <w:pPr>
      <w:tabs>
        <w:tab w:val="left" w:pos="709"/>
        <w:tab w:val="right" w:leader="dot" w:pos="9072"/>
      </w:tabs>
      <w:spacing w:after="100"/>
      <w:ind w:left="220"/>
      <w:jc w:val="both"/>
    </w:pPr>
  </w:style>
  <w:style w:type="character" w:styleId="Hiperhivatkozs">
    <w:name w:val="Hyperlink"/>
    <w:basedOn w:val="Bekezdsalapbettpusa"/>
    <w:uiPriority w:val="99"/>
    <w:unhideWhenUsed/>
    <w:rsid w:val="00F84C31"/>
    <w:rPr>
      <w:color w:val="0563C1" w:themeColor="hyperlink"/>
      <w:u w:val="single"/>
    </w:rPr>
  </w:style>
  <w:style w:type="paragraph" w:styleId="Listaszerbekezds">
    <w:name w:val="List Paragraph"/>
    <w:basedOn w:val="Norml"/>
    <w:uiPriority w:val="34"/>
    <w:qFormat/>
    <w:rsid w:val="00D7014D"/>
    <w:pPr>
      <w:ind w:left="720"/>
      <w:contextualSpacing/>
    </w:pPr>
  </w:style>
  <w:style w:type="table" w:styleId="Rcsostblzat">
    <w:name w:val="Table Grid"/>
    <w:basedOn w:val="Normltblzat"/>
    <w:uiPriority w:val="39"/>
    <w:rsid w:val="00D06F5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fej">
    <w:name w:val="header"/>
    <w:basedOn w:val="Norml"/>
    <w:link w:val="lfejChar"/>
    <w:uiPriority w:val="99"/>
    <w:unhideWhenUsed/>
    <w:rsid w:val="009358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935891"/>
  </w:style>
  <w:style w:type="paragraph" w:styleId="llb">
    <w:name w:val="footer"/>
    <w:basedOn w:val="Norml"/>
    <w:link w:val="llbChar"/>
    <w:uiPriority w:val="99"/>
    <w:unhideWhenUsed/>
    <w:rsid w:val="009358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935891"/>
  </w:style>
  <w:style w:type="character" w:customStyle="1" w:styleId="Cmsor3Char">
    <w:name w:val="Címsor 3 Char"/>
    <w:basedOn w:val="Bekezdsalapbettpusa"/>
    <w:link w:val="Cmsor3"/>
    <w:uiPriority w:val="9"/>
    <w:rsid w:val="00103001"/>
    <w:rPr>
      <w:rFonts w:ascii="Times New Roman" w:eastAsiaTheme="majorEastAsia" w:hAnsi="Times New Roman" w:cstheme="majorBidi"/>
      <w:color w:val="1F3763" w:themeColor="accent1" w:themeShade="7F"/>
      <w:sz w:val="24"/>
      <w:szCs w:val="24"/>
    </w:rPr>
  </w:style>
  <w:style w:type="paragraph" w:styleId="TJ3">
    <w:name w:val="toc 3"/>
    <w:basedOn w:val="Norml"/>
    <w:next w:val="Norml"/>
    <w:autoRedefine/>
    <w:uiPriority w:val="39"/>
    <w:unhideWhenUsed/>
    <w:rsid w:val="00C11204"/>
    <w:pPr>
      <w:spacing w:after="100"/>
      <w:ind w:left="440"/>
    </w:pPr>
  </w:style>
  <w:style w:type="table" w:customStyle="1" w:styleId="Tblzatrcsos1vilgos4jellszn1">
    <w:name w:val="Táblázat (rácsos) 1 – világos – 4. jelölőszín1"/>
    <w:basedOn w:val="Normltblzat"/>
    <w:next w:val="Tblzatrcsos1vilgos4jellszn"/>
    <w:uiPriority w:val="46"/>
    <w:rsid w:val="00DF0F01"/>
    <w:pPr>
      <w:spacing w:before="120" w:after="0" w:line="240" w:lineRule="auto"/>
    </w:pPr>
    <w:rPr>
      <w:color w:val="595959"/>
      <w:lang w:val="hu"/>
    </w:rPr>
    <w:tblPr>
      <w:tblStyleRowBandSize w:val="1"/>
      <w:tblStyleColBandSize w:val="1"/>
      <w:tblBorders>
        <w:top w:val="single" w:sz="4" w:space="0" w:color="8BE5FF"/>
        <w:left w:val="single" w:sz="4" w:space="0" w:color="8BE5FF"/>
        <w:bottom w:val="single" w:sz="4" w:space="0" w:color="8BE5FF"/>
        <w:right w:val="single" w:sz="4" w:space="0" w:color="8BE5FF"/>
        <w:insideH w:val="single" w:sz="4" w:space="0" w:color="8BE5FF"/>
        <w:insideV w:val="single" w:sz="4" w:space="0" w:color="8BE5FF"/>
      </w:tblBorders>
    </w:tblPr>
    <w:tblStylePr w:type="firstRow">
      <w:rPr>
        <w:b/>
        <w:bCs/>
      </w:rPr>
      <w:tblPr/>
      <w:tcPr>
        <w:tcBorders>
          <w:bottom w:val="single" w:sz="12" w:space="0" w:color="51D9FF"/>
        </w:tcBorders>
      </w:tcPr>
    </w:tblStylePr>
    <w:tblStylePr w:type="lastRow">
      <w:rPr>
        <w:b/>
        <w:bCs/>
      </w:rPr>
      <w:tblPr/>
      <w:tcPr>
        <w:tcBorders>
          <w:top w:val="double" w:sz="2" w:space="0" w:color="51D9F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blzatrcsos1vilgos4jellszn">
    <w:name w:val="Grid Table 1 Light Accent 4"/>
    <w:basedOn w:val="Normltblzat"/>
    <w:uiPriority w:val="46"/>
    <w:rsid w:val="00DF0F01"/>
    <w:pPr>
      <w:spacing w:after="0" w:line="240" w:lineRule="auto"/>
    </w:pPr>
    <w:tblPr>
      <w:tblStyleRowBandSize w:val="1"/>
      <w:tblStyleColBandSize w:val="1"/>
      <w:tblBorders>
        <w:top w:val="single" w:sz="4" w:space="0" w:color="FFE599" w:themeColor="accent4" w:themeTint="66"/>
        <w:left w:val="single" w:sz="4" w:space="0" w:color="FFE599" w:themeColor="accent4" w:themeTint="66"/>
        <w:bottom w:val="single" w:sz="4" w:space="0" w:color="FFE599" w:themeColor="accent4" w:themeTint="66"/>
        <w:right w:val="single" w:sz="4" w:space="0" w:color="FFE599" w:themeColor="accent4" w:themeTint="66"/>
        <w:insideH w:val="single" w:sz="4" w:space="0" w:color="FFE599" w:themeColor="accent4" w:themeTint="66"/>
        <w:insideV w:val="single" w:sz="4" w:space="0" w:color="FFE599" w:themeColor="accent4" w:themeTint="66"/>
      </w:tblBorders>
    </w:tblPr>
    <w:tblStylePr w:type="firstRow">
      <w:rPr>
        <w:b/>
        <w:bCs/>
      </w:rPr>
      <w:tblPr/>
      <w:tcPr>
        <w:tcBorders>
          <w:bottom w:val="single" w:sz="12" w:space="0" w:color="FFD966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blzatrcsos6tarka3jellszn">
    <w:name w:val="Grid Table 6 Colorful Accent 3"/>
    <w:basedOn w:val="Normltblzat"/>
    <w:uiPriority w:val="51"/>
    <w:rsid w:val="00FC4A70"/>
    <w:pPr>
      <w:spacing w:after="0" w:line="240" w:lineRule="auto"/>
    </w:pPr>
    <w:rPr>
      <w:rFonts w:ascii="Times New Roman" w:eastAsia="Times New Roman" w:hAnsi="Times New Roman" w:cs="Times New Roman"/>
      <w:color w:val="7B7B7B" w:themeColor="accent3" w:themeShade="BF"/>
      <w:sz w:val="20"/>
      <w:szCs w:val="20"/>
      <w:lang w:eastAsia="hu-HU"/>
    </w:r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</w:rPr>
      <w:tblPr/>
      <w:tcPr>
        <w:tcBorders>
          <w:bottom w:val="single" w:sz="12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Vilgosrcs6jellszn">
    <w:name w:val="Light Grid Accent 6"/>
    <w:basedOn w:val="Normltblzat"/>
    <w:uiPriority w:val="62"/>
    <w:rsid w:val="00F2666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  <w:insideH w:val="single" w:sz="8" w:space="0" w:color="70AD47" w:themeColor="accent6"/>
        <w:insideV w:val="single" w:sz="8" w:space="0" w:color="70AD47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18" w:space="0" w:color="70AD47" w:themeColor="accent6"/>
          <w:right w:val="single" w:sz="8" w:space="0" w:color="70AD47" w:themeColor="accent6"/>
          <w:insideH w:val="nil"/>
          <w:insideV w:val="single" w:sz="8" w:space="0" w:color="70AD47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H w:val="nil"/>
          <w:insideV w:val="single" w:sz="8" w:space="0" w:color="70AD47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band1Vert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  <w:shd w:val="clear" w:color="auto" w:fill="DBEBD0" w:themeFill="accent6" w:themeFillTint="3F"/>
      </w:tcPr>
    </w:tblStylePr>
    <w:tblStylePr w:type="band1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V w:val="single" w:sz="8" w:space="0" w:color="70AD47" w:themeColor="accent6"/>
        </w:tcBorders>
        <w:shd w:val="clear" w:color="auto" w:fill="DBEBD0" w:themeFill="accent6" w:themeFillTint="3F"/>
      </w:tcPr>
    </w:tblStylePr>
    <w:tblStylePr w:type="band2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V w:val="single" w:sz="8" w:space="0" w:color="70AD47" w:themeColor="accent6"/>
        </w:tcBorders>
      </w:tcPr>
    </w:tblStyle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01A60"/>
    <w:pPr>
      <w:spacing w:after="0" w:line="240" w:lineRule="auto"/>
    </w:pPr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D01A60"/>
    <w:rPr>
      <w:sz w:val="20"/>
      <w:szCs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01A60"/>
    <w:rPr>
      <w:vertAlign w:val="superscript"/>
    </w:rPr>
  </w:style>
  <w:style w:type="table" w:styleId="Tblzatrcsos5stt1jellszn">
    <w:name w:val="Grid Table 5 Dark Accent 1"/>
    <w:basedOn w:val="Normltblzat"/>
    <w:uiPriority w:val="50"/>
    <w:rsid w:val="00606412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9E2F3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472C4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472C4" w:themeFill="accent1"/>
      </w:tcPr>
    </w:tblStylePr>
    <w:tblStylePr w:type="band1Vert">
      <w:tblPr/>
      <w:tcPr>
        <w:shd w:val="clear" w:color="auto" w:fill="B4C6E7" w:themeFill="accent1" w:themeFillTint="66"/>
      </w:tcPr>
    </w:tblStylePr>
    <w:tblStylePr w:type="band1Horz">
      <w:tblPr/>
      <w:tcPr>
        <w:shd w:val="clear" w:color="auto" w:fill="B4C6E7" w:themeFill="accent1" w:themeFillTint="66"/>
      </w:tcPr>
    </w:tblStylePr>
  </w:style>
  <w:style w:type="character" w:customStyle="1" w:styleId="Cmsor4Char">
    <w:name w:val="Címsor 4 Char"/>
    <w:basedOn w:val="Bekezdsalapbettpusa"/>
    <w:link w:val="Cmsor4"/>
    <w:uiPriority w:val="9"/>
    <w:rsid w:val="00327E87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327E87"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Cmsor6Char">
    <w:name w:val="Címsor 6 Char"/>
    <w:basedOn w:val="Bekezdsalapbettpusa"/>
    <w:link w:val="Cmsor6"/>
    <w:uiPriority w:val="9"/>
    <w:semiHidden/>
    <w:rsid w:val="00327E87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327E87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327E87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Cmsor9Char">
    <w:name w:val="Címsor 9 Char"/>
    <w:basedOn w:val="Bekezdsalapbettpusa"/>
    <w:link w:val="Cmsor9"/>
    <w:uiPriority w:val="9"/>
    <w:semiHidden/>
    <w:rsid w:val="00327E87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Vltozat">
    <w:name w:val="Revision"/>
    <w:hidden/>
    <w:uiPriority w:val="99"/>
    <w:semiHidden/>
    <w:rsid w:val="00396AEF"/>
    <w:pPr>
      <w:spacing w:after="0" w:line="240" w:lineRule="auto"/>
    </w:pPr>
  </w:style>
  <w:style w:type="character" w:styleId="Jegyzethivatkozs">
    <w:name w:val="annotation reference"/>
    <w:basedOn w:val="Bekezdsalapbettpusa"/>
    <w:uiPriority w:val="99"/>
    <w:semiHidden/>
    <w:unhideWhenUsed/>
    <w:rsid w:val="0098001C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98001C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98001C"/>
    <w:rPr>
      <w:sz w:val="20"/>
      <w:szCs w:val="20"/>
    </w:rPr>
  </w:style>
  <w:style w:type="paragraph" w:customStyle="1" w:styleId="Default">
    <w:name w:val="Default"/>
    <w:rsid w:val="00CB1205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table" w:customStyle="1" w:styleId="Rcsostblzat1">
    <w:name w:val="Rácsos táblázat1"/>
    <w:basedOn w:val="Normltblzat"/>
    <w:next w:val="Rcsostblzat"/>
    <w:rsid w:val="00604DB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156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1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2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63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79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81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21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662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74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34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5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21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31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45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72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50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49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66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89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8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06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03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312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chart" Target="charts/chart4.xml"/><Relationship Id="rId18" Type="http://schemas.openxmlformats.org/officeDocument/2006/relationships/chart" Target="charts/chart9.xml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chart" Target="charts/chart12.xml"/><Relationship Id="rId7" Type="http://schemas.openxmlformats.org/officeDocument/2006/relationships/endnotes" Target="endnotes.xml"/><Relationship Id="rId12" Type="http://schemas.openxmlformats.org/officeDocument/2006/relationships/chart" Target="charts/chart3.xml"/><Relationship Id="rId17" Type="http://schemas.openxmlformats.org/officeDocument/2006/relationships/chart" Target="charts/chart8.xml"/><Relationship Id="rId25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chart" Target="charts/chart7.xml"/><Relationship Id="rId20" Type="http://schemas.openxmlformats.org/officeDocument/2006/relationships/chart" Target="charts/chart1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hart" Target="charts/chart2.xml"/><Relationship Id="rId24" Type="http://schemas.openxmlformats.org/officeDocument/2006/relationships/chart" Target="charts/chart15.xml"/><Relationship Id="rId5" Type="http://schemas.openxmlformats.org/officeDocument/2006/relationships/webSettings" Target="webSettings.xml"/><Relationship Id="rId15" Type="http://schemas.openxmlformats.org/officeDocument/2006/relationships/chart" Target="charts/chart6.xml"/><Relationship Id="rId23" Type="http://schemas.openxmlformats.org/officeDocument/2006/relationships/chart" Target="charts/chart14.xml"/><Relationship Id="rId10" Type="http://schemas.openxmlformats.org/officeDocument/2006/relationships/chart" Target="charts/chart1.xml"/><Relationship Id="rId19" Type="http://schemas.openxmlformats.org/officeDocument/2006/relationships/chart" Target="charts/chart10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chart" Target="charts/chart5.xml"/><Relationship Id="rId22" Type="http://schemas.openxmlformats.org/officeDocument/2006/relationships/chart" Target="charts/chart13.xml"/><Relationship Id="rId27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oleObject" Target="file:///\\net-server\Igazgatasi%20irodavezeto\Lajos%20NET\Gy&#225;mhat&#243;s&#225;gi%20feladatok\&#193;tfog&#243;%20&#233;rt&#233;kel&#233;s\2024\diagrammok.xlsx" TargetMode="External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_rels/chart10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nebulon01\DocStore\Iroda\BESZ&#193;MOL&#211;\2024\Gyermek&#233;tk%202024%20-%20diagram.xlsx" TargetMode="External"/><Relationship Id="rId2" Type="http://schemas.microsoft.com/office/2011/relationships/chartColorStyle" Target="colors10.xml"/><Relationship Id="rId1" Type="http://schemas.microsoft.com/office/2011/relationships/chartStyle" Target="style10.xml"/></Relationships>
</file>

<file path=word/charts/_rels/chart11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nebulon01\DocStore\Iroda\BESZ&#193;MOL&#211;\2024\Gyermek&#233;tk%202024%20-%20diagram.xlsx" TargetMode="External"/><Relationship Id="rId2" Type="http://schemas.microsoft.com/office/2011/relationships/chartColorStyle" Target="colors11.xml"/><Relationship Id="rId1" Type="http://schemas.microsoft.com/office/2011/relationships/chartStyle" Target="style11.xml"/></Relationships>
</file>

<file path=word/charts/_rels/chart12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nebulon01\DocStore\Iroda\BESZ&#193;MOL&#211;\2024\Gyermek&#233;tk%202024%20-%20diagram.xlsx" TargetMode="External"/><Relationship Id="rId2" Type="http://schemas.microsoft.com/office/2011/relationships/chartColorStyle" Target="colors12.xml"/><Relationship Id="rId1" Type="http://schemas.microsoft.com/office/2011/relationships/chartStyle" Target="style12.xml"/></Relationships>
</file>

<file path=word/charts/_rels/chart13.xml.rels><?xml version="1.0" encoding="UTF-8" standalone="yes"?>
<Relationships xmlns="http://schemas.openxmlformats.org/package/2006/relationships"><Relationship Id="rId1" Type="http://schemas.openxmlformats.org/officeDocument/2006/relationships/oleObject" Target="file:///\\net-server\Igazgatasi%20irodavezeto\Lajos%20NET\Gy&#225;mhat&#243;s&#225;gi%20feladatok\&#193;tfog&#243;%20&#233;rt&#233;kel&#233;s\2024\diagrammok.xlsx" TargetMode="External"/></Relationships>
</file>

<file path=word/charts/_rels/chart14.xml.rels><?xml version="1.0" encoding="UTF-8" standalone="yes"?>
<Relationships xmlns="http://schemas.openxmlformats.org/package/2006/relationships"><Relationship Id="rId3" Type="http://schemas.openxmlformats.org/officeDocument/2006/relationships/oleObject" Target="file:///\\net-server\Igazgatasi%20irodavezeto\Lajos%20NET\Gy&#225;mhat&#243;s&#225;gi%20feladatok\&#193;tfog&#243;%20&#233;rt&#233;kel&#233;s\2024\diagrammok.xlsx" TargetMode="External"/><Relationship Id="rId2" Type="http://schemas.microsoft.com/office/2011/relationships/chartColorStyle" Target="colors13.xml"/><Relationship Id="rId1" Type="http://schemas.microsoft.com/office/2011/relationships/chartStyle" Target="style13.xml"/></Relationships>
</file>

<file path=word/charts/_rels/chart15.xml.rels><?xml version="1.0" encoding="UTF-8" standalone="yes"?>
<Relationships xmlns="http://schemas.openxmlformats.org/package/2006/relationships"><Relationship Id="rId3" Type="http://schemas.openxmlformats.org/officeDocument/2006/relationships/oleObject" Target="file:///\\net-server\Igazgatasi%20irodavezeto\Lajos%20NET\Gy&#225;mhat&#243;s&#225;gi%20feladatok\&#193;tfog&#243;%20&#233;rt&#233;kel&#233;s\2024\diagrammok.xlsx" TargetMode="External"/><Relationship Id="rId2" Type="http://schemas.microsoft.com/office/2011/relationships/chartColorStyle" Target="colors14.xml"/><Relationship Id="rId1" Type="http://schemas.microsoft.com/office/2011/relationships/chartStyle" Target="style14.xml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nebulon01\DocStore\Iroda\BESZ&#193;MOL&#211;\2024\Gyermek&#233;tk%202024%20-%20diagram.xlsx" TargetMode="External"/><Relationship Id="rId2" Type="http://schemas.microsoft.com/office/2011/relationships/chartColorStyle" Target="colors2.xml"/><Relationship Id="rId1" Type="http://schemas.microsoft.com/office/2011/relationships/chartStyle" Target="style2.xml"/></Relationships>
</file>

<file path=word/charts/_rels/chart3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nebulon01\DocStore\Iroda\BESZ&#193;MOL&#211;\2024\Gyermek&#233;tk%202024%20-%20diagram.xlsx" TargetMode="External"/><Relationship Id="rId2" Type="http://schemas.microsoft.com/office/2011/relationships/chartColorStyle" Target="colors3.xml"/><Relationship Id="rId1" Type="http://schemas.microsoft.com/office/2011/relationships/chartStyle" Target="style3.xml"/></Relationships>
</file>

<file path=word/charts/_rels/chart4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nebulon01\DocStore\Iroda\BESZ&#193;MOL&#211;\2024\Gyermek&#233;tk%202024%20-%20diagram.xlsx" TargetMode="External"/><Relationship Id="rId2" Type="http://schemas.microsoft.com/office/2011/relationships/chartColorStyle" Target="colors4.xml"/><Relationship Id="rId1" Type="http://schemas.microsoft.com/office/2011/relationships/chartStyle" Target="style4.xml"/></Relationships>
</file>

<file path=word/charts/_rels/chart5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nebulon01\DocStore\Iroda\BESZ&#193;MOL&#211;\2024\Gyermek&#233;tk%202024%20-%20diagram.xlsx" TargetMode="External"/><Relationship Id="rId2" Type="http://schemas.microsoft.com/office/2011/relationships/chartColorStyle" Target="colors5.xml"/><Relationship Id="rId1" Type="http://schemas.microsoft.com/office/2011/relationships/chartStyle" Target="style5.xml"/><Relationship Id="rId4" Type="http://schemas.openxmlformats.org/officeDocument/2006/relationships/chartUserShapes" Target="../drawings/drawing1.xml"/></Relationships>
</file>

<file path=word/charts/_rels/chart6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nebulon01\DocStore\Iroda\BESZ&#193;MOL&#211;\2024\Gyermek&#233;tk%202024%20-%20diagram.xlsx" TargetMode="External"/><Relationship Id="rId2" Type="http://schemas.microsoft.com/office/2011/relationships/chartColorStyle" Target="colors6.xml"/><Relationship Id="rId1" Type="http://schemas.microsoft.com/office/2011/relationships/chartStyle" Target="style6.xml"/></Relationships>
</file>

<file path=word/charts/_rels/chart7.xml.rels><?xml version="1.0" encoding="UTF-8" standalone="yes"?>
<Relationships xmlns="http://schemas.openxmlformats.org/package/2006/relationships"><Relationship Id="rId3" Type="http://schemas.openxmlformats.org/officeDocument/2006/relationships/oleObject" Target="file:///\\net-server\Igazgatasi%20irodavezeto\Lajos%20NET\Gy&#225;mhat&#243;s&#225;gi%20feladatok\&#193;tfog&#243;%20&#233;rt&#233;kel&#233;s\2024\diagrammok.xlsx" TargetMode="External"/><Relationship Id="rId2" Type="http://schemas.microsoft.com/office/2011/relationships/chartColorStyle" Target="colors7.xml"/><Relationship Id="rId1" Type="http://schemas.microsoft.com/office/2011/relationships/chartStyle" Target="style7.xml"/></Relationships>
</file>

<file path=word/charts/_rels/chart8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nebulon01\DocStore\Iroda\BESZ&#193;MOL&#211;\2024\Gyermek&#233;tk%202024%20-%20diagram.xlsx" TargetMode="External"/><Relationship Id="rId2" Type="http://schemas.microsoft.com/office/2011/relationships/chartColorStyle" Target="colors8.xml"/><Relationship Id="rId1" Type="http://schemas.microsoft.com/office/2011/relationships/chartStyle" Target="style8.xml"/></Relationships>
</file>

<file path=word/charts/_rels/chart9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nebulon01\DocStore\Iroda\BESZ&#193;MOL&#211;\2024\Gyermek&#233;tk%202024%20-%20diagram.xlsx" TargetMode="External"/><Relationship Id="rId2" Type="http://schemas.microsoft.com/office/2011/relationships/chartColorStyle" Target="colors9.xml"/><Relationship Id="rId1" Type="http://schemas.microsoft.com/office/2011/relationships/chartStyle" Target="style9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hu-H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 marL="0" marR="0" lvl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1400" b="0" i="0" u="none" strike="noStrike" kern="1200" spc="0" baseline="0">
                <a:solidFill>
                  <a:sysClr val="windowText" lastClr="000000">
                    <a:lumMod val="65000"/>
                    <a:lumOff val="35000"/>
                  </a:sysClr>
                </a:solidFill>
                <a:latin typeface="+mn-lt"/>
                <a:ea typeface="+mn-ea"/>
                <a:cs typeface="+mn-cs"/>
              </a:defRPr>
            </a:pPr>
            <a:r>
              <a:rPr lang="hu-HU" sz="1800" b="0" i="0" baseline="0">
                <a:effectLst/>
              </a:rPr>
              <a:t>Szigethalom állandó lakosságának megoszlása korcsoport alapján</a:t>
            </a:r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 marL="0" marR="0" lvl="0" indent="0" algn="ctr" defTabSz="914400" rtl="0" eaLnBrk="1" fontAlgn="auto" latinLnBrk="0" hangingPunct="1">
            <a:lnSpc>
              <a:spcPct val="100000"/>
            </a:lnSpc>
            <a:spcBef>
              <a:spcPts val="0"/>
            </a:spcBef>
            <a:spcAft>
              <a:spcPts val="0"/>
            </a:spcAft>
            <a:buClrTx/>
            <a:buSzTx/>
            <a:buFontTx/>
            <a:buNone/>
            <a:tabLst/>
            <a:defRPr sz="1400" b="0" i="0" u="none" strike="noStrike" kern="1200" spc="0" baseline="0">
              <a:solidFill>
                <a:sysClr val="windowText" lastClr="000000">
                  <a:lumMod val="65000"/>
                  <a:lumOff val="35000"/>
                </a:sysClr>
              </a:solidFill>
              <a:latin typeface="+mn-lt"/>
              <a:ea typeface="+mn-ea"/>
              <a:cs typeface="+mn-cs"/>
            </a:defRPr>
          </a:pPr>
          <a:endParaRPr lang="hu-HU"/>
        </a:p>
      </c:txPr>
    </c:title>
    <c:autoTitleDeleted val="0"/>
    <c:plotArea>
      <c:layout/>
      <c:barChart>
        <c:barDir val="bar"/>
        <c:grouping val="percentStacked"/>
        <c:varyColors val="0"/>
        <c:ser>
          <c:idx val="0"/>
          <c:order val="0"/>
          <c:tx>
            <c:strRef>
              <c:f>lakosságszám!$B$2:$B$3</c:f>
              <c:strCache>
                <c:ptCount val="2"/>
                <c:pt idx="0">
                  <c:v>lakosságszám (fő)</c:v>
                </c:pt>
                <c:pt idx="1">
                  <c:v>0-18 éves korosztály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hu-HU"/>
              </a:p>
            </c:txPr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lakosságszám!$A$6:$A$10</c:f>
              <c:strCache>
                <c:ptCount val="5"/>
                <c:pt idx="0">
                  <c:v>2020. év</c:v>
                </c:pt>
                <c:pt idx="1">
                  <c:v>2021. év</c:v>
                </c:pt>
                <c:pt idx="2">
                  <c:v>2022. év</c:v>
                </c:pt>
                <c:pt idx="3">
                  <c:v>2023. év</c:v>
                </c:pt>
                <c:pt idx="4">
                  <c:v>2024. év</c:v>
                </c:pt>
              </c:strCache>
            </c:strRef>
          </c:cat>
          <c:val>
            <c:numRef>
              <c:f>lakosságszám!$B$6:$B$10</c:f>
              <c:numCache>
                <c:formatCode>General</c:formatCode>
                <c:ptCount val="5"/>
                <c:pt idx="0">
                  <c:v>3842</c:v>
                </c:pt>
                <c:pt idx="1">
                  <c:v>3869</c:v>
                </c:pt>
                <c:pt idx="2">
                  <c:v>3923</c:v>
                </c:pt>
                <c:pt idx="3">
                  <c:v>3892</c:v>
                </c:pt>
                <c:pt idx="4">
                  <c:v>3849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2D22-4792-9015-946F4C434572}"/>
            </c:ext>
          </c:extLst>
        </c:ser>
        <c:ser>
          <c:idx val="1"/>
          <c:order val="1"/>
          <c:tx>
            <c:strRef>
              <c:f>lakosságszám!$C$2:$C$3</c:f>
              <c:strCache>
                <c:ptCount val="2"/>
                <c:pt idx="0">
                  <c:v>lakosságszám (fő)</c:v>
                </c:pt>
                <c:pt idx="1">
                  <c:v>19-100 éves korosztály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hu-HU"/>
              </a:p>
            </c:txPr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lakosságszám!$A$6:$A$10</c:f>
              <c:strCache>
                <c:ptCount val="5"/>
                <c:pt idx="0">
                  <c:v>2020. év</c:v>
                </c:pt>
                <c:pt idx="1">
                  <c:v>2021. év</c:v>
                </c:pt>
                <c:pt idx="2">
                  <c:v>2022. év</c:v>
                </c:pt>
                <c:pt idx="3">
                  <c:v>2023. év</c:v>
                </c:pt>
                <c:pt idx="4">
                  <c:v>2024. év</c:v>
                </c:pt>
              </c:strCache>
            </c:strRef>
          </c:cat>
          <c:val>
            <c:numRef>
              <c:f>lakosságszám!$C$6:$C$10</c:f>
              <c:numCache>
                <c:formatCode>General</c:formatCode>
                <c:ptCount val="5"/>
                <c:pt idx="0">
                  <c:v>14891</c:v>
                </c:pt>
                <c:pt idx="1">
                  <c:v>15044</c:v>
                </c:pt>
                <c:pt idx="2">
                  <c:v>15178</c:v>
                </c:pt>
                <c:pt idx="3">
                  <c:v>15216</c:v>
                </c:pt>
                <c:pt idx="4">
                  <c:v>15331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2D22-4792-9015-946F4C434572}"/>
            </c:ext>
          </c:extLst>
        </c:ser>
        <c:ser>
          <c:idx val="2"/>
          <c:order val="2"/>
          <c:tx>
            <c:strRef>
              <c:f>lakosságszám!$D$2:$D$3</c:f>
              <c:strCache>
                <c:ptCount val="2"/>
                <c:pt idx="0">
                  <c:v>lakosságszám (fő)</c:v>
                </c:pt>
                <c:pt idx="1">
                  <c:v>Összesen</c:v>
                </c:pt>
              </c:strCache>
            </c:strRef>
          </c:tx>
          <c:spPr>
            <a:solidFill>
              <a:schemeClr val="accent3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hu-HU"/>
              </a:p>
            </c:txPr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lakosságszám!$A$6:$A$10</c:f>
              <c:strCache>
                <c:ptCount val="5"/>
                <c:pt idx="0">
                  <c:v>2020. év</c:v>
                </c:pt>
                <c:pt idx="1">
                  <c:v>2021. év</c:v>
                </c:pt>
                <c:pt idx="2">
                  <c:v>2022. év</c:v>
                </c:pt>
                <c:pt idx="3">
                  <c:v>2023. év</c:v>
                </c:pt>
                <c:pt idx="4">
                  <c:v>2024. év</c:v>
                </c:pt>
              </c:strCache>
            </c:strRef>
          </c:cat>
          <c:val>
            <c:numRef>
              <c:f>lakosságszám!$D$6:$D$10</c:f>
              <c:numCache>
                <c:formatCode>General</c:formatCode>
                <c:ptCount val="5"/>
                <c:pt idx="0">
                  <c:v>18733</c:v>
                </c:pt>
                <c:pt idx="1">
                  <c:v>18913</c:v>
                </c:pt>
                <c:pt idx="2">
                  <c:v>19101</c:v>
                </c:pt>
                <c:pt idx="3">
                  <c:v>19108</c:v>
                </c:pt>
                <c:pt idx="4">
                  <c:v>19180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2D22-4792-9015-946F4C434572}"/>
            </c:ext>
          </c:extLst>
        </c:ser>
        <c:dLbls>
          <c:dLblPos val="ctr"/>
          <c:showLegendKey val="0"/>
          <c:showVal val="1"/>
          <c:showCatName val="0"/>
          <c:showSerName val="0"/>
          <c:showPercent val="0"/>
          <c:showBubbleSize val="0"/>
        </c:dLbls>
        <c:gapWidth val="150"/>
        <c:overlap val="100"/>
        <c:axId val="375779592"/>
        <c:axId val="375775984"/>
      </c:barChart>
      <c:catAx>
        <c:axId val="375779592"/>
        <c:scaling>
          <c:orientation val="minMax"/>
        </c:scaling>
        <c:delete val="0"/>
        <c:axPos val="l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hu-HU"/>
          </a:p>
        </c:txPr>
        <c:crossAx val="375775984"/>
        <c:crosses val="autoZero"/>
        <c:auto val="1"/>
        <c:lblAlgn val="ctr"/>
        <c:lblOffset val="100"/>
        <c:noMultiLvlLbl val="0"/>
      </c:catAx>
      <c:valAx>
        <c:axId val="375775984"/>
        <c:scaling>
          <c:orientation val="minMax"/>
        </c:scaling>
        <c:delete val="0"/>
        <c:axPos val="b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0%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hu-HU"/>
          </a:p>
        </c:txPr>
        <c:crossAx val="375779592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hu-HU"/>
        </a:p>
      </c:txPr>
    </c:legend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hu-HU"/>
    </a:p>
  </c:txPr>
  <c:externalData r:id="rId3">
    <c:autoUpdate val="0"/>
  </c:externalData>
</c:chartSpace>
</file>

<file path=word/charts/chart10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hu-H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hu-HU" b="1"/>
              <a:t>Általános iskolai gyermekétkeztetés arányai a normatív kedvezmények szerint (2024)</a:t>
            </a:r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hu-HU"/>
        </a:p>
      </c:txPr>
    </c:title>
    <c:autoTitleDeleted val="0"/>
    <c:view3D>
      <c:rotX val="30"/>
      <c:rotY val="0"/>
      <c:depthPercent val="100"/>
      <c:rAngAx val="0"/>
    </c:view3D>
    <c:floor>
      <c:thickness val="0"/>
      <c:spPr>
        <a:noFill/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>
        <c:manualLayout>
          <c:layoutTarget val="inner"/>
          <c:xMode val="edge"/>
          <c:yMode val="edge"/>
          <c:x val="2.5685931115002919E-2"/>
          <c:y val="0.16171809801573422"/>
          <c:w val="0.63220670095747666"/>
          <c:h val="0.79890830574316185"/>
        </c:manualLayout>
      </c:layout>
      <c:pie3DChart>
        <c:varyColors val="1"/>
        <c:ser>
          <c:idx val="0"/>
          <c:order val="0"/>
          <c:spPr>
            <a:solidFill>
              <a:schemeClr val="accent5">
                <a:lumMod val="50000"/>
              </a:schemeClr>
            </a:solidFill>
            <a:ln>
              <a:solidFill>
                <a:schemeClr val="accent1">
                  <a:lumMod val="75000"/>
                </a:schemeClr>
              </a:solidFill>
            </a:ln>
          </c:spPr>
          <c:dPt>
            <c:idx val="0"/>
            <c:bubble3D val="0"/>
            <c:spPr>
              <a:solidFill>
                <a:schemeClr val="accent5">
                  <a:lumMod val="50000"/>
                </a:schemeClr>
              </a:solidFill>
              <a:ln w="25400">
                <a:solidFill>
                  <a:schemeClr val="accent1">
                    <a:lumMod val="75000"/>
                  </a:schemeClr>
                </a:solidFill>
              </a:ln>
              <a:effectLst/>
              <a:sp3d contourW="25400">
                <a:contourClr>
                  <a:schemeClr val="accent1">
                    <a:lumMod val="75000"/>
                  </a:schemeClr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1-36EC-4194-A523-967264DD520F}"/>
              </c:ext>
            </c:extLst>
          </c:dPt>
          <c:dPt>
            <c:idx val="1"/>
            <c:bubble3D val="0"/>
            <c:spPr>
              <a:solidFill>
                <a:schemeClr val="accent2"/>
              </a:solidFill>
              <a:ln w="25400">
                <a:solidFill>
                  <a:schemeClr val="accent2"/>
                </a:solidFill>
              </a:ln>
              <a:effectLst/>
              <a:sp3d contourW="25400">
                <a:contourClr>
                  <a:schemeClr val="accent2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3-36EC-4194-A523-967264DD520F}"/>
              </c:ext>
            </c:extLst>
          </c:dPt>
          <c:dPt>
            <c:idx val="2"/>
            <c:bubble3D val="0"/>
            <c:spPr>
              <a:solidFill>
                <a:schemeClr val="accent4"/>
              </a:solidFill>
              <a:ln w="25400">
                <a:solidFill>
                  <a:schemeClr val="accent4">
                    <a:lumMod val="60000"/>
                    <a:lumOff val="40000"/>
                  </a:schemeClr>
                </a:solidFill>
              </a:ln>
              <a:effectLst/>
              <a:sp3d contourW="25400">
                <a:contourClr>
                  <a:schemeClr val="accent4">
                    <a:lumMod val="60000"/>
                    <a:lumOff val="40000"/>
                  </a:schemeClr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5-36EC-4194-A523-967264DD520F}"/>
              </c:ext>
            </c:extLst>
          </c:dPt>
          <c:dLbls>
            <c:dLbl>
              <c:idx val="0"/>
              <c:layout>
                <c:manualLayout>
                  <c:x val="-8.2549471158487014E-2"/>
                  <c:y val="0.12642145833890395"/>
                </c:manualLayout>
              </c:layout>
              <c:dLblPos val="bestFit"/>
              <c:showLegendKey val="0"/>
              <c:showVal val="1"/>
              <c:showCatName val="0"/>
              <c:showSerName val="0"/>
              <c:showPercent val="1"/>
              <c:showBubbleSize val="0"/>
              <c:separator>
</c:separator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36EC-4194-A523-967264DD520F}"/>
                </c:ext>
              </c:extLst>
            </c:dLbl>
            <c:dLbl>
              <c:idx val="1"/>
              <c:layout>
                <c:manualLayout>
                  <c:x val="-0.20651911505807832"/>
                  <c:y val="-0.12010931797326288"/>
                </c:manualLayout>
              </c:layout>
              <c:dLblPos val="bestFit"/>
              <c:showLegendKey val="0"/>
              <c:showVal val="1"/>
              <c:showCatName val="0"/>
              <c:showSerName val="0"/>
              <c:showPercent val="1"/>
              <c:showBubbleSize val="0"/>
              <c:separator>
</c:separator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3-36EC-4194-A523-967264DD520F}"/>
                </c:ext>
              </c:extLst>
            </c:dLbl>
            <c:dLbl>
              <c:idx val="2"/>
              <c:layout>
                <c:manualLayout>
                  <c:x val="0.16323142619431766"/>
                  <c:y val="-9.9629093437131153E-2"/>
                </c:manualLayout>
              </c:layout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200" b="1" i="0" u="none" strike="noStrike" kern="1200" baseline="0">
                      <a:solidFill>
                        <a:srgbClr val="002060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hu-HU"/>
                </a:p>
              </c:txPr>
              <c:dLblPos val="bestFit"/>
              <c:showLegendKey val="0"/>
              <c:showVal val="1"/>
              <c:showCatName val="0"/>
              <c:showSerName val="0"/>
              <c:showPercent val="1"/>
              <c:showBubbleSize val="0"/>
              <c:separator>
</c:separator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5-36EC-4194-A523-967264DD520F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200" b="1" i="0" u="none" strike="noStrike" kern="1200" baseline="0">
                    <a:solidFill>
                      <a:schemeClr val="accent4">
                        <a:lumMod val="20000"/>
                        <a:lumOff val="80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hu-HU"/>
              </a:p>
            </c:txPr>
            <c:dLblPos val="ctr"/>
            <c:showLegendKey val="0"/>
            <c:showVal val="1"/>
            <c:showCatName val="0"/>
            <c:showSerName val="0"/>
            <c:showPercent val="1"/>
            <c:showBubbleSize val="0"/>
            <c:separator>
</c:separator>
            <c:showLeaderLines val="1"/>
            <c:leaderLines>
              <c:spPr>
                <a:ln w="9525" cap="flat" cmpd="sng" algn="ctr">
                  <a:solidFill>
                    <a:schemeClr val="tx1">
                      <a:lumMod val="35000"/>
                      <a:lumOff val="65000"/>
                    </a:schemeClr>
                  </a:solidFill>
                  <a:round/>
                </a:ln>
                <a:effectLst/>
              </c:spPr>
            </c:leaderLines>
            <c:extLst>
              <c:ext xmlns:c15="http://schemas.microsoft.com/office/drawing/2012/chart" uri="{CE6537A1-D6FC-4f65-9D91-7224C49458BB}"/>
            </c:extLst>
          </c:dLbls>
          <c:cat>
            <c:strRef>
              <c:f>'Ált. iskola 2024'!$A$21:$C$23</c:f>
              <c:strCache>
                <c:ptCount val="3"/>
                <c:pt idx="0">
                  <c:v>100 %-os normatív kedvezményben részesülők adagszáma</c:v>
                </c:pt>
                <c:pt idx="1">
                  <c:v>50 %-os normatív kedvezményben részesülők adagszáma</c:v>
                </c:pt>
                <c:pt idx="2">
                  <c:v>Normatív kedvezményben nem részesülők adagszáma</c:v>
                </c:pt>
              </c:strCache>
            </c:strRef>
          </c:cat>
          <c:val>
            <c:numRef>
              <c:f>'Ált. iskola 2024'!$G$21:$G$23</c:f>
              <c:numCache>
                <c:formatCode>General</c:formatCode>
                <c:ptCount val="3"/>
                <c:pt idx="0">
                  <c:v>10003</c:v>
                </c:pt>
                <c:pt idx="1">
                  <c:v>42850</c:v>
                </c:pt>
                <c:pt idx="2">
                  <c:v>63720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6-36EC-4194-A523-967264DD520F}"/>
            </c:ext>
          </c:extLst>
        </c:ser>
        <c:dLbls>
          <c:dLblPos val="bestFit"/>
          <c:showLegendKey val="0"/>
          <c:showVal val="1"/>
          <c:showCatName val="0"/>
          <c:showSerName val="0"/>
          <c:showPercent val="0"/>
          <c:showBubbleSize val="0"/>
          <c:showLeaderLines val="1"/>
        </c:dLbls>
      </c:pie3DChart>
      <c:spPr>
        <a:noFill/>
        <a:ln>
          <a:noFill/>
        </a:ln>
        <a:effectLst/>
      </c:spPr>
    </c:plotArea>
    <c:legend>
      <c:legendPos val="r"/>
      <c:layout>
        <c:manualLayout>
          <c:xMode val="edge"/>
          <c:yMode val="edge"/>
          <c:x val="0.65789263207247961"/>
          <c:y val="0.27363578380654457"/>
          <c:w val="0.32809686004660976"/>
          <c:h val="0.67171721584425093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 rtl="0">
            <a:defRPr sz="11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hu-HU"/>
        </a:p>
      </c:txPr>
    </c:legend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gradFill flip="none" rotWithShape="1">
      <a:gsLst>
        <a:gs pos="0">
          <a:schemeClr val="accent5">
            <a:lumMod val="5000"/>
            <a:lumOff val="95000"/>
          </a:schemeClr>
        </a:gs>
        <a:gs pos="74000">
          <a:schemeClr val="accent5">
            <a:lumMod val="45000"/>
            <a:lumOff val="55000"/>
          </a:schemeClr>
        </a:gs>
        <a:gs pos="83000">
          <a:schemeClr val="accent5">
            <a:lumMod val="45000"/>
            <a:lumOff val="55000"/>
          </a:schemeClr>
        </a:gs>
        <a:gs pos="100000">
          <a:schemeClr val="accent5">
            <a:lumMod val="30000"/>
            <a:lumOff val="70000"/>
          </a:schemeClr>
        </a:gs>
      </a:gsLst>
      <a:lin ang="5400000" scaled="1"/>
      <a:tileRect/>
    </a:gra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hu-HU"/>
    </a:p>
  </c:txPr>
  <c:externalData r:id="rId3">
    <c:autoUpdate val="0"/>
  </c:externalData>
</c:chartSpace>
</file>

<file path=word/charts/chart1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hu-HU"/>
  <c:roundedCorners val="0"/>
  <mc:AlternateContent xmlns:mc="http://schemas.openxmlformats.org/markup-compatibility/2006">
    <mc:Choice xmlns:c14="http://schemas.microsoft.com/office/drawing/2007/8/2/chart" Requires="c14">
      <c14:style val="104"/>
    </mc:Choice>
    <mc:Fallback>
      <c:style val="4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100" b="1" i="0" u="none" strike="noStrike" kern="1200" baseline="0">
                <a:solidFill>
                  <a:schemeClr val="dk1">
                    <a:lumMod val="75000"/>
                    <a:lumOff val="2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hu-HU" sz="1100"/>
              <a:t>Szünidei gyermekétkeztetés adagszámai (2024)</a:t>
            </a:r>
          </a:p>
        </c:rich>
      </c:tx>
      <c:layout>
        <c:manualLayout>
          <c:xMode val="edge"/>
          <c:yMode val="edge"/>
          <c:x val="0.2059759687208792"/>
          <c:y val="1.4725004462603384E-2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100" b="1" i="0" u="none" strike="noStrike" kern="1200" baseline="0">
              <a:solidFill>
                <a:schemeClr val="dk1">
                  <a:lumMod val="75000"/>
                  <a:lumOff val="25000"/>
                </a:schemeClr>
              </a:solidFill>
              <a:latin typeface="+mn-lt"/>
              <a:ea typeface="+mn-ea"/>
              <a:cs typeface="+mn-cs"/>
            </a:defRPr>
          </a:pPr>
          <a:endParaRPr lang="hu-HU"/>
        </a:p>
      </c:txPr>
    </c:title>
    <c:autoTitleDeleted val="0"/>
    <c:view3D>
      <c:rotX val="0"/>
      <c:rotY val="0"/>
      <c:depthPercent val="60"/>
      <c:rAngAx val="0"/>
      <c:perspective val="100"/>
    </c:view3D>
    <c:floor>
      <c:thickness val="0"/>
      <c:spPr>
        <a:solidFill>
          <a:schemeClr val="lt1">
            <a:lumMod val="95000"/>
          </a:schemeClr>
        </a:solidFill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>
        <c:manualLayout>
          <c:layoutTarget val="inner"/>
          <c:xMode val="edge"/>
          <c:yMode val="edge"/>
          <c:x val="7.9102223310874922E-2"/>
          <c:y val="0.11668426791580236"/>
          <c:w val="0.91853751487476021"/>
          <c:h val="0.67163811374106441"/>
        </c:manualLayout>
      </c:layout>
      <c:bar3DChart>
        <c:barDir val="col"/>
        <c:grouping val="clustered"/>
        <c:varyColors val="0"/>
        <c:ser>
          <c:idx val="0"/>
          <c:order val="0"/>
          <c:tx>
            <c:strRef>
              <c:f>'Szünidei 2024'!$O$25</c:f>
              <c:strCache>
                <c:ptCount val="1"/>
                <c:pt idx="0">
                  <c:v>Igényelt/lefőzött adag</c:v>
                </c:pt>
              </c:strCache>
            </c:strRef>
          </c:tx>
          <c:spPr>
            <a:solidFill>
              <a:schemeClr val="accent2">
                <a:alpha val="85000"/>
              </a:schemeClr>
            </a:solidFill>
            <a:ln w="9525" cap="flat" cmpd="sng" algn="ctr">
              <a:solidFill>
                <a:schemeClr val="accent2">
                  <a:lumMod val="75000"/>
                </a:schemeClr>
              </a:solidFill>
              <a:round/>
            </a:ln>
            <a:effectLst/>
            <a:sp3d contourW="9525">
              <a:contourClr>
                <a:schemeClr val="accent2">
                  <a:lumMod val="75000"/>
                </a:schemeClr>
              </a:contourClr>
            </a:sp3d>
          </c:spPr>
          <c:invertIfNegative val="0"/>
          <c:dLbls>
            <c:spPr>
              <a:solidFill>
                <a:schemeClr val="bg1">
                  <a:lumMod val="95000"/>
                </a:schemeClr>
              </a:solidFill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200" b="1" i="0" u="none" strike="noStrike" kern="1200" baseline="0">
                    <a:solidFill>
                      <a:schemeClr val="dk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hu-H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>
                      <a:solidFill>
                        <a:schemeClr val="dk1">
                          <a:lumMod val="50000"/>
                          <a:lumOff val="50000"/>
                        </a:schemeClr>
                      </a:solidFill>
                    </a:ln>
                    <a:effectLst/>
                  </c:spPr>
                </c15:leaderLines>
              </c:ext>
            </c:extLst>
          </c:dLbls>
          <c:cat>
            <c:strRef>
              <c:f>'Szünidei 2024'!$N$26:$N$29</c:f>
              <c:strCache>
                <c:ptCount val="4"/>
                <c:pt idx="0">
                  <c:v>Tavaszi</c:v>
                </c:pt>
                <c:pt idx="1">
                  <c:v>Nyári </c:v>
                </c:pt>
                <c:pt idx="2">
                  <c:v>Öszi</c:v>
                </c:pt>
                <c:pt idx="3">
                  <c:v>Téli</c:v>
                </c:pt>
              </c:strCache>
            </c:strRef>
          </c:cat>
          <c:val>
            <c:numRef>
              <c:f>'Szünidei 2024'!$O$26:$O$29</c:f>
              <c:numCache>
                <c:formatCode>General</c:formatCode>
                <c:ptCount val="4"/>
                <c:pt idx="0">
                  <c:v>60</c:v>
                </c:pt>
                <c:pt idx="1">
                  <c:v>527</c:v>
                </c:pt>
                <c:pt idx="2">
                  <c:v>44</c:v>
                </c:pt>
                <c:pt idx="3">
                  <c:v>79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D7B2-4D72-8C60-AB7350A759B5}"/>
            </c:ext>
          </c:extLst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65"/>
        <c:shape val="box"/>
        <c:axId val="1787285887"/>
        <c:axId val="1908925903"/>
        <c:axId val="0"/>
      </c:bar3DChart>
      <c:catAx>
        <c:axId val="1787285887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19050" cap="flat" cmpd="sng" algn="ctr">
            <a:solidFill>
              <a:schemeClr val="dk1">
                <a:lumMod val="75000"/>
                <a:lumOff val="2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cap="all" baseline="0">
                <a:solidFill>
                  <a:schemeClr val="dk1">
                    <a:lumMod val="75000"/>
                    <a:lumOff val="2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hu-HU"/>
          </a:p>
        </c:txPr>
        <c:crossAx val="1908925903"/>
        <c:crosses val="autoZero"/>
        <c:auto val="1"/>
        <c:lblAlgn val="ctr"/>
        <c:lblOffset val="100"/>
        <c:noMultiLvlLbl val="0"/>
      </c:catAx>
      <c:valAx>
        <c:axId val="1908925903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bg1">
                  <a:lumMod val="50000"/>
                </a:schemeClr>
              </a:solidFill>
              <a:round/>
            </a:ln>
            <a:effectLst/>
          </c:spPr>
        </c:majorGridlines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800" b="1" i="0" u="none" strike="noStrike" kern="1200" baseline="0">
                    <a:solidFill>
                      <a:schemeClr val="dk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hu-HU" sz="800"/>
                  <a:t>Adagszám</a:t>
                </a:r>
              </a:p>
            </c:rich>
          </c:tx>
          <c:layout>
            <c:manualLayout>
              <c:xMode val="edge"/>
              <c:yMode val="edge"/>
              <c:x val="1.1139878221641223E-2"/>
              <c:y val="0.33146870696227609"/>
            </c:manualLayout>
          </c:layout>
          <c:overlay val="0"/>
          <c:spPr>
            <a:noFill/>
            <a:ln>
              <a:noFill/>
            </a:ln>
            <a:effectLst/>
          </c:spPr>
          <c:txPr>
            <a:bodyPr rot="-5400000" spcFirstLastPara="1" vertOverflow="ellipsis" vert="horz" wrap="square" anchor="ctr" anchorCtr="1"/>
            <a:lstStyle/>
            <a:p>
              <a:pPr>
                <a:defRPr sz="800" b="1" i="0" u="none" strike="noStrike" kern="1200" baseline="0">
                  <a:solidFill>
                    <a:schemeClr val="dk1">
                      <a:lumMod val="75000"/>
                      <a:lumOff val="2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hu-HU"/>
            </a:p>
          </c:txPr>
        </c:title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dk1">
                    <a:lumMod val="75000"/>
                    <a:lumOff val="2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hu-HU"/>
          </a:p>
        </c:txPr>
        <c:crossAx val="1787285887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solidFill>
          <a:schemeClr val="lt1">
            <a:lumMod val="95000"/>
            <a:alpha val="39000"/>
          </a:schemeClr>
        </a:solidFill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050" b="0" i="0" u="none" strike="noStrike" kern="1200" baseline="0">
              <a:solidFill>
                <a:schemeClr val="dk1">
                  <a:lumMod val="75000"/>
                  <a:lumOff val="25000"/>
                </a:schemeClr>
              </a:solidFill>
              <a:latin typeface="+mn-lt"/>
              <a:ea typeface="+mn-ea"/>
              <a:cs typeface="+mn-cs"/>
            </a:defRPr>
          </a:pPr>
          <a:endParaRPr lang="hu-HU"/>
        </a:p>
      </c:txPr>
    </c:legend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gradFill flip="none" rotWithShape="1">
      <a:gsLst>
        <a:gs pos="0">
          <a:schemeClr val="accent1">
            <a:lumMod val="5000"/>
            <a:lumOff val="95000"/>
          </a:schemeClr>
        </a:gs>
        <a:gs pos="74000">
          <a:schemeClr val="accent1">
            <a:lumMod val="45000"/>
            <a:lumOff val="55000"/>
          </a:schemeClr>
        </a:gs>
        <a:gs pos="83000">
          <a:schemeClr val="accent1">
            <a:lumMod val="45000"/>
            <a:lumOff val="55000"/>
          </a:schemeClr>
        </a:gs>
        <a:gs pos="100000">
          <a:schemeClr val="accent1">
            <a:lumMod val="30000"/>
            <a:lumOff val="70000"/>
          </a:schemeClr>
        </a:gs>
      </a:gsLst>
      <a:lin ang="5400000" scaled="1"/>
      <a:tileRect/>
    </a:gradFill>
    <a:ln w="9525" cap="flat" cmpd="sng" algn="ctr">
      <a:solidFill>
        <a:schemeClr val="dk1">
          <a:lumMod val="25000"/>
          <a:lumOff val="75000"/>
        </a:schemeClr>
      </a:solidFill>
      <a:round/>
    </a:ln>
    <a:effectLst/>
  </c:spPr>
  <c:txPr>
    <a:bodyPr/>
    <a:lstStyle/>
    <a:p>
      <a:pPr>
        <a:defRPr/>
      </a:pPr>
      <a:endParaRPr lang="hu-HU"/>
    </a:p>
  </c:txPr>
  <c:externalData r:id="rId3">
    <c:autoUpdate val="0"/>
  </c:externalData>
</c:chartSpace>
</file>

<file path=word/charts/chart1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hu-H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3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hu-HU" sz="1300"/>
              <a:t>Szünidei</a:t>
            </a:r>
            <a:r>
              <a:rPr lang="hu-HU" sz="1300" baseline="0"/>
              <a:t> gyermekétkeztetés adagszámai</a:t>
            </a:r>
          </a:p>
          <a:p>
            <a:pPr>
              <a:defRPr sz="1300"/>
            </a:pPr>
            <a:r>
              <a:rPr lang="hu-HU" sz="1300" baseline="0"/>
              <a:t>2016-2024</a:t>
            </a:r>
            <a:endParaRPr lang="hu-HU" sz="1300"/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3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hu-HU"/>
        </a:p>
      </c:txPr>
    </c:title>
    <c:autoTitleDeleted val="0"/>
    <c:plotArea>
      <c:layout/>
      <c:lineChart>
        <c:grouping val="standard"/>
        <c:varyColors val="0"/>
        <c:ser>
          <c:idx val="0"/>
          <c:order val="0"/>
          <c:tx>
            <c:strRef>
              <c:f>'Szünidei 2024'!$B$23</c:f>
              <c:strCache>
                <c:ptCount val="1"/>
                <c:pt idx="0">
                  <c:v>Igényelt/lefőzött adag</c:v>
                </c:pt>
              </c:strCache>
            </c:strRef>
          </c:tx>
          <c:spPr>
            <a:ln w="28575" cap="rnd">
              <a:solidFill>
                <a:schemeClr val="accent2">
                  <a:lumMod val="60000"/>
                  <a:lumOff val="40000"/>
                </a:schemeClr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rgbClr val="00B0F0"/>
              </a:solidFill>
              <a:ln w="9525">
                <a:solidFill>
                  <a:schemeClr val="accent1">
                    <a:lumMod val="75000"/>
                  </a:schemeClr>
                </a:solidFill>
              </a:ln>
              <a:effectLst/>
            </c:spPr>
          </c:marker>
          <c:dLbls>
            <c:dLbl>
              <c:idx val="5"/>
              <c:layout>
                <c:manualLayout>
                  <c:x val="-1.2516652141606601E-2"/>
                  <c:y val="-5.793888310888236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0-8278-4FC9-AD14-5E8C9BF76EC8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200" b="1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hu-H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numRef>
              <c:f>'Szünidei 2024'!$A$24:$A$32</c:f>
              <c:numCache>
                <c:formatCode>General</c:formatCode>
                <c:ptCount val="9"/>
                <c:pt idx="0">
                  <c:v>2016</c:v>
                </c:pt>
                <c:pt idx="1">
                  <c:v>2017</c:v>
                </c:pt>
                <c:pt idx="2">
                  <c:v>2018</c:v>
                </c:pt>
                <c:pt idx="3">
                  <c:v>2019</c:v>
                </c:pt>
                <c:pt idx="4">
                  <c:v>2020</c:v>
                </c:pt>
                <c:pt idx="5">
                  <c:v>2021</c:v>
                </c:pt>
                <c:pt idx="6">
                  <c:v>2022</c:v>
                </c:pt>
                <c:pt idx="7">
                  <c:v>2023</c:v>
                </c:pt>
                <c:pt idx="8">
                  <c:v>2024</c:v>
                </c:pt>
              </c:numCache>
            </c:numRef>
          </c:cat>
          <c:val>
            <c:numRef>
              <c:f>'Szünidei 2024'!$B$24:$B$32</c:f>
              <c:numCache>
                <c:formatCode>General</c:formatCode>
                <c:ptCount val="9"/>
                <c:pt idx="0">
                  <c:v>2472</c:v>
                </c:pt>
                <c:pt idx="1">
                  <c:v>2815</c:v>
                </c:pt>
                <c:pt idx="2">
                  <c:v>2284</c:v>
                </c:pt>
                <c:pt idx="3">
                  <c:v>1423</c:v>
                </c:pt>
                <c:pt idx="4">
                  <c:v>1405</c:v>
                </c:pt>
                <c:pt idx="5">
                  <c:v>945</c:v>
                </c:pt>
                <c:pt idx="6">
                  <c:v>762</c:v>
                </c:pt>
                <c:pt idx="7">
                  <c:v>539</c:v>
                </c:pt>
                <c:pt idx="8">
                  <c:v>710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1-8278-4FC9-AD14-5E8C9BF76EC8}"/>
            </c:ext>
          </c:extLst>
        </c:ser>
        <c:dLbls>
          <c:dLblPos val="t"/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866482912"/>
        <c:axId val="866478752"/>
      </c:lineChart>
      <c:catAx>
        <c:axId val="866482912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hu-HU"/>
          </a:p>
        </c:txPr>
        <c:crossAx val="866478752"/>
        <c:crosses val="autoZero"/>
        <c:auto val="1"/>
        <c:lblAlgn val="ctr"/>
        <c:lblOffset val="100"/>
        <c:noMultiLvlLbl val="0"/>
      </c:catAx>
      <c:valAx>
        <c:axId val="866478752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2">
                  <a:lumMod val="60000"/>
                  <a:lumOff val="40000"/>
                </a:schemeClr>
              </a:solidFill>
              <a:round/>
            </a:ln>
            <a:effectLst/>
          </c:spPr>
        </c:majorGridlines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hu-HU"/>
                  <a:t>Adagszám</a:t>
                </a:r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-5400000" spcFirstLastPara="1" vertOverflow="ellipsis" vert="horz" wrap="square" anchor="ctr" anchorCtr="1"/>
            <a:lstStyle/>
            <a:p>
              <a:pPr>
                <a:defRPr sz="1000" b="0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hu-HU"/>
            </a:p>
          </c:txPr>
        </c:title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hu-HU"/>
          </a:p>
        </c:txPr>
        <c:crossAx val="866482912"/>
        <c:crosses val="autoZero"/>
        <c:crossBetween val="between"/>
      </c:valAx>
      <c:spPr>
        <a:gradFill flip="none" rotWithShape="1">
          <a:gsLst>
            <a:gs pos="0">
              <a:srgbClr val="6A8ED0"/>
            </a:gs>
            <a:gs pos="43000">
              <a:schemeClr val="accent1">
                <a:tint val="44500"/>
                <a:satMod val="160000"/>
              </a:schemeClr>
            </a:gs>
            <a:gs pos="87000">
              <a:schemeClr val="accent1">
                <a:lumMod val="20000"/>
                <a:lumOff val="80000"/>
              </a:schemeClr>
            </a:gs>
          </a:gsLst>
          <a:lin ang="5400000" scaled="1"/>
          <a:tileRect/>
        </a:gradFill>
        <a:ln>
          <a:noFill/>
        </a:ln>
        <a:effectLst/>
      </c:spPr>
    </c:plotArea>
    <c:legend>
      <c:legendPos val="b"/>
      <c:overlay val="0"/>
      <c:spPr>
        <a:solidFill>
          <a:schemeClr val="accent1">
            <a:lumMod val="40000"/>
            <a:lumOff val="60000"/>
          </a:schemeClr>
        </a:solidFill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hu-HU"/>
        </a:p>
      </c:txPr>
    </c:legend>
    <c:plotVisOnly val="1"/>
    <c:dispBlanksAs val="zero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gradFill flip="none" rotWithShape="1">
      <a:gsLst>
        <a:gs pos="0">
          <a:schemeClr val="accent1">
            <a:tint val="66000"/>
            <a:satMod val="160000"/>
          </a:schemeClr>
        </a:gs>
        <a:gs pos="50000">
          <a:schemeClr val="accent1">
            <a:tint val="44500"/>
            <a:satMod val="160000"/>
          </a:schemeClr>
        </a:gs>
        <a:gs pos="100000">
          <a:schemeClr val="accent1">
            <a:tint val="23500"/>
            <a:satMod val="160000"/>
          </a:schemeClr>
        </a:gs>
      </a:gsLst>
      <a:lin ang="16200000" scaled="1"/>
      <a:tileRect/>
    </a:gra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hu-HU"/>
    </a:p>
  </c:txPr>
  <c:externalData r:id="rId3">
    <c:autoUpdate val="0"/>
  </c:externalData>
</c:chartSpace>
</file>

<file path=word/charts/chart13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hu-H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hu-HU"/>
              <a:t>A szolgáltatást igénybe vevők száma legmagasabb iskolai végzettség szerint</a:t>
            </a:r>
          </a:p>
        </c:rich>
      </c:tx>
      <c:overlay val="0"/>
      <c:spPr>
        <a:noFill/>
        <a:ln>
          <a:noFill/>
        </a:ln>
        <a:effectLst/>
      </c:spPr>
    </c:title>
    <c:autoTitleDeleted val="0"/>
    <c:plotArea>
      <c:layout/>
      <c:pieChart>
        <c:varyColors val="1"/>
        <c:ser>
          <c:idx val="1"/>
          <c:order val="0"/>
          <c:dPt>
            <c:idx val="0"/>
            <c:bubble3D val="0"/>
            <c:spPr>
              <a:solidFill>
                <a:srgbClr val="FF0000"/>
              </a:solidFill>
            </c:spPr>
            <c:extLst>
              <c:ext xmlns:c16="http://schemas.microsoft.com/office/drawing/2014/chart" uri="{C3380CC4-5D6E-409C-BE32-E72D297353CC}">
                <c16:uniqueId val="{00000001-AF8A-47B3-8015-364A5160130A}"/>
              </c:ext>
            </c:extLst>
          </c:dPt>
          <c:dPt>
            <c:idx val="1"/>
            <c:bubble3D val="0"/>
            <c:spPr>
              <a:solidFill>
                <a:srgbClr val="FFC000"/>
              </a:solidFill>
            </c:spPr>
            <c:extLst>
              <c:ext xmlns:c16="http://schemas.microsoft.com/office/drawing/2014/chart" uri="{C3380CC4-5D6E-409C-BE32-E72D297353CC}">
                <c16:uniqueId val="{00000003-AF8A-47B3-8015-364A5160130A}"/>
              </c:ext>
            </c:extLst>
          </c:dPt>
          <c:dPt>
            <c:idx val="2"/>
            <c:bubble3D val="0"/>
            <c:spPr>
              <a:solidFill>
                <a:srgbClr val="FFFF00"/>
              </a:solidFill>
            </c:spPr>
            <c:extLst>
              <c:ext xmlns:c16="http://schemas.microsoft.com/office/drawing/2014/chart" uri="{C3380CC4-5D6E-409C-BE32-E72D297353CC}">
                <c16:uniqueId val="{00000005-AF8A-47B3-8015-364A5160130A}"/>
              </c:ext>
            </c:extLst>
          </c:dPt>
          <c:dPt>
            <c:idx val="3"/>
            <c:bubble3D val="0"/>
            <c:spPr>
              <a:solidFill>
                <a:srgbClr val="92D050"/>
              </a:solidFill>
            </c:spPr>
            <c:extLst>
              <c:ext xmlns:c16="http://schemas.microsoft.com/office/drawing/2014/chart" uri="{C3380CC4-5D6E-409C-BE32-E72D297353CC}">
                <c16:uniqueId val="{00000007-AF8A-47B3-8015-364A5160130A}"/>
              </c:ext>
            </c:extLst>
          </c:dPt>
          <c:dPt>
            <c:idx val="4"/>
            <c:bubble3D val="0"/>
            <c:spPr>
              <a:solidFill>
                <a:srgbClr val="00B050"/>
              </a:solidFill>
            </c:spPr>
            <c:extLst>
              <c:ext xmlns:c16="http://schemas.microsoft.com/office/drawing/2014/chart" uri="{C3380CC4-5D6E-409C-BE32-E72D297353CC}">
                <c16:uniqueId val="{00000009-AF8A-47B3-8015-364A5160130A}"/>
              </c:ext>
            </c:extLst>
          </c:dPt>
          <c:dPt>
            <c:idx val="5"/>
            <c:bubble3D val="0"/>
            <c:spPr>
              <a:solidFill>
                <a:srgbClr val="00B0F0"/>
              </a:solidFill>
            </c:spPr>
            <c:extLst>
              <c:ext xmlns:c16="http://schemas.microsoft.com/office/drawing/2014/chart" uri="{C3380CC4-5D6E-409C-BE32-E72D297353CC}">
                <c16:uniqueId val="{0000000B-AF8A-47B3-8015-364A5160130A}"/>
              </c:ext>
            </c:extLst>
          </c:dPt>
          <c:dPt>
            <c:idx val="6"/>
            <c:bubble3D val="0"/>
            <c:spPr>
              <a:solidFill>
                <a:srgbClr val="0070C0"/>
              </a:solidFill>
            </c:spPr>
            <c:extLst>
              <c:ext xmlns:c16="http://schemas.microsoft.com/office/drawing/2014/chart" uri="{C3380CC4-5D6E-409C-BE32-E72D297353CC}">
                <c16:uniqueId val="{0000000D-AF8A-47B3-8015-364A5160130A}"/>
              </c:ext>
            </c:extLst>
          </c:dPt>
          <c:dLbls>
            <c:spPr>
              <a:noFill/>
              <a:ln>
                <a:noFill/>
              </a:ln>
              <a:effectLst/>
            </c:sp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  <c:extLst>
              <c:ext xmlns:c15="http://schemas.microsoft.com/office/drawing/2012/chart" uri="{CE6537A1-D6FC-4f65-9D91-7224C49458BB}"/>
            </c:extLst>
          </c:dLbls>
          <c:cat>
            <c:strRef>
              <c:f>családsegítő!$A$3:$A$9</c:f>
              <c:strCache>
                <c:ptCount val="7"/>
                <c:pt idx="0">
                  <c:v>általános iskola nyolc osztálynál alacsonyabb</c:v>
                </c:pt>
                <c:pt idx="1">
                  <c:v>általános iskola nyolc osztáy</c:v>
                </c:pt>
                <c:pt idx="2">
                  <c:v>befejezett szakmunkásképző iskola, szakiskola</c:v>
                </c:pt>
                <c:pt idx="3">
                  <c:v>befejezett szakközépiskola</c:v>
                </c:pt>
                <c:pt idx="4">
                  <c:v>befejezett gimnázium</c:v>
                </c:pt>
                <c:pt idx="5">
                  <c:v>érettségire épülő befejezett OKJ képzés</c:v>
                </c:pt>
                <c:pt idx="6">
                  <c:v>felsőfokú végzettség</c:v>
                </c:pt>
              </c:strCache>
            </c:strRef>
          </c:cat>
          <c:val>
            <c:numRef>
              <c:f>családsegítő!$B$3:$B$9</c:f>
              <c:numCache>
                <c:formatCode>General</c:formatCode>
                <c:ptCount val="7"/>
                <c:pt idx="0">
                  <c:v>160</c:v>
                </c:pt>
                <c:pt idx="1">
                  <c:v>89</c:v>
                </c:pt>
                <c:pt idx="2">
                  <c:v>22</c:v>
                </c:pt>
                <c:pt idx="3">
                  <c:v>30</c:v>
                </c:pt>
                <c:pt idx="4">
                  <c:v>30</c:v>
                </c:pt>
                <c:pt idx="5">
                  <c:v>11</c:v>
                </c:pt>
                <c:pt idx="6">
                  <c:v>7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E-AF8A-47B3-8015-364A5160130A}"/>
            </c:ext>
          </c:extLst>
        </c:ser>
        <c:ser>
          <c:idx val="0"/>
          <c:order val="1"/>
          <c:dPt>
            <c:idx val="0"/>
            <c:bubble3D val="0"/>
            <c:spPr>
              <a:solidFill>
                <a:srgbClr val="FF0000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10-AF8A-47B3-8015-364A5160130A}"/>
              </c:ext>
            </c:extLst>
          </c:dPt>
          <c:dPt>
            <c:idx val="1"/>
            <c:bubble3D val="0"/>
            <c:spPr>
              <a:solidFill>
                <a:srgbClr val="FFC000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12-AF8A-47B3-8015-364A5160130A}"/>
              </c:ext>
            </c:extLst>
          </c:dPt>
          <c:dPt>
            <c:idx val="2"/>
            <c:bubble3D val="0"/>
            <c:spPr>
              <a:solidFill>
                <a:srgbClr val="FFFF00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14-AF8A-47B3-8015-364A5160130A}"/>
              </c:ext>
            </c:extLst>
          </c:dPt>
          <c:dPt>
            <c:idx val="3"/>
            <c:bubble3D val="0"/>
            <c:spPr>
              <a:solidFill>
                <a:srgbClr val="92D050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16-AF8A-47B3-8015-364A5160130A}"/>
              </c:ext>
            </c:extLst>
          </c:dPt>
          <c:dPt>
            <c:idx val="4"/>
            <c:bubble3D val="0"/>
            <c:spPr>
              <a:solidFill>
                <a:srgbClr val="00B050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18-AF8A-47B3-8015-364A5160130A}"/>
              </c:ext>
            </c:extLst>
          </c:dPt>
          <c:dPt>
            <c:idx val="5"/>
            <c:bubble3D val="0"/>
            <c:spPr>
              <a:solidFill>
                <a:srgbClr val="00B0F0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1A-AF8A-47B3-8015-364A5160130A}"/>
              </c:ext>
            </c:extLst>
          </c:dPt>
          <c:dPt>
            <c:idx val="6"/>
            <c:bubble3D val="0"/>
            <c:spPr>
              <a:solidFill>
                <a:srgbClr val="0070C0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1C-AF8A-47B3-8015-364A5160130A}"/>
              </c:ext>
            </c:extLst>
          </c:dPt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hu-HU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  <c:leaderLines>
              <c:spPr>
                <a:ln w="9525" cap="flat" cmpd="sng" algn="ctr">
                  <a:solidFill>
                    <a:schemeClr val="tx1">
                      <a:lumMod val="35000"/>
                      <a:lumOff val="65000"/>
                    </a:schemeClr>
                  </a:solidFill>
                  <a:round/>
                </a:ln>
                <a:effectLst/>
              </c:spPr>
            </c:leaderLines>
            <c:extLst>
              <c:ext xmlns:c15="http://schemas.microsoft.com/office/drawing/2012/chart" uri="{CE6537A1-D6FC-4f65-9D91-7224C49458BB}"/>
            </c:extLst>
          </c:dLbls>
          <c:cat>
            <c:strRef>
              <c:f>családsegítő!$A$3:$A$9</c:f>
              <c:strCache>
                <c:ptCount val="7"/>
                <c:pt idx="0">
                  <c:v>általános iskola nyolc osztálynál alacsonyabb</c:v>
                </c:pt>
                <c:pt idx="1">
                  <c:v>általános iskola nyolc osztáy</c:v>
                </c:pt>
                <c:pt idx="2">
                  <c:v>befejezett szakmunkásképző iskola, szakiskola</c:v>
                </c:pt>
                <c:pt idx="3">
                  <c:v>befejezett szakközépiskola</c:v>
                </c:pt>
                <c:pt idx="4">
                  <c:v>befejezett gimnázium</c:v>
                </c:pt>
                <c:pt idx="5">
                  <c:v>érettségire épülő befejezett OKJ képzés</c:v>
                </c:pt>
                <c:pt idx="6">
                  <c:v>felsőfokú végzettség</c:v>
                </c:pt>
              </c:strCache>
            </c:strRef>
          </c:cat>
          <c:val>
            <c:numRef>
              <c:f>családsegítő!$B$3:$B$9</c:f>
              <c:numCache>
                <c:formatCode>General</c:formatCode>
                <c:ptCount val="7"/>
                <c:pt idx="0">
                  <c:v>160</c:v>
                </c:pt>
                <c:pt idx="1">
                  <c:v>89</c:v>
                </c:pt>
                <c:pt idx="2">
                  <c:v>22</c:v>
                </c:pt>
                <c:pt idx="3">
                  <c:v>30</c:v>
                </c:pt>
                <c:pt idx="4">
                  <c:v>30</c:v>
                </c:pt>
                <c:pt idx="5">
                  <c:v>11</c:v>
                </c:pt>
                <c:pt idx="6">
                  <c:v>7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1D-AF8A-47B3-8015-364A5160130A}"/>
            </c:ext>
          </c:extLst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l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hu-HU"/>
        </a:p>
      </c:txPr>
    </c:legend>
    <c:plotVisOnly val="1"/>
    <c:dispBlanksAs val="gap"/>
    <c:showDLblsOverMax val="0"/>
  </c:chart>
  <c:txPr>
    <a:bodyPr/>
    <a:lstStyle/>
    <a:p>
      <a:pPr>
        <a:defRPr/>
      </a:pPr>
      <a:endParaRPr lang="hu-HU"/>
    </a:p>
  </c:txPr>
  <c:externalData r:id="rId1">
    <c:autoUpdate val="0"/>
  </c:externalData>
</c:chartSpace>
</file>

<file path=word/charts/chart14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hu-H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hu-HU" sz="1400" b="0" i="0" u="none" strike="noStrike" kern="1200" spc="0" baseline="0">
                <a:solidFill>
                  <a:sysClr val="windowText" lastClr="000000">
                    <a:lumMod val="65000"/>
                    <a:lumOff val="35000"/>
                  </a:sysClr>
                </a:solidFill>
              </a:rPr>
              <a:t>A gyermekkel kapcsolatos ellátás igénybevételére okot adó elsődleges probléma</a:t>
            </a:r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hu-HU"/>
        </a:p>
      </c:txPr>
    </c:title>
    <c:autoTitleDeleted val="0"/>
    <c:plotArea>
      <c:layout/>
      <c:barChart>
        <c:barDir val="bar"/>
        <c:grouping val="clustered"/>
        <c:varyColors val="0"/>
        <c:ser>
          <c:idx val="0"/>
          <c:order val="0"/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cat>
            <c:strRef>
              <c:f>'elsődleges probléma'!$A$2:$A$12</c:f>
              <c:strCache>
                <c:ptCount val="11"/>
                <c:pt idx="0">
                  <c:v>szenvedélybetegség</c:v>
                </c:pt>
                <c:pt idx="1">
                  <c:v>pszichiátriai betegség</c:v>
                </c:pt>
                <c:pt idx="2">
                  <c:v>magatartás-, teljesítményzavar</c:v>
                </c:pt>
                <c:pt idx="3">
                  <c:v>gyermeknevelési</c:v>
                </c:pt>
                <c:pt idx="4">
                  <c:v>elhanyagolás</c:v>
                </c:pt>
                <c:pt idx="5">
                  <c:v>életviteli</c:v>
                </c:pt>
                <c:pt idx="6">
                  <c:v>egészségi</c:v>
                </c:pt>
                <c:pt idx="7">
                  <c:v>családon belüli bántalmazás</c:v>
                </c:pt>
                <c:pt idx="8">
                  <c:v>családi, kapcsolati konfliktus</c:v>
                </c:pt>
                <c:pt idx="9">
                  <c:v>beilleszkedési nehézség</c:v>
                </c:pt>
                <c:pt idx="10">
                  <c:v>anyagi</c:v>
                </c:pt>
              </c:strCache>
            </c:strRef>
          </c:cat>
          <c:val>
            <c:numRef>
              <c:f>'elsődleges probléma'!$B$2:$B$12</c:f>
              <c:numCache>
                <c:formatCode>General</c:formatCode>
                <c:ptCount val="11"/>
                <c:pt idx="0">
                  <c:v>7</c:v>
                </c:pt>
                <c:pt idx="1">
                  <c:v>6</c:v>
                </c:pt>
                <c:pt idx="2">
                  <c:v>29</c:v>
                </c:pt>
                <c:pt idx="3">
                  <c:v>4</c:v>
                </c:pt>
                <c:pt idx="4">
                  <c:v>35</c:v>
                </c:pt>
                <c:pt idx="5">
                  <c:v>7</c:v>
                </c:pt>
                <c:pt idx="6">
                  <c:v>2</c:v>
                </c:pt>
                <c:pt idx="7">
                  <c:v>26</c:v>
                </c:pt>
                <c:pt idx="8">
                  <c:v>10</c:v>
                </c:pt>
                <c:pt idx="9">
                  <c:v>5</c:v>
                </c:pt>
                <c:pt idx="10">
                  <c:v>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F772-4323-BF54-F81ABDFFF377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82"/>
        <c:axId val="360545832"/>
        <c:axId val="360547992"/>
      </c:barChart>
      <c:catAx>
        <c:axId val="360545832"/>
        <c:scaling>
          <c:orientation val="minMax"/>
        </c:scaling>
        <c:delete val="0"/>
        <c:axPos val="l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hu-HU"/>
          </a:p>
        </c:txPr>
        <c:crossAx val="360547992"/>
        <c:crosses val="autoZero"/>
        <c:auto val="1"/>
        <c:lblAlgn val="ctr"/>
        <c:lblOffset val="100"/>
        <c:noMultiLvlLbl val="0"/>
      </c:catAx>
      <c:valAx>
        <c:axId val="360547992"/>
        <c:scaling>
          <c:orientation val="minMax"/>
        </c:scaling>
        <c:delete val="0"/>
        <c:axPos val="b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hu-HU"/>
          </a:p>
        </c:txPr>
        <c:crossAx val="360545832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hu-HU"/>
    </a:p>
  </c:txPr>
  <c:externalData r:id="rId3">
    <c:autoUpdate val="0"/>
  </c:externalData>
</c:chartSpace>
</file>

<file path=word/charts/chart15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hu-H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en-US"/>
              <a:t>Jelentkezők száma</a:t>
            </a:r>
            <a:r>
              <a:rPr lang="hu-HU"/>
              <a:t> (fő)</a:t>
            </a:r>
            <a:endParaRPr lang="en-US"/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title>
    <c:autoTitleDeleted val="0"/>
    <c:plotArea>
      <c:layout/>
      <c:scatterChart>
        <c:scatterStyle val="lineMarker"/>
        <c:varyColors val="0"/>
        <c:ser>
          <c:idx val="0"/>
          <c:order val="0"/>
          <c:tx>
            <c:strRef>
              <c:f>bölcsőde!$B$1</c:f>
              <c:strCache>
                <c:ptCount val="1"/>
                <c:pt idx="0">
                  <c:v>Jelentkezők száma</c:v>
                </c:pt>
              </c:strCache>
            </c:strRef>
          </c:tx>
          <c:spPr>
            <a:ln w="19050" cap="rnd">
              <a:solidFill>
                <a:schemeClr val="accent1"/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1"/>
              </a:solidFill>
              <a:ln w="9525">
                <a:solidFill>
                  <a:schemeClr val="accent1"/>
                </a:solidFill>
              </a:ln>
              <a:effectLst/>
            </c:spPr>
          </c:marker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hu-H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xVal>
            <c:numRef>
              <c:f>bölcsőde!$A$2:$A$19</c:f>
              <c:numCache>
                <c:formatCode>General</c:formatCode>
                <c:ptCount val="18"/>
                <c:pt idx="0">
                  <c:v>2007</c:v>
                </c:pt>
                <c:pt idx="1">
                  <c:v>2008</c:v>
                </c:pt>
                <c:pt idx="2">
                  <c:v>2009</c:v>
                </c:pt>
                <c:pt idx="3">
                  <c:v>2010</c:v>
                </c:pt>
                <c:pt idx="4">
                  <c:v>2011</c:v>
                </c:pt>
                <c:pt idx="5">
                  <c:v>2012</c:v>
                </c:pt>
                <c:pt idx="6">
                  <c:v>2013</c:v>
                </c:pt>
                <c:pt idx="7">
                  <c:v>2014</c:v>
                </c:pt>
                <c:pt idx="8">
                  <c:v>2015</c:v>
                </c:pt>
                <c:pt idx="9">
                  <c:v>2016</c:v>
                </c:pt>
                <c:pt idx="10">
                  <c:v>2017</c:v>
                </c:pt>
                <c:pt idx="11">
                  <c:v>2018</c:v>
                </c:pt>
                <c:pt idx="12">
                  <c:v>2019</c:v>
                </c:pt>
                <c:pt idx="13">
                  <c:v>2020</c:v>
                </c:pt>
                <c:pt idx="14">
                  <c:v>2021</c:v>
                </c:pt>
                <c:pt idx="15">
                  <c:v>2022</c:v>
                </c:pt>
                <c:pt idx="16">
                  <c:v>2023</c:v>
                </c:pt>
                <c:pt idx="17">
                  <c:v>2024</c:v>
                </c:pt>
              </c:numCache>
            </c:numRef>
          </c:xVal>
          <c:yVal>
            <c:numRef>
              <c:f>bölcsőde!$B$2:$B$19</c:f>
              <c:numCache>
                <c:formatCode>General</c:formatCode>
                <c:ptCount val="18"/>
                <c:pt idx="0">
                  <c:v>45</c:v>
                </c:pt>
                <c:pt idx="1">
                  <c:v>109</c:v>
                </c:pt>
                <c:pt idx="2">
                  <c:v>135</c:v>
                </c:pt>
                <c:pt idx="3">
                  <c:v>158</c:v>
                </c:pt>
                <c:pt idx="4">
                  <c:v>121</c:v>
                </c:pt>
                <c:pt idx="5">
                  <c:v>112</c:v>
                </c:pt>
                <c:pt idx="6">
                  <c:v>76</c:v>
                </c:pt>
                <c:pt idx="7">
                  <c:v>75</c:v>
                </c:pt>
                <c:pt idx="8">
                  <c:v>88</c:v>
                </c:pt>
                <c:pt idx="9">
                  <c:v>78</c:v>
                </c:pt>
                <c:pt idx="10">
                  <c:v>74</c:v>
                </c:pt>
                <c:pt idx="11">
                  <c:v>70</c:v>
                </c:pt>
                <c:pt idx="12">
                  <c:v>70</c:v>
                </c:pt>
                <c:pt idx="13">
                  <c:v>95</c:v>
                </c:pt>
                <c:pt idx="14">
                  <c:v>112</c:v>
                </c:pt>
                <c:pt idx="15">
                  <c:v>121</c:v>
                </c:pt>
                <c:pt idx="16">
                  <c:v>137</c:v>
                </c:pt>
                <c:pt idx="17">
                  <c:v>121</c:v>
                </c:pt>
              </c:numCache>
            </c:numRef>
          </c:yVal>
          <c:smooth val="0"/>
          <c:extLst>
            <c:ext xmlns:c16="http://schemas.microsoft.com/office/drawing/2014/chart" uri="{C3380CC4-5D6E-409C-BE32-E72D297353CC}">
              <c16:uniqueId val="{00000000-FBB3-48DF-BD8B-66C5CE50F14D}"/>
            </c:ext>
          </c:extLst>
        </c:ser>
        <c:dLbls>
          <c:dLblPos val="t"/>
          <c:showLegendKey val="0"/>
          <c:showVal val="1"/>
          <c:showCatName val="0"/>
          <c:showSerName val="0"/>
          <c:showPercent val="0"/>
          <c:showBubbleSize val="0"/>
        </c:dLbls>
        <c:axId val="397505648"/>
        <c:axId val="397506008"/>
      </c:scatterChart>
      <c:valAx>
        <c:axId val="397505648"/>
        <c:scaling>
          <c:orientation val="minMax"/>
        </c:scaling>
        <c:delete val="0"/>
        <c:axPos val="b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25000"/>
                <a:lumOff val="7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hu-HU"/>
          </a:p>
        </c:txPr>
        <c:crossAx val="397506008"/>
        <c:crosses val="autoZero"/>
        <c:crossBetween val="midCat"/>
      </c:valAx>
      <c:valAx>
        <c:axId val="397506008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hu-HU"/>
                  <a:t>bölcsődébe</a:t>
                </a:r>
                <a:r>
                  <a:rPr lang="hu-HU" baseline="0"/>
                  <a:t> jelentkezők száma</a:t>
                </a:r>
                <a:endParaRPr lang="hu-HU"/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-5400000" spcFirstLastPara="1" vertOverflow="ellipsis" vert="horz" wrap="square" anchor="ctr" anchorCtr="1"/>
            <a:lstStyle/>
            <a:p>
              <a:pPr>
                <a:defRPr sz="1000" b="0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hu-HU"/>
            </a:p>
          </c:txPr>
        </c:title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25000"/>
                <a:lumOff val="7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hu-HU"/>
          </a:p>
        </c:txPr>
        <c:crossAx val="397505648"/>
        <c:crosses val="autoZero"/>
        <c:crossBetween val="midCat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hu-HU"/>
    </a:p>
  </c:txPr>
  <c:externalData r:id="rId3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hu-HU"/>
  <c:roundedCorners val="0"/>
  <mc:AlternateContent xmlns:mc="http://schemas.openxmlformats.org/markup-compatibility/2006">
    <mc:Choice xmlns:c14="http://schemas.microsoft.com/office/drawing/2007/8/2/chart" Requires="c14">
      <c14:style val="104"/>
    </mc:Choice>
    <mc:Fallback>
      <c:style val="4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0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hu-HU" sz="1000"/>
              <a:t>Bölcsődei, 4x </a:t>
            </a:r>
            <a:r>
              <a:rPr lang="en-US" sz="1000"/>
              <a:t>étkeztetésben</a:t>
            </a:r>
            <a:r>
              <a:rPr lang="hu-HU" sz="1000"/>
              <a:t> részesülők</a:t>
            </a:r>
            <a:r>
              <a:rPr lang="en-US" sz="1000"/>
              <a:t>
 </a:t>
            </a:r>
            <a:r>
              <a:rPr lang="hu-HU" sz="1000"/>
              <a:t>adagszáma</a:t>
            </a:r>
            <a:r>
              <a:rPr lang="en-US" sz="1000"/>
              <a:t> összesen</a:t>
            </a:r>
            <a:r>
              <a:rPr lang="hu-HU" sz="1000"/>
              <a:t> 2016-2024-ig</a:t>
            </a:r>
          </a:p>
        </c:rich>
      </c:tx>
      <c:layout>
        <c:manualLayout>
          <c:xMode val="edge"/>
          <c:yMode val="edge"/>
          <c:x val="0.31295742577632341"/>
          <c:y val="4.4004400440044007E-2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0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hu-HU"/>
        </a:p>
      </c:txPr>
    </c:title>
    <c:autoTitleDeleted val="0"/>
    <c:plotArea>
      <c:layout>
        <c:manualLayout>
          <c:layoutTarget val="inner"/>
          <c:xMode val="edge"/>
          <c:yMode val="edge"/>
          <c:x val="0.10364359000579473"/>
          <c:y val="0.21201320132013202"/>
          <c:w val="0.8790403926781879"/>
          <c:h val="0.65950157220446459"/>
        </c:manualLayout>
      </c:layout>
      <c:lineChart>
        <c:grouping val="stacked"/>
        <c:varyColors val="0"/>
        <c:ser>
          <c:idx val="1"/>
          <c:order val="0"/>
          <c:spPr>
            <a:ln w="28575" cap="rnd">
              <a:solidFill>
                <a:srgbClr val="C00000"/>
              </a:solidFill>
              <a:round/>
            </a:ln>
            <a:effectLst/>
          </c:spPr>
          <c:marker>
            <c:symbol val="circle"/>
            <c:size val="9"/>
            <c:spPr>
              <a:solidFill>
                <a:srgbClr val="FDBBC1"/>
              </a:solidFill>
              <a:ln w="9525">
                <a:solidFill>
                  <a:srgbClr val="C00000"/>
                </a:solidFill>
              </a:ln>
              <a:effectLst/>
            </c:spPr>
          </c:marker>
          <c:dLbls>
            <c:dLbl>
              <c:idx val="0"/>
              <c:layout>
                <c:manualLayout>
                  <c:x val="-6.4340457442819646E-2"/>
                  <c:y val="7.040704070407040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5="http://schemas.microsoft.com/office/drawing/2012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0-4D7B-4E80-8E62-0C1CA2C66AA8}"/>
                </c:ext>
              </c:extLst>
            </c:dLbl>
            <c:dLbl>
              <c:idx val="1"/>
              <c:layout>
                <c:manualLayout>
                  <c:x val="-4.9473153088228285E-2"/>
                  <c:y val="7.480748074807480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5="http://schemas.microsoft.com/office/drawing/2012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4D7B-4E80-8E62-0C1CA2C66AA8}"/>
                </c:ext>
              </c:extLst>
            </c:dLbl>
            <c:dLbl>
              <c:idx val="2"/>
              <c:layout>
                <c:manualLayout>
                  <c:x val="-4.9242148878983767E-2"/>
                  <c:y val="9.680968096809680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5="http://schemas.microsoft.com/office/drawing/2012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2-4D7B-4E80-8E62-0C1CA2C66AA8}"/>
                </c:ext>
              </c:extLst>
            </c:dLbl>
            <c:dLbl>
              <c:idx val="3"/>
              <c:layout>
                <c:manualLayout>
                  <c:x val="-3.278372021679108E-2"/>
                  <c:y val="7.480748074807480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5="http://schemas.microsoft.com/office/drawing/2012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3-4D7B-4E80-8E62-0C1CA2C66AA8}"/>
                </c:ext>
              </c:extLst>
            </c:dLbl>
            <c:dLbl>
              <c:idx val="4"/>
              <c:layout>
                <c:manualLayout>
                  <c:x val="-4.4848484848484846E-2"/>
                  <c:y val="6.160616061606152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4-4D7B-4E80-8E62-0C1CA2C66AA8}"/>
                </c:ext>
              </c:extLst>
            </c:dLbl>
            <c:dLbl>
              <c:idx val="5"/>
              <c:layout>
                <c:manualLayout>
                  <c:x val="-2.2795698924731288E-2"/>
                  <c:y val="7.040704070407040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5-4D7B-4E80-8E62-0C1CA2C66AA8}"/>
                </c:ext>
              </c:extLst>
            </c:dLbl>
            <c:dLbl>
              <c:idx val="6"/>
              <c:layout>
                <c:manualLayout>
                  <c:x val="-8.4848484848484857E-3"/>
                  <c:y val="8.360836083608361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6-4D7B-4E80-8E62-0C1CA2C66AA8}"/>
                </c:ext>
              </c:extLst>
            </c:dLbl>
            <c:dLbl>
              <c:idx val="7"/>
              <c:layout>
                <c:manualLayout>
                  <c:x val="-6.2242219722534681E-3"/>
                  <c:y val="7.6482002847158392E-2"/>
                </c:manualLayout>
              </c:layout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noAutofit/>
                </a:bodyPr>
                <a:lstStyle/>
                <a:p>
                  <a:pPr>
                    <a:defRPr sz="900" b="1" i="0" u="none" strike="noStrike" kern="1200" baseline="0">
                      <a:solidFill>
                        <a:schemeClr val="tx1">
                          <a:lumMod val="75000"/>
                          <a:lumOff val="25000"/>
                        </a:schemeClr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hu-H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7.7037037037037043E-2"/>
                      <c:h val="9.1990652220097724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07-4D7B-4E80-8E62-0C1CA2C66AA8}"/>
                </c:ext>
              </c:extLst>
            </c:dLbl>
            <c:dLbl>
              <c:idx val="8"/>
              <c:layout>
                <c:manualLayout>
                  <c:x val="-1.5425188253584828E-2"/>
                  <c:y val="7.144449374614561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8-4D7B-4E80-8E62-0C1CA2C66AA8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1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hu-HU"/>
              </a:p>
            </c:txPr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5="http://schemas.microsoft.com/office/drawing/2012/chart"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numRef>
              <c:f>'Bölcsőde 2016-2024'!$AC$2:$AK$2</c:f>
              <c:numCache>
                <c:formatCode>General</c:formatCode>
                <c:ptCount val="9"/>
                <c:pt idx="0">
                  <c:v>2016</c:v>
                </c:pt>
                <c:pt idx="1">
                  <c:v>2017</c:v>
                </c:pt>
                <c:pt idx="2">
                  <c:v>2018</c:v>
                </c:pt>
                <c:pt idx="3">
                  <c:v>2019</c:v>
                </c:pt>
                <c:pt idx="4">
                  <c:v>2020</c:v>
                </c:pt>
                <c:pt idx="5">
                  <c:v>2021</c:v>
                </c:pt>
                <c:pt idx="6">
                  <c:v>2022</c:v>
                </c:pt>
                <c:pt idx="7">
                  <c:v>2023</c:v>
                </c:pt>
                <c:pt idx="8">
                  <c:v>2024</c:v>
                </c:pt>
              </c:numCache>
            </c:numRef>
          </c:cat>
          <c:val>
            <c:numRef>
              <c:f>'Bölcsőde 2016-2024'!$AC$15:$AK$15</c:f>
              <c:numCache>
                <c:formatCode>General</c:formatCode>
                <c:ptCount val="9"/>
                <c:pt idx="0">
                  <c:v>12983</c:v>
                </c:pt>
                <c:pt idx="1">
                  <c:v>13247</c:v>
                </c:pt>
                <c:pt idx="2">
                  <c:v>13442</c:v>
                </c:pt>
                <c:pt idx="3">
                  <c:v>12590</c:v>
                </c:pt>
                <c:pt idx="4">
                  <c:v>10372</c:v>
                </c:pt>
                <c:pt idx="5">
                  <c:v>10651</c:v>
                </c:pt>
                <c:pt idx="6">
                  <c:v>11766</c:v>
                </c:pt>
                <c:pt idx="7">
                  <c:v>13541</c:v>
                </c:pt>
                <c:pt idx="8">
                  <c:v>17267</c:v>
                </c:pt>
              </c:numCache>
            </c:numRef>
          </c:val>
          <c:smooth val="0"/>
          <c:extLst xmlns:c15="http://schemas.microsoft.com/office/drawing/2012/chart">
            <c:ext xmlns:c16="http://schemas.microsoft.com/office/drawing/2014/chart" uri="{C3380CC4-5D6E-409C-BE32-E72D297353CC}">
              <c16:uniqueId val="{00000009-4D7B-4E80-8E62-0C1CA2C66AA8}"/>
            </c:ext>
          </c:extLst>
        </c:ser>
        <c:dLbls>
          <c:dLblPos val="ctr"/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537814760"/>
        <c:axId val="537815088"/>
        <c:extLst/>
      </c:lineChart>
      <c:catAx>
        <c:axId val="537814760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2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hu-HU"/>
          </a:p>
        </c:txPr>
        <c:crossAx val="537815088"/>
        <c:crosses val="autoZero"/>
        <c:auto val="1"/>
        <c:lblAlgn val="ctr"/>
        <c:lblOffset val="100"/>
        <c:noMultiLvlLbl val="0"/>
      </c:catAx>
      <c:valAx>
        <c:axId val="537815088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bg1">
                  <a:lumMod val="65000"/>
                </a:schemeClr>
              </a:solidFill>
              <a:round/>
            </a:ln>
            <a:effectLst/>
          </c:spPr>
        </c:majorGridlines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hu-HU"/>
                  <a:t>Adag</a:t>
                </a:r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-5400000" spcFirstLastPara="1" vertOverflow="ellipsis" vert="horz" wrap="square" anchor="ctr" anchorCtr="1"/>
            <a:lstStyle/>
            <a:p>
              <a:pPr>
                <a:defRPr sz="1000" b="0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hu-HU"/>
            </a:p>
          </c:txPr>
        </c:title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hu-HU"/>
          </a:p>
        </c:txPr>
        <c:crossAx val="537814760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gradFill>
      <a:gsLst>
        <a:gs pos="0">
          <a:schemeClr val="accent3">
            <a:lumMod val="5000"/>
            <a:lumOff val="95000"/>
          </a:schemeClr>
        </a:gs>
        <a:gs pos="74000">
          <a:schemeClr val="accent3">
            <a:lumMod val="45000"/>
            <a:lumOff val="55000"/>
          </a:schemeClr>
        </a:gs>
        <a:gs pos="83000">
          <a:schemeClr val="accent3">
            <a:lumMod val="45000"/>
            <a:lumOff val="55000"/>
          </a:schemeClr>
        </a:gs>
        <a:gs pos="100000">
          <a:schemeClr val="accent3">
            <a:lumMod val="30000"/>
            <a:lumOff val="70000"/>
          </a:schemeClr>
        </a:gs>
      </a:gsLst>
      <a:lin ang="5400000" scaled="1"/>
    </a:gra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hu-HU"/>
    </a:p>
  </c:txPr>
  <c:externalData r:id="rId3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hu-HU"/>
  <c:roundedCorners val="0"/>
  <mc:AlternateContent xmlns:mc="http://schemas.openxmlformats.org/markup-compatibility/2006">
    <mc:Choice xmlns:c14="http://schemas.microsoft.com/office/drawing/2007/8/2/chart" Requires="c14">
      <c14:style val="104"/>
    </mc:Choice>
    <mc:Fallback>
      <c:style val="4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2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hu-HU" sz="1200"/>
              <a:t>Bölcsődei adagszámok (2024)</a:t>
            </a:r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2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hu-HU"/>
        </a:p>
      </c:txPr>
    </c:title>
    <c:autoTitleDeleted val="0"/>
    <c:view3D>
      <c:rotX val="15"/>
      <c:rotY val="20"/>
      <c:depthPercent val="100"/>
      <c:rAngAx val="1"/>
    </c:view3D>
    <c:floor>
      <c:thickness val="0"/>
      <c:spPr>
        <a:noFill/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>
        <c:manualLayout>
          <c:layoutTarget val="inner"/>
          <c:xMode val="edge"/>
          <c:yMode val="edge"/>
          <c:x val="0.11272696069715249"/>
          <c:y val="0.16254680160657151"/>
          <c:w val="0.85415511129865085"/>
          <c:h val="0.48224432140506934"/>
        </c:manualLayout>
      </c:layout>
      <c:bar3DChart>
        <c:barDir val="col"/>
        <c:grouping val="stacked"/>
        <c:varyColors val="0"/>
        <c:ser>
          <c:idx val="0"/>
          <c:order val="0"/>
          <c:tx>
            <c:strRef>
              <c:f>'Bölcsőde 2024'!$B$2</c:f>
              <c:strCache>
                <c:ptCount val="1"/>
                <c:pt idx="0">
                  <c:v>100 %-os normatív kedvezményben részesülők adagszáma</c:v>
                </c:pt>
              </c:strCache>
            </c:strRef>
          </c:tx>
          <c:spPr>
            <a:solidFill>
              <a:srgbClr val="C00000"/>
            </a:solidFill>
            <a:ln>
              <a:noFill/>
            </a:ln>
            <a:effectLst>
              <a:outerShdw blurRad="152400" dist="12700" dir="6960000" sx="94000" sy="94000" kx="800400" algn="br" rotWithShape="0">
                <a:schemeClr val="accent2">
                  <a:lumMod val="60000"/>
                  <a:lumOff val="40000"/>
                  <a:alpha val="38000"/>
                </a:schemeClr>
              </a:outerShdw>
            </a:effectLst>
            <a:sp3d/>
          </c:spPr>
          <c:invertIfNegative val="0"/>
          <c:dLbls>
            <c:dLbl>
              <c:idx val="6"/>
              <c:layout>
                <c:manualLayout>
                  <c:x val="4.9751243781094526E-3"/>
                  <c:y val="0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0-7C34-450B-AF27-DBA36E78DF2D}"/>
                </c:ext>
              </c:extLst>
            </c:dLbl>
            <c:dLbl>
              <c:idx val="7"/>
              <c:layout>
                <c:manualLayout>
                  <c:x val="7.462686567164179E-3"/>
                  <c:y val="-6.8882665968622163E-17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7C34-450B-AF27-DBA36E78DF2D}"/>
                </c:ext>
              </c:extLst>
            </c:dLbl>
            <c:dLbl>
              <c:idx val="8"/>
              <c:layout>
                <c:manualLayout>
                  <c:x val="7.4626865671640879E-3"/>
                  <c:y val="-6.8882665968622163E-17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2-7C34-450B-AF27-DBA36E78DF2D}"/>
                </c:ext>
              </c:extLst>
            </c:dLbl>
            <c:dLbl>
              <c:idx val="11"/>
              <c:layout>
                <c:manualLayout>
                  <c:x val="7.462686567164179E-3"/>
                  <c:y val="0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3-7C34-450B-AF27-DBA36E78DF2D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000" b="0" i="0" u="none" strike="noStrike" kern="1200" baseline="0">
                    <a:solidFill>
                      <a:srgbClr val="FDBBC1"/>
                    </a:solidFill>
                    <a:latin typeface="+mn-lt"/>
                    <a:ea typeface="+mn-ea"/>
                    <a:cs typeface="+mn-cs"/>
                  </a:defRPr>
                </a:pPr>
                <a:endParaRPr lang="hu-H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'Bölcsőde 2024'!$A$3:$A$14</c:f>
              <c:strCache>
                <c:ptCount val="12"/>
                <c:pt idx="0">
                  <c:v>január</c:v>
                </c:pt>
                <c:pt idx="1">
                  <c:v>február</c:v>
                </c:pt>
                <c:pt idx="2">
                  <c:v>március</c:v>
                </c:pt>
                <c:pt idx="3">
                  <c:v>április</c:v>
                </c:pt>
                <c:pt idx="4">
                  <c:v>május</c:v>
                </c:pt>
                <c:pt idx="5">
                  <c:v>június</c:v>
                </c:pt>
                <c:pt idx="6">
                  <c:v>július</c:v>
                </c:pt>
                <c:pt idx="7">
                  <c:v>augusztus</c:v>
                </c:pt>
                <c:pt idx="8">
                  <c:v>szeptember</c:v>
                </c:pt>
                <c:pt idx="9">
                  <c:v>október</c:v>
                </c:pt>
                <c:pt idx="10">
                  <c:v>november</c:v>
                </c:pt>
                <c:pt idx="11">
                  <c:v>december</c:v>
                </c:pt>
              </c:strCache>
            </c:strRef>
          </c:cat>
          <c:val>
            <c:numRef>
              <c:f>'Bölcsőde 2024'!$B$3:$B$14</c:f>
              <c:numCache>
                <c:formatCode>General</c:formatCode>
                <c:ptCount val="12"/>
                <c:pt idx="0">
                  <c:v>1237</c:v>
                </c:pt>
                <c:pt idx="1">
                  <c:v>1218</c:v>
                </c:pt>
                <c:pt idx="2">
                  <c:v>1218</c:v>
                </c:pt>
                <c:pt idx="3">
                  <c:v>1249</c:v>
                </c:pt>
                <c:pt idx="4">
                  <c:v>1390</c:v>
                </c:pt>
                <c:pt idx="5">
                  <c:v>1403</c:v>
                </c:pt>
                <c:pt idx="6">
                  <c:v>783</c:v>
                </c:pt>
                <c:pt idx="7">
                  <c:v>759</c:v>
                </c:pt>
                <c:pt idx="8">
                  <c:v>972</c:v>
                </c:pt>
                <c:pt idx="9">
                  <c:v>1228</c:v>
                </c:pt>
                <c:pt idx="10">
                  <c:v>1231</c:v>
                </c:pt>
                <c:pt idx="11">
                  <c:v>907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4-7C34-450B-AF27-DBA36E78DF2D}"/>
            </c:ext>
          </c:extLst>
        </c:ser>
        <c:ser>
          <c:idx val="1"/>
          <c:order val="1"/>
          <c:tx>
            <c:strRef>
              <c:f>'Bölcsőde 2024'!$D$2</c:f>
              <c:strCache>
                <c:ptCount val="1"/>
                <c:pt idx="0">
                  <c:v>Normatív kedvezményben nem részesülők adagszáma</c:v>
                </c:pt>
              </c:strCache>
            </c:strRef>
          </c:tx>
          <c:spPr>
            <a:solidFill>
              <a:srgbClr val="FDBBC1"/>
            </a:solidFill>
            <a:ln>
              <a:noFill/>
            </a:ln>
            <a:effectLst/>
            <a:sp3d/>
          </c:spPr>
          <c:invertIfNegative val="0"/>
          <c:dLbls>
            <c:dLbl>
              <c:idx val="0"/>
              <c:layout>
                <c:manualLayout>
                  <c:x val="5.0890578444220255E-3"/>
                  <c:y val="0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5-7C34-450B-AF27-DBA36E78DF2D}"/>
                </c:ext>
              </c:extLst>
            </c:dLbl>
            <c:dLbl>
              <c:idx val="1"/>
              <c:layout>
                <c:manualLayout>
                  <c:x val="8.4817630740367089E-3"/>
                  <c:y val="-6.1417492621603984E-17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6-7C34-450B-AF27-DBA36E78DF2D}"/>
                </c:ext>
              </c:extLst>
            </c:dLbl>
            <c:dLbl>
              <c:idx val="2"/>
              <c:layout>
                <c:manualLayout>
                  <c:x val="5.0890578444220255E-3"/>
                  <c:y val="-3.0708746310801992E-17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7-7C34-450B-AF27-DBA36E78DF2D}"/>
                </c:ext>
              </c:extLst>
            </c:dLbl>
            <c:dLbl>
              <c:idx val="3"/>
              <c:layout>
                <c:manualLayout>
                  <c:x val="5.0890578444220255E-3"/>
                  <c:y val="0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8-7C34-450B-AF27-DBA36E78DF2D}"/>
                </c:ext>
              </c:extLst>
            </c:dLbl>
            <c:dLbl>
              <c:idx val="4"/>
              <c:layout>
                <c:manualLayout>
                  <c:x val="5.089057844421963E-3"/>
                  <c:y val="0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9-7C34-450B-AF27-DBA36E78DF2D}"/>
                </c:ext>
              </c:extLst>
            </c:dLbl>
            <c:dLbl>
              <c:idx val="5"/>
              <c:layout>
                <c:manualLayout>
                  <c:x val="5.089057844421963E-3"/>
                  <c:y val="-3.0708746310801992E-17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A-7C34-450B-AF27-DBA36E78DF2D}"/>
                </c:ext>
              </c:extLst>
            </c:dLbl>
            <c:dLbl>
              <c:idx val="6"/>
              <c:layout>
                <c:manualLayout>
                  <c:x val="5.0890578444220255E-3"/>
                  <c:y val="0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B-7C34-450B-AF27-DBA36E78DF2D}"/>
                </c:ext>
              </c:extLst>
            </c:dLbl>
            <c:dLbl>
              <c:idx val="7"/>
              <c:layout>
                <c:manualLayout>
                  <c:x val="3.3927052296146834E-3"/>
                  <c:y val="0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C-7C34-450B-AF27-DBA36E78DF2D}"/>
                </c:ext>
              </c:extLst>
            </c:dLbl>
            <c:dLbl>
              <c:idx val="8"/>
              <c:layout>
                <c:manualLayout>
                  <c:x val="5.0890578444220255E-3"/>
                  <c:y val="0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D-7C34-450B-AF27-DBA36E78DF2D}"/>
                </c:ext>
              </c:extLst>
            </c:dLbl>
            <c:dLbl>
              <c:idx val="9"/>
              <c:layout>
                <c:manualLayout>
                  <c:x val="3.3927052296146834E-3"/>
                  <c:y val="0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E-7C34-450B-AF27-DBA36E78DF2D}"/>
                </c:ext>
              </c:extLst>
            </c:dLbl>
            <c:dLbl>
              <c:idx val="10"/>
              <c:layout>
                <c:manualLayout>
                  <c:x val="8.4817630740367089E-3"/>
                  <c:y val="-3.3500837520938024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F-7C34-450B-AF27-DBA36E78DF2D}"/>
                </c:ext>
              </c:extLst>
            </c:dLbl>
            <c:dLbl>
              <c:idx val="11"/>
              <c:layout>
                <c:manualLayout>
                  <c:x val="5.0890578444220255E-3"/>
                  <c:y val="0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0-7C34-450B-AF27-DBA36E78DF2D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000" b="0" i="0" u="none" strike="noStrike" kern="1200" baseline="0">
                    <a:solidFill>
                      <a:srgbClr val="C00000"/>
                    </a:solidFill>
                    <a:latin typeface="+mn-lt"/>
                    <a:ea typeface="+mn-ea"/>
                    <a:cs typeface="+mn-cs"/>
                  </a:defRPr>
                </a:pPr>
                <a:endParaRPr lang="hu-H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'Bölcsőde 2024'!$A$3:$A$14</c:f>
              <c:strCache>
                <c:ptCount val="12"/>
                <c:pt idx="0">
                  <c:v>január</c:v>
                </c:pt>
                <c:pt idx="1">
                  <c:v>február</c:v>
                </c:pt>
                <c:pt idx="2">
                  <c:v>március</c:v>
                </c:pt>
                <c:pt idx="3">
                  <c:v>április</c:v>
                </c:pt>
                <c:pt idx="4">
                  <c:v>május</c:v>
                </c:pt>
                <c:pt idx="5">
                  <c:v>június</c:v>
                </c:pt>
                <c:pt idx="6">
                  <c:v>július</c:v>
                </c:pt>
                <c:pt idx="7">
                  <c:v>augusztus</c:v>
                </c:pt>
                <c:pt idx="8">
                  <c:v>szeptember</c:v>
                </c:pt>
                <c:pt idx="9">
                  <c:v>október</c:v>
                </c:pt>
                <c:pt idx="10">
                  <c:v>november</c:v>
                </c:pt>
                <c:pt idx="11">
                  <c:v>december</c:v>
                </c:pt>
              </c:strCache>
            </c:strRef>
          </c:cat>
          <c:val>
            <c:numRef>
              <c:f>'Bölcsőde 2024'!$D$3:$D$14</c:f>
              <c:numCache>
                <c:formatCode>General</c:formatCode>
                <c:ptCount val="12"/>
                <c:pt idx="0">
                  <c:v>370</c:v>
                </c:pt>
                <c:pt idx="1">
                  <c:v>361</c:v>
                </c:pt>
                <c:pt idx="2">
                  <c:v>334</c:v>
                </c:pt>
                <c:pt idx="3">
                  <c:v>393</c:v>
                </c:pt>
                <c:pt idx="4">
                  <c:v>428</c:v>
                </c:pt>
                <c:pt idx="5">
                  <c:v>389</c:v>
                </c:pt>
                <c:pt idx="6">
                  <c:v>261</c:v>
                </c:pt>
                <c:pt idx="7">
                  <c:v>266</c:v>
                </c:pt>
                <c:pt idx="8">
                  <c:v>189</c:v>
                </c:pt>
                <c:pt idx="9">
                  <c:v>241</c:v>
                </c:pt>
                <c:pt idx="10">
                  <c:v>241</c:v>
                </c:pt>
                <c:pt idx="11">
                  <c:v>199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11-7C34-450B-AF27-DBA36E78DF2D}"/>
            </c:ext>
          </c:extLst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51"/>
        <c:gapDepth val="72"/>
        <c:shape val="cylinder"/>
        <c:axId val="1902898335"/>
        <c:axId val="1892315743"/>
        <c:axId val="0"/>
        <c:extLst>
          <c:ext xmlns:c15="http://schemas.microsoft.com/office/drawing/2012/chart" uri="{02D57815-91ED-43cb-92C2-25804820EDAC}">
            <c15:filteredBarSeries>
              <c15:ser>
                <c:idx val="2"/>
                <c:order val="2"/>
                <c:tx>
                  <c:strRef>
                    <c:extLst>
                      <c:ext uri="{02D57815-91ED-43cb-92C2-25804820EDAC}">
                        <c15:formulaRef>
                          <c15:sqref>'Bölcsőde 2024'!$C$2</c15:sqref>
                        </c15:formulaRef>
                      </c:ext>
                    </c:extLst>
                    <c:strCache>
                      <c:ptCount val="1"/>
                      <c:pt idx="0">
                        <c:v>100 % normatív kedvezményben részesülők, csak ebédet igénylők adagszáma (diétás)</c:v>
                      </c:pt>
                    </c:strCache>
                  </c:strRef>
                </c:tx>
                <c:spPr>
                  <a:solidFill>
                    <a:schemeClr val="accent2">
                      <a:tint val="65000"/>
                    </a:schemeClr>
                  </a:solidFill>
                  <a:ln>
                    <a:noFill/>
                  </a:ln>
                  <a:effectLst/>
                  <a:sp3d/>
                </c:spPr>
                <c:invertIfNegative val="0"/>
                <c:dLbls>
                  <c:spPr>
                    <a:noFill/>
                    <a:ln>
                      <a:noFill/>
                    </a:ln>
                    <a:effectLst/>
                  </c:spPr>
                  <c:txPr>
                    <a:bodyPr rot="0" spcFirstLastPara="1" vertOverflow="ellipsis" vert="horz" wrap="square" lIns="38100" tIns="19050" rIns="38100" bIns="19050" anchor="ctr" anchorCtr="1">
                      <a:spAutoFit/>
                    </a:bodyPr>
                    <a:lstStyle/>
                    <a:p>
                      <a:pPr>
                        <a:defRPr sz="900" b="0" i="0" u="none" strike="noStrike" kern="1200" baseline="0">
                          <a:solidFill>
                            <a:schemeClr val="tx1">
                              <a:lumMod val="75000"/>
                              <a:lumOff val="25000"/>
                            </a:schemeClr>
                          </a:solidFill>
                          <a:latin typeface="+mn-lt"/>
                          <a:ea typeface="+mn-ea"/>
                          <a:cs typeface="+mn-cs"/>
                        </a:defRPr>
                      </a:pPr>
                      <a:endParaRPr lang="hu-HU"/>
                    </a:p>
                  </c:txPr>
                  <c:showLegendKey val="0"/>
                  <c:showVal val="1"/>
                  <c:showCatName val="0"/>
                  <c:showSerName val="0"/>
                  <c:showPercent val="0"/>
                  <c:showBubbleSize val="0"/>
                  <c:showLeaderLines val="0"/>
                  <c:extLst>
                    <c:ext uri="{CE6537A1-D6FC-4f65-9D91-7224C49458BB}">
                      <c15:showLeaderLines val="1"/>
                      <c15:leaderLines>
                        <c:spPr>
                          <a:ln w="9525" cap="flat" cmpd="sng" algn="ctr">
                            <a:solidFill>
                              <a:schemeClr val="tx1">
                                <a:lumMod val="35000"/>
                                <a:lumOff val="65000"/>
                              </a:schemeClr>
                            </a:solidFill>
                            <a:round/>
                          </a:ln>
                          <a:effectLst/>
                        </c:spPr>
                      </c15:leaderLines>
                    </c:ext>
                  </c:extLst>
                </c:dLbls>
                <c:val>
                  <c:numRef>
                    <c:extLst>
                      <c:ext uri="{02D57815-91ED-43cb-92C2-25804820EDAC}">
                        <c15:formulaRef>
                          <c15:sqref>'Bölcsőde 2024'!$C$3:$C$14</c15:sqref>
                        </c15:formulaRef>
                      </c:ext>
                    </c:extLst>
                    <c:numCache>
                      <c:formatCode>General</c:formatCode>
                      <c:ptCount val="12"/>
                      <c:pt idx="0">
                        <c:v>0</c:v>
                      </c:pt>
                      <c:pt idx="4">
                        <c:v>0</c:v>
                      </c:pt>
                    </c:numCache>
                  </c:numRef>
                </c:val>
                <c:extLst>
                  <c:ext xmlns:c16="http://schemas.microsoft.com/office/drawing/2014/chart" uri="{C3380CC4-5D6E-409C-BE32-E72D297353CC}">
                    <c16:uniqueId val="{00000012-7C34-450B-AF27-DBA36E78DF2D}"/>
                  </c:ext>
                </c:extLst>
              </c15:ser>
            </c15:filteredBarSeries>
          </c:ext>
        </c:extLst>
      </c:bar3DChart>
      <c:catAx>
        <c:axId val="1902898335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1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hu-HU"/>
          </a:p>
        </c:txPr>
        <c:crossAx val="1892315743"/>
        <c:crosses val="autoZero"/>
        <c:auto val="1"/>
        <c:lblAlgn val="ctr"/>
        <c:lblOffset val="100"/>
        <c:noMultiLvlLbl val="0"/>
      </c:catAx>
      <c:valAx>
        <c:axId val="1892315743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hu-HU"/>
                  <a:t>Adagszám</a:t>
                </a:r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-5400000" spcFirstLastPara="1" vertOverflow="ellipsis" vert="horz" wrap="square" anchor="ctr" anchorCtr="1"/>
            <a:lstStyle/>
            <a:p>
              <a:pPr>
                <a:defRPr sz="1000" b="0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hu-HU"/>
            </a:p>
          </c:txPr>
        </c:title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hu-HU"/>
          </a:p>
        </c:txPr>
        <c:crossAx val="1902898335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layout>
        <c:manualLayout>
          <c:xMode val="edge"/>
          <c:yMode val="edge"/>
          <c:x val="0.13885294941763715"/>
          <c:y val="0.82244690144999888"/>
          <c:w val="0.63453123795966138"/>
          <c:h val="0.14011464975379517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000" b="1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hu-HU"/>
        </a:p>
      </c:txPr>
    </c:legend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gradFill>
      <a:gsLst>
        <a:gs pos="0">
          <a:schemeClr val="accent3">
            <a:lumMod val="5000"/>
            <a:lumOff val="95000"/>
          </a:schemeClr>
        </a:gs>
        <a:gs pos="74000">
          <a:schemeClr val="accent3">
            <a:lumMod val="45000"/>
            <a:lumOff val="55000"/>
          </a:schemeClr>
        </a:gs>
        <a:gs pos="99000">
          <a:schemeClr val="bg1">
            <a:lumMod val="75000"/>
          </a:schemeClr>
        </a:gs>
      </a:gsLst>
      <a:lin ang="5400000" scaled="1"/>
    </a:gradFill>
    <a:ln w="6350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hu-HU"/>
    </a:p>
  </c:txPr>
  <c:externalData r:id="rId3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hu-H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05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hu-HU" sz="1050" b="1"/>
              <a:t>Bölcsődei étkezés megoszlása térítési díjkedvezmény szerint</a:t>
            </a:r>
          </a:p>
          <a:p>
            <a:pPr>
              <a:defRPr sz="1050"/>
            </a:pPr>
            <a:r>
              <a:rPr lang="hu-HU" sz="1050" b="1"/>
              <a:t>2024</a:t>
            </a:r>
          </a:p>
        </c:rich>
      </c:tx>
      <c:layout>
        <c:manualLayout>
          <c:xMode val="edge"/>
          <c:yMode val="edge"/>
          <c:x val="0.18878430733041252"/>
          <c:y val="2.746815217897966E-2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05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hu-HU"/>
        </a:p>
      </c:txPr>
    </c:title>
    <c:autoTitleDeleted val="0"/>
    <c:view3D>
      <c:rotX val="30"/>
      <c:rotY val="0"/>
      <c:depthPercent val="100"/>
      <c:rAngAx val="0"/>
    </c:view3D>
    <c:floor>
      <c:thickness val="0"/>
      <c:spPr>
        <a:noFill/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>
        <c:manualLayout>
          <c:layoutTarget val="inner"/>
          <c:xMode val="edge"/>
          <c:yMode val="edge"/>
          <c:x val="3.4164563608703395E-2"/>
          <c:y val="0.13671990318331467"/>
          <c:w val="0.93888888888888888"/>
          <c:h val="0.6714577865266842"/>
        </c:manualLayout>
      </c:layout>
      <c:pie3DChart>
        <c:varyColors val="1"/>
        <c:ser>
          <c:idx val="0"/>
          <c:order val="0"/>
          <c:dPt>
            <c:idx val="0"/>
            <c:bubble3D val="0"/>
            <c:spPr>
              <a:solidFill>
                <a:srgbClr val="C00000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1-A908-4BD0-9BD2-F5F9F7AB355B}"/>
              </c:ext>
            </c:extLst>
          </c:dPt>
          <c:dPt>
            <c:idx val="1"/>
            <c:bubble3D val="0"/>
            <c:spPr>
              <a:solidFill>
                <a:schemeClr val="accent2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3-A908-4BD0-9BD2-F5F9F7AB355B}"/>
              </c:ext>
            </c:extLst>
          </c:dPt>
          <c:dPt>
            <c:idx val="2"/>
            <c:bubble3D val="0"/>
            <c:spPr>
              <a:solidFill>
                <a:srgbClr val="FEB4AC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5-A908-4BD0-9BD2-F5F9F7AB355B}"/>
              </c:ext>
            </c:extLst>
          </c:dPt>
          <c:dLbls>
            <c:dLbl>
              <c:idx val="0"/>
              <c:layout>
                <c:manualLayout>
                  <c:x val="-0.27662075956537591"/>
                  <c:y val="-0.27149590902397819"/>
                </c:manualLayout>
              </c:layout>
              <c:tx>
                <c:rich>
                  <a:bodyPr rot="0" spcFirstLastPara="1" vertOverflow="ellipsis" vert="horz" wrap="square" lIns="38100" tIns="19050" rIns="38100" bIns="19050" anchor="ctr" anchorCtr="1">
                    <a:noAutofit/>
                  </a:bodyPr>
                  <a:lstStyle/>
                  <a:p>
                    <a:pPr>
                      <a:defRPr sz="1400" b="0" i="0" u="none" strike="noStrike" kern="1200" baseline="0">
                        <a:solidFill>
                          <a:schemeClr val="bg1">
                            <a:lumMod val="95000"/>
                          </a:schemeClr>
                        </a:solidFill>
                        <a:latin typeface="+mn-lt"/>
                        <a:ea typeface="+mn-ea"/>
                        <a:cs typeface="+mn-cs"/>
                      </a:defRPr>
                    </a:pPr>
                    <a:fld id="{2B22EBB5-1305-42A4-AE9B-275E5343C192}" type="VALUE">
                      <a:rPr lang="en-US" sz="1400" b="1"/>
                      <a:pPr>
                        <a:defRPr sz="1400">
                          <a:solidFill>
                            <a:schemeClr val="bg1">
                              <a:lumMod val="95000"/>
                            </a:schemeClr>
                          </a:solidFill>
                        </a:defRPr>
                      </a:pPr>
                      <a:t>[ÉRTÉK]</a:t>
                    </a:fld>
                    <a:r>
                      <a:rPr lang="en-US" sz="1400" b="1" baseline="0"/>
                      <a:t>; </a:t>
                    </a:r>
                    <a:fld id="{1D77CB6C-E096-4ABA-8CF8-00646CB0B5EE}" type="PERCENTAGE">
                      <a:rPr lang="en-US" sz="1400" b="1" baseline="0"/>
                      <a:pPr>
                        <a:defRPr sz="1400">
                          <a:solidFill>
                            <a:schemeClr val="bg1">
                              <a:lumMod val="95000"/>
                            </a:schemeClr>
                          </a:solidFill>
                        </a:defRPr>
                      </a:pPr>
                      <a:t>[SZÁZALÉK]</a:t>
                    </a:fld>
                    <a:endParaRPr lang="en-US" sz="1400" b="1" baseline="0"/>
                  </a:p>
                </c:rich>
              </c:tx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noAutofit/>
                </a:bodyPr>
                <a:lstStyle/>
                <a:p>
                  <a:pPr>
                    <a:defRPr sz="1400" b="0" i="0" u="none" strike="noStrike" kern="1200" baseline="0">
                      <a:solidFill>
                        <a:schemeClr val="bg1">
                          <a:lumMod val="95000"/>
                        </a:schemeClr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en-US"/>
                </a:p>
              </c:txPr>
              <c:dLblPos val="bestFit"/>
              <c:showLegendKey val="0"/>
              <c:showVal val="1"/>
              <c:showCatName val="0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0.14934587821585482"/>
                      <c:h val="0.22304949664429527"/>
                    </c:manualLayout>
                  </c15:layout>
                  <c15:dlblFieldTable/>
                  <c15:showDataLabelsRange val="0"/>
                </c:ext>
                <c:ext xmlns:c16="http://schemas.microsoft.com/office/drawing/2014/chart" uri="{C3380CC4-5D6E-409C-BE32-E72D297353CC}">
                  <c16:uniqueId val="{00000001-A908-4BD0-9BD2-F5F9F7AB355B}"/>
                </c:ext>
              </c:extLst>
            </c:dLbl>
            <c:dLbl>
              <c:idx val="1"/>
              <c:layout>
                <c:manualLayout>
                  <c:x val="-8.4436257342566431E-3"/>
                  <c:y val="-0.1749992231186091"/>
                </c:manualLayout>
              </c:layout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noAutofit/>
                </a:bodyPr>
                <a:lstStyle/>
                <a:p>
                  <a:pPr>
                    <a:defRPr lang="en-US" sz="1400" b="1" i="0" u="none" strike="noStrike" kern="1200" baseline="0">
                      <a:solidFill>
                        <a:srgbClr val="C00000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hu-HU"/>
                </a:p>
              </c:txPr>
              <c:dLblPos val="bestFit"/>
              <c:showLegendKey val="0"/>
              <c:showVal val="1"/>
              <c:showCatName val="0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7.7002421288208694E-2"/>
                      <c:h val="0.18632421159486845"/>
                    </c:manualLayout>
                  </c15:layout>
                </c:ext>
                <c:ext xmlns:c16="http://schemas.microsoft.com/office/drawing/2014/chart" uri="{C3380CC4-5D6E-409C-BE32-E72D297353CC}">
                  <c16:uniqueId val="{00000003-A908-4BD0-9BD2-F5F9F7AB355B}"/>
                </c:ext>
              </c:extLst>
            </c:dLbl>
            <c:dLbl>
              <c:idx val="2"/>
              <c:layout>
                <c:manualLayout>
                  <c:x val="0.18215378013074249"/>
                  <c:y val="0.10456361742828632"/>
                </c:manualLayout>
              </c:layout>
              <c:tx>
                <c:rich>
                  <a:bodyPr rot="0" spcFirstLastPara="1" vertOverflow="ellipsis" vert="horz" wrap="square" lIns="38100" tIns="19050" rIns="38100" bIns="19050" anchor="ctr" anchorCtr="1">
                    <a:noAutofit/>
                  </a:bodyPr>
                  <a:lstStyle/>
                  <a:p>
                    <a:pPr>
                      <a:defRPr sz="1400" b="0" i="0" u="none" strike="noStrike" kern="1200" baseline="0">
                        <a:solidFill>
                          <a:srgbClr val="C00000"/>
                        </a:solidFill>
                        <a:latin typeface="+mn-lt"/>
                        <a:ea typeface="+mn-ea"/>
                        <a:cs typeface="+mn-cs"/>
                      </a:defRPr>
                    </a:pPr>
                    <a:fld id="{D76D7FB8-632B-4E1D-9F5B-8FB6C75B4387}" type="VALUE">
                      <a:rPr lang="en-US" sz="1400" b="1"/>
                      <a:pPr>
                        <a:defRPr sz="1400">
                          <a:solidFill>
                            <a:srgbClr val="C00000"/>
                          </a:solidFill>
                        </a:defRPr>
                      </a:pPr>
                      <a:t>[ÉRTÉK]</a:t>
                    </a:fld>
                    <a:r>
                      <a:rPr lang="en-US" sz="1400" b="1" baseline="0"/>
                      <a:t>; </a:t>
                    </a:r>
                    <a:fld id="{82EFCE10-AC9A-4408-8558-A2787134DAF5}" type="PERCENTAGE">
                      <a:rPr lang="en-US" sz="1400" b="1" baseline="0"/>
                      <a:pPr>
                        <a:defRPr sz="1400">
                          <a:solidFill>
                            <a:srgbClr val="C00000"/>
                          </a:solidFill>
                        </a:defRPr>
                      </a:pPr>
                      <a:t>[SZÁZALÉK]</a:t>
                    </a:fld>
                    <a:endParaRPr lang="en-US" sz="1400" b="1" baseline="0"/>
                  </a:p>
                </c:rich>
              </c:tx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noAutofit/>
                </a:bodyPr>
                <a:lstStyle/>
                <a:p>
                  <a:pPr>
                    <a:defRPr sz="1400" b="0" i="0" u="none" strike="noStrike" kern="1200" baseline="0">
                      <a:solidFill>
                        <a:srgbClr val="C00000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en-US"/>
                </a:p>
              </c:txPr>
              <c:dLblPos val="bestFit"/>
              <c:showLegendKey val="0"/>
              <c:showVal val="1"/>
              <c:showCatName val="0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0.12049640852977626"/>
                      <c:h val="0.15063447424709767"/>
                    </c:manualLayout>
                  </c15:layout>
                  <c15:dlblFieldTable/>
                  <c15:showDataLabelsRange val="0"/>
                </c:ext>
                <c:ext xmlns:c16="http://schemas.microsoft.com/office/drawing/2014/chart" uri="{C3380CC4-5D6E-409C-BE32-E72D297353CC}">
                  <c16:uniqueId val="{00000005-A908-4BD0-9BD2-F5F9F7AB355B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4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hu-HU"/>
              </a:p>
            </c:txPr>
            <c:dLblPos val="ctr"/>
            <c:showLegendKey val="0"/>
            <c:showVal val="1"/>
            <c:showCatName val="0"/>
            <c:showSerName val="0"/>
            <c:showPercent val="1"/>
            <c:showBubbleSize val="0"/>
            <c:showLeaderLines val="1"/>
            <c:leaderLines>
              <c:spPr>
                <a:ln w="9525" cap="flat" cmpd="sng" algn="ctr">
                  <a:solidFill>
                    <a:schemeClr val="tx1">
                      <a:lumMod val="35000"/>
                      <a:lumOff val="65000"/>
                    </a:schemeClr>
                  </a:solidFill>
                  <a:round/>
                </a:ln>
                <a:effectLst/>
              </c:spPr>
            </c:leaderLines>
            <c:extLst>
              <c:ext xmlns:c15="http://schemas.microsoft.com/office/drawing/2012/chart" uri="{CE6537A1-D6FC-4f65-9D91-7224C49458BB}"/>
            </c:extLst>
          </c:dLbls>
          <c:cat>
            <c:strRef>
              <c:f>'Bölcsőde 2024'!$B$2:$D$2</c:f>
              <c:strCache>
                <c:ptCount val="3"/>
                <c:pt idx="0">
                  <c:v>100 %-os normatív kedvezményben részesülők adagszáma</c:v>
                </c:pt>
                <c:pt idx="1">
                  <c:v>100 % normatív kedvezményben részesülők, csak ebédet igénylők adagszáma (diétás)</c:v>
                </c:pt>
                <c:pt idx="2">
                  <c:v>Normatív kedvezményben nem részesülők adagszáma</c:v>
                </c:pt>
              </c:strCache>
            </c:strRef>
          </c:cat>
          <c:val>
            <c:numRef>
              <c:f>'Bölcsőde 2024'!$B$15:$D$15</c:f>
              <c:numCache>
                <c:formatCode>General</c:formatCode>
                <c:ptCount val="3"/>
                <c:pt idx="0">
                  <c:v>13595</c:v>
                </c:pt>
                <c:pt idx="1">
                  <c:v>0</c:v>
                </c:pt>
                <c:pt idx="2">
                  <c:v>3672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6-A908-4BD0-9BD2-F5F9F7AB355B}"/>
            </c:ext>
          </c:extLst>
        </c:ser>
        <c:dLbls>
          <c:dLblPos val="ctr"/>
          <c:showLegendKey val="0"/>
          <c:showVal val="1"/>
          <c:showCatName val="0"/>
          <c:showSerName val="0"/>
          <c:showPercent val="0"/>
          <c:showBubbleSize val="0"/>
          <c:showLeaderLines val="1"/>
        </c:dLbls>
      </c:pie3DChart>
      <c:spPr>
        <a:noFill/>
        <a:ln>
          <a:noFill/>
        </a:ln>
        <a:effectLst/>
      </c:spPr>
    </c:plotArea>
    <c:legend>
      <c:legendPos val="b"/>
      <c:legendEntry>
        <c:idx val="0"/>
        <c:txPr>
          <a:bodyPr rot="0" spcFirstLastPara="1" vertOverflow="ellipsis" vert="horz" wrap="square" anchor="ctr" anchorCtr="1"/>
          <a:lstStyle/>
          <a:p>
            <a:pPr rtl="0">
              <a:defRPr sz="1100" b="1" i="0" u="none" strike="noStrike" kern="1200" baseline="0">
                <a:solidFill>
                  <a:schemeClr val="bg1"/>
                </a:solidFill>
                <a:latin typeface="+mn-lt"/>
                <a:ea typeface="+mn-ea"/>
                <a:cs typeface="+mn-cs"/>
              </a:defRPr>
            </a:pPr>
            <a:endParaRPr lang="hu-HU"/>
          </a:p>
        </c:txPr>
      </c:legendEntry>
      <c:legendEntry>
        <c:idx val="1"/>
        <c:txPr>
          <a:bodyPr rot="0" spcFirstLastPara="1" vertOverflow="ellipsis" vert="horz" wrap="square" anchor="ctr" anchorCtr="1"/>
          <a:lstStyle/>
          <a:p>
            <a:pPr rtl="0">
              <a:defRPr sz="1100" b="1" i="0" u="none" strike="noStrike" kern="1200" baseline="0">
                <a:solidFill>
                  <a:schemeClr val="bg1"/>
                </a:solidFill>
                <a:latin typeface="+mn-lt"/>
                <a:ea typeface="+mn-ea"/>
                <a:cs typeface="+mn-cs"/>
              </a:defRPr>
            </a:pPr>
            <a:endParaRPr lang="hu-HU"/>
          </a:p>
        </c:txPr>
      </c:legendEntry>
      <c:legendEntry>
        <c:idx val="2"/>
        <c:txPr>
          <a:bodyPr rot="0" spcFirstLastPara="1" vertOverflow="ellipsis" vert="horz" wrap="square" anchor="ctr" anchorCtr="1"/>
          <a:lstStyle/>
          <a:p>
            <a:pPr rtl="0">
              <a:defRPr sz="1100" b="1" i="0" u="none" strike="noStrike" kern="1200" baseline="0">
                <a:solidFill>
                  <a:schemeClr val="bg1"/>
                </a:solidFill>
                <a:latin typeface="+mn-lt"/>
                <a:ea typeface="+mn-ea"/>
                <a:cs typeface="+mn-cs"/>
              </a:defRPr>
            </a:pPr>
            <a:endParaRPr lang="hu-HU"/>
          </a:p>
        </c:txPr>
      </c:legendEntry>
      <c:layout>
        <c:manualLayout>
          <c:xMode val="edge"/>
          <c:yMode val="edge"/>
          <c:x val="5.1761303945329157E-2"/>
          <c:y val="0.81684568028050597"/>
          <c:w val="0.89999993065595996"/>
          <c:h val="0.18180966751202871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 rtl="0">
            <a:defRPr sz="1100" b="1" i="0" u="none" strike="noStrike" kern="1200" baseline="0">
              <a:solidFill>
                <a:schemeClr val="bg1"/>
              </a:solidFill>
              <a:latin typeface="+mn-lt"/>
              <a:ea typeface="+mn-ea"/>
              <a:cs typeface="+mn-cs"/>
            </a:defRPr>
          </a:pPr>
          <a:endParaRPr lang="hu-HU"/>
        </a:p>
      </c:txPr>
    </c:legend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gradFill flip="none" rotWithShape="1">
      <a:gsLst>
        <a:gs pos="0">
          <a:schemeClr val="bg1">
            <a:lumMod val="50000"/>
          </a:schemeClr>
        </a:gs>
        <a:gs pos="50000">
          <a:schemeClr val="bg1">
            <a:lumMod val="75000"/>
          </a:schemeClr>
        </a:gs>
        <a:gs pos="100000">
          <a:schemeClr val="bg1">
            <a:lumMod val="95000"/>
          </a:schemeClr>
        </a:gs>
      </a:gsLst>
      <a:lin ang="16200000" scaled="1"/>
      <a:tileRect/>
    </a:gra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hu-HU"/>
    </a:p>
  </c:txPr>
  <c:externalData r:id="rId3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hu-H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1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hu-HU" sz="1100"/>
              <a:t>Óvodai adagszámok alakulása</a:t>
            </a:r>
          </a:p>
          <a:p>
            <a:pPr>
              <a:defRPr sz="1100"/>
            </a:pPr>
            <a:r>
              <a:rPr lang="hu-HU" sz="1100"/>
              <a:t>2017-2024-ig</a:t>
            </a:r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1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hu-HU"/>
        </a:p>
      </c:txPr>
    </c:title>
    <c:autoTitleDeleted val="0"/>
    <c:plotArea>
      <c:layout/>
      <c:lineChart>
        <c:grouping val="standard"/>
        <c:varyColors val="0"/>
        <c:ser>
          <c:idx val="1"/>
          <c:order val="0"/>
          <c:tx>
            <c:strRef>
              <c:f>'Óvoda 2017-2024'!$E$2</c:f>
              <c:strCache>
                <c:ptCount val="1"/>
                <c:pt idx="0">
                  <c:v>Összesen</c:v>
                </c:pt>
              </c:strCache>
            </c:strRef>
          </c:tx>
          <c:spPr>
            <a:ln w="34925" cap="rnd" cmpd="sng">
              <a:solidFill>
                <a:schemeClr val="accent6">
                  <a:lumMod val="75000"/>
                </a:schemeClr>
              </a:solidFill>
              <a:round/>
            </a:ln>
            <a:effectLst/>
          </c:spPr>
          <c:marker>
            <c:symbol val="circle"/>
            <c:size val="9"/>
            <c:spPr>
              <a:solidFill>
                <a:srgbClr val="FFC000"/>
              </a:solidFill>
              <a:ln w="9525">
                <a:solidFill>
                  <a:srgbClr val="00B050"/>
                </a:solidFill>
              </a:ln>
              <a:effectLst/>
            </c:spPr>
          </c:marker>
          <c:dLbls>
            <c:dLbl>
              <c:idx val="0"/>
              <c:layout>
                <c:manualLayout>
                  <c:x val="-8.2009419152276317E-2"/>
                  <c:y val="5.065572535854313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0-EDA1-4DED-9096-37FAD8B002B6}"/>
                </c:ext>
              </c:extLst>
            </c:dLbl>
            <c:dLbl>
              <c:idx val="1"/>
              <c:layout>
                <c:manualLayout>
                  <c:x val="-5.0612244897959187E-2"/>
                  <c:y val="8.591742722848923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EDA1-4DED-9096-37FAD8B002B6}"/>
                </c:ext>
              </c:extLst>
            </c:dLbl>
            <c:dLbl>
              <c:idx val="2"/>
              <c:layout>
                <c:manualLayout>
                  <c:x val="-5.8984824699110414E-2"/>
                  <c:y val="9.473285269597567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2-EDA1-4DED-9096-37FAD8B002B6}"/>
                </c:ext>
              </c:extLst>
            </c:dLbl>
            <c:dLbl>
              <c:idx val="3"/>
              <c:layout>
                <c:manualLayout>
                  <c:x val="-4.1653584510727371E-2"/>
                  <c:y val="8.591742722848923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3-EDA1-4DED-9096-37FAD8B002B6}"/>
                </c:ext>
              </c:extLst>
            </c:dLbl>
            <c:dLbl>
              <c:idx val="4"/>
              <c:layout>
                <c:manualLayout>
                  <c:x val="-1.8628990057561485E-2"/>
                  <c:y val="6.387886355977291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4-EDA1-4DED-9096-37FAD8B002B6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000" b="1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hu-HU"/>
              </a:p>
            </c:txPr>
            <c:dLblPos val="b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numRef>
              <c:f>'Óvoda 2017-2024'!$A$3:$A$10</c:f>
              <c:numCache>
                <c:formatCode>General</c:formatCode>
                <c:ptCount val="8"/>
                <c:pt idx="0">
                  <c:v>2017</c:v>
                </c:pt>
                <c:pt idx="1">
                  <c:v>2018</c:v>
                </c:pt>
                <c:pt idx="2">
                  <c:v>2019</c:v>
                </c:pt>
                <c:pt idx="3">
                  <c:v>2020</c:v>
                </c:pt>
                <c:pt idx="4">
                  <c:v>2021</c:v>
                </c:pt>
                <c:pt idx="5">
                  <c:v>2022</c:v>
                </c:pt>
                <c:pt idx="6">
                  <c:v>2023</c:v>
                </c:pt>
                <c:pt idx="7">
                  <c:v>2024</c:v>
                </c:pt>
              </c:numCache>
            </c:numRef>
          </c:cat>
          <c:val>
            <c:numRef>
              <c:f>'Óvoda 2017-2024'!$E$3:$E$10</c:f>
              <c:numCache>
                <c:formatCode>General</c:formatCode>
                <c:ptCount val="8"/>
                <c:pt idx="0">
                  <c:v>114602</c:v>
                </c:pt>
                <c:pt idx="1">
                  <c:v>108625</c:v>
                </c:pt>
                <c:pt idx="2">
                  <c:v>112656</c:v>
                </c:pt>
                <c:pt idx="3">
                  <c:v>83237</c:v>
                </c:pt>
                <c:pt idx="4">
                  <c:v>83947</c:v>
                </c:pt>
                <c:pt idx="5">
                  <c:v>109812</c:v>
                </c:pt>
                <c:pt idx="6">
                  <c:v>109228</c:v>
                </c:pt>
                <c:pt idx="7">
                  <c:v>104861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5-EDA1-4DED-9096-37FAD8B002B6}"/>
            </c:ext>
          </c:extLst>
        </c:ser>
        <c:dLbls>
          <c:dLblPos val="b"/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1791590959"/>
        <c:axId val="1792338815"/>
      </c:lineChart>
      <c:catAx>
        <c:axId val="1791590959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200" b="1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hu-HU"/>
          </a:p>
        </c:txPr>
        <c:crossAx val="1792338815"/>
        <c:crosses val="autoZero"/>
        <c:auto val="1"/>
        <c:lblAlgn val="ctr"/>
        <c:lblOffset val="100"/>
        <c:noMultiLvlLbl val="0"/>
      </c:catAx>
      <c:valAx>
        <c:axId val="1792338815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accent2">
                  <a:alpha val="69000"/>
                </a:schemeClr>
              </a:solidFill>
              <a:round/>
            </a:ln>
            <a:effectLst/>
          </c:spPr>
        </c:majorGridlines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hu-HU"/>
                  <a:t>Adagszám</a:t>
                </a:r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-5400000" spcFirstLastPara="1" vertOverflow="ellipsis" vert="horz" wrap="square" anchor="ctr" anchorCtr="1"/>
            <a:lstStyle/>
            <a:p>
              <a:pPr>
                <a:defRPr sz="1000" b="0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hu-HU"/>
            </a:p>
          </c:txPr>
        </c:title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hu-HU"/>
          </a:p>
        </c:txPr>
        <c:crossAx val="1791590959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gradFill flip="none" rotWithShape="1">
      <a:gsLst>
        <a:gs pos="0">
          <a:schemeClr val="accent4">
            <a:lumMod val="5000"/>
            <a:lumOff val="95000"/>
          </a:schemeClr>
        </a:gs>
        <a:gs pos="74000">
          <a:schemeClr val="accent4">
            <a:lumMod val="45000"/>
            <a:lumOff val="55000"/>
          </a:schemeClr>
        </a:gs>
        <a:gs pos="83000">
          <a:schemeClr val="accent4">
            <a:lumMod val="45000"/>
            <a:lumOff val="55000"/>
          </a:schemeClr>
        </a:gs>
        <a:gs pos="100000">
          <a:schemeClr val="accent4">
            <a:lumMod val="30000"/>
            <a:lumOff val="70000"/>
          </a:schemeClr>
        </a:gs>
      </a:gsLst>
      <a:lin ang="5400000" scaled="1"/>
      <a:tileRect/>
    </a:gra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hu-HU"/>
    </a:p>
  </c:txPr>
  <c:externalData r:id="rId3">
    <c:autoUpdate val="0"/>
  </c:externalData>
  <c:userShapes r:id="rId4"/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hu-H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000" b="1" i="0" u="none" strike="noStrike" kern="1200" cap="all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hu-HU" sz="1000"/>
              <a:t>Óvodai adagszámok megoszlása </a:t>
            </a:r>
          </a:p>
          <a:p>
            <a:pPr>
              <a:defRPr sz="1000"/>
            </a:pPr>
            <a:r>
              <a:rPr lang="hu-HU" sz="1000"/>
              <a:t>térítési díjkedvezmény szerint (2024)</a:t>
            </a:r>
          </a:p>
        </c:rich>
      </c:tx>
      <c:layout>
        <c:manualLayout>
          <c:xMode val="edge"/>
          <c:yMode val="edge"/>
          <c:x val="0.24292637838874792"/>
          <c:y val="2.8115859027766484E-2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000" b="1" i="0" u="none" strike="noStrike" kern="1200" cap="all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hu-HU"/>
        </a:p>
      </c:txPr>
    </c:title>
    <c:autoTitleDeleted val="0"/>
    <c:view3D>
      <c:rotX val="50"/>
      <c:rotY val="0"/>
      <c:depthPercent val="100"/>
      <c:rAngAx val="0"/>
    </c:view3D>
    <c:floor>
      <c:thickness val="0"/>
      <c:spPr>
        <a:noFill/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>
        <c:manualLayout>
          <c:layoutTarget val="inner"/>
          <c:xMode val="edge"/>
          <c:yMode val="edge"/>
          <c:x val="3.9867109634551492E-2"/>
          <c:y val="0.14366065226028146"/>
          <c:w val="0.70894376575021145"/>
          <c:h val="0.78994931588644346"/>
        </c:manualLayout>
      </c:layout>
      <c:pie3DChart>
        <c:varyColors val="1"/>
        <c:ser>
          <c:idx val="0"/>
          <c:order val="0"/>
          <c:tx>
            <c:strRef>
              <c:f>'Óvoda 2024'!$B$3:$E$3</c:f>
              <c:strCache>
                <c:ptCount val="4"/>
                <c:pt idx="0">
                  <c:v>100 % kedvezményben részesül (ingyenes) 3x</c:v>
                </c:pt>
                <c:pt idx="1">
                  <c:v>100 % kedvezményben részesül (ingyenes) csak ebéd (diétás)</c:v>
                </c:pt>
                <c:pt idx="2">
                  <c:v>Kedvezményben nem részesül (3x)</c:v>
                </c:pt>
                <c:pt idx="3">
                  <c:v>Kedvezményben nem részesül (csak ebéd, diétás)</c:v>
                </c:pt>
              </c:strCache>
            </c:strRef>
          </c:tx>
          <c:dPt>
            <c:idx val="0"/>
            <c:bubble3D val="0"/>
            <c:spPr>
              <a:solidFill>
                <a:schemeClr val="accent2">
                  <a:alpha val="90000"/>
                </a:schemeClr>
              </a:solidFill>
              <a:ln w="19050">
                <a:solidFill>
                  <a:schemeClr val="accent2">
                    <a:lumMod val="75000"/>
                  </a:schemeClr>
                </a:solidFill>
              </a:ln>
              <a:effectLst>
                <a:innerShdw blurRad="114300">
                  <a:schemeClr val="accent2">
                    <a:lumMod val="75000"/>
                  </a:schemeClr>
                </a:innerShdw>
              </a:effectLst>
              <a:scene3d>
                <a:camera prst="orthographicFront"/>
                <a:lightRig rig="threePt" dir="t"/>
              </a:scene3d>
              <a:sp3d contourW="19050" prstMaterial="flat">
                <a:contourClr>
                  <a:schemeClr val="accent2">
                    <a:lumMod val="75000"/>
                  </a:schemeClr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1-C5D7-481D-A290-95EF8AB8CE75}"/>
              </c:ext>
            </c:extLst>
          </c:dPt>
          <c:dPt>
            <c:idx val="1"/>
            <c:bubble3D val="0"/>
            <c:spPr>
              <a:solidFill>
                <a:schemeClr val="accent4">
                  <a:alpha val="90000"/>
                </a:schemeClr>
              </a:solidFill>
              <a:ln w="19050">
                <a:solidFill>
                  <a:schemeClr val="accent4">
                    <a:lumMod val="75000"/>
                  </a:schemeClr>
                </a:solidFill>
              </a:ln>
              <a:effectLst>
                <a:innerShdw blurRad="114300">
                  <a:schemeClr val="accent4">
                    <a:lumMod val="75000"/>
                  </a:schemeClr>
                </a:innerShdw>
              </a:effectLst>
              <a:scene3d>
                <a:camera prst="orthographicFront"/>
                <a:lightRig rig="threePt" dir="t"/>
              </a:scene3d>
              <a:sp3d contourW="19050" prstMaterial="flat">
                <a:contourClr>
                  <a:schemeClr val="accent4">
                    <a:lumMod val="75000"/>
                  </a:schemeClr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3-C5D7-481D-A290-95EF8AB8CE75}"/>
              </c:ext>
            </c:extLst>
          </c:dPt>
          <c:dPt>
            <c:idx val="2"/>
            <c:bubble3D val="0"/>
            <c:spPr>
              <a:solidFill>
                <a:schemeClr val="accent6">
                  <a:alpha val="90000"/>
                </a:schemeClr>
              </a:solidFill>
              <a:ln w="19050">
                <a:solidFill>
                  <a:schemeClr val="accent6">
                    <a:lumMod val="75000"/>
                  </a:schemeClr>
                </a:solidFill>
              </a:ln>
              <a:effectLst>
                <a:innerShdw blurRad="114300">
                  <a:schemeClr val="accent6">
                    <a:lumMod val="75000"/>
                  </a:schemeClr>
                </a:innerShdw>
              </a:effectLst>
              <a:scene3d>
                <a:camera prst="orthographicFront"/>
                <a:lightRig rig="threePt" dir="t"/>
              </a:scene3d>
              <a:sp3d contourW="19050" prstMaterial="flat">
                <a:contourClr>
                  <a:schemeClr val="accent6">
                    <a:lumMod val="75000"/>
                  </a:schemeClr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5-C5D7-481D-A290-95EF8AB8CE75}"/>
              </c:ext>
            </c:extLst>
          </c:dPt>
          <c:dLbls>
            <c:dLbl>
              <c:idx val="0"/>
              <c:layout>
                <c:manualLayout>
                  <c:x val="-0.10804169827608766"/>
                  <c:y val="-0.28877103366838808"/>
                </c:manualLayout>
              </c:layout>
              <c:tx>
                <c:rich>
                  <a:bodyPr rot="0" spcFirstLastPara="1" vertOverflow="clip" horzOverflow="clip" vert="horz" wrap="square" lIns="38100" tIns="19050" rIns="38100" bIns="19050" anchor="ctr" anchorCtr="1">
                    <a:spAutoFit/>
                  </a:bodyPr>
                  <a:lstStyle/>
                  <a:p>
                    <a:pPr>
                      <a:defRPr sz="1000" b="1" i="0" u="none" strike="noStrike" kern="1200" baseline="0">
                        <a:solidFill>
                          <a:schemeClr val="accent2"/>
                        </a:solidFill>
                        <a:effectLst/>
                        <a:latin typeface="+mn-lt"/>
                        <a:ea typeface="+mn-ea"/>
                        <a:cs typeface="+mn-cs"/>
                      </a:defRPr>
                    </a:pPr>
                    <a:fld id="{99B9121E-4F9E-422E-BBDB-00309B137893}" type="PERCENTAGE">
                      <a:rPr lang="en-US" sz="1200" b="1"/>
                      <a:pPr>
                        <a:defRPr b="1"/>
                      </a:pPr>
                      <a:t>[SZÁZALÉK]</a:t>
                    </a:fld>
                    <a:endParaRPr lang="hu-HU"/>
                  </a:p>
                </c:rich>
              </c:tx>
              <c:spPr>
                <a:solidFill>
                  <a:schemeClr val="lt1">
                    <a:alpha val="90000"/>
                  </a:schemeClr>
                </a:solidFill>
                <a:ln w="12700" cap="flat" cmpd="sng" algn="ctr">
                  <a:solidFill>
                    <a:schemeClr val="accent2"/>
                  </a:solidFill>
                  <a:round/>
                </a:ln>
                <a:effectLst>
                  <a:outerShdw blurRad="50800" dist="38100" dir="2700000" algn="tl" rotWithShape="0">
                    <a:schemeClr val="accent2">
                      <a:lumMod val="75000"/>
                      <a:alpha val="40000"/>
                    </a:schemeClr>
                  </a:outerShdw>
                </a:effectLst>
              </c:spPr>
              <c:txPr>
                <a:bodyPr rot="0" spcFirstLastPara="1" vertOverflow="clip" horzOverflow="clip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000" b="1" i="0" u="none" strike="noStrike" kern="1200" baseline="0">
                      <a:solidFill>
                        <a:schemeClr val="accent2"/>
                      </a:solidFill>
                      <a:effectLst/>
                      <a:latin typeface="+mn-lt"/>
                      <a:ea typeface="+mn-ea"/>
                      <a:cs typeface="+mn-cs"/>
                    </a:defRPr>
                  </a:pPr>
                  <a:endParaRPr lang="hu-HU"/>
                </a:p>
              </c:txPr>
              <c:dLblPos val="bestFit"/>
              <c:showLegendKey val="0"/>
              <c:showVal val="0"/>
              <c:showCatName val="0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spPr xmlns:c15="http://schemas.microsoft.com/office/drawing/2012/chart">
                    <a:prstGeom prst="rect">
                      <a:avLst/>
                    </a:prstGeom>
                    <a:solidFill>
                      <a:schemeClr val="lt1">
                        <a:alpha val="90000"/>
                      </a:schemeClr>
                    </a:solidFill>
                    <a:ln w="12700" cap="flat" cmpd="sng" algn="ctr">
                      <a:solidFill>
                        <a:schemeClr val="accent2"/>
                      </a:solidFill>
                      <a:round/>
                    </a:ln>
                  </c15:spPr>
                  <c15:layout>
                    <c:manualLayout>
                      <c:w val="6.9196117927119563E-2"/>
                      <c:h val="0.11662494616058422"/>
                    </c:manualLayout>
                  </c15:layout>
                  <c15:dlblFieldTable/>
                  <c15:showDataLabelsRange val="0"/>
                </c:ext>
                <c:ext xmlns:c16="http://schemas.microsoft.com/office/drawing/2014/chart" uri="{C3380CC4-5D6E-409C-BE32-E72D297353CC}">
                  <c16:uniqueId val="{00000001-C5D7-481D-A290-95EF8AB8CE75}"/>
                </c:ext>
              </c:extLst>
            </c:dLbl>
            <c:dLbl>
              <c:idx val="1"/>
              <c:layout>
                <c:manualLayout>
                  <c:x val="1.0121031382705068E-2"/>
                  <c:y val="-2.244317219418002E-3"/>
                </c:manualLayout>
              </c:layout>
              <c:tx>
                <c:rich>
                  <a:bodyPr rot="0" spcFirstLastPara="1" vertOverflow="clip" horzOverflow="clip" vert="horz" wrap="square" lIns="38100" tIns="19050" rIns="38100" bIns="19050" anchor="ctr" anchorCtr="1">
                    <a:spAutoFit/>
                  </a:bodyPr>
                  <a:lstStyle/>
                  <a:p>
                    <a:pPr>
                      <a:defRPr sz="1000" b="1" i="0" u="none" strike="noStrike" kern="1200" baseline="0">
                        <a:solidFill>
                          <a:schemeClr val="accent4">
                            <a:lumMod val="75000"/>
                          </a:schemeClr>
                        </a:solidFill>
                        <a:effectLst/>
                        <a:latin typeface="+mn-lt"/>
                        <a:ea typeface="+mn-ea"/>
                        <a:cs typeface="+mn-cs"/>
                      </a:defRPr>
                    </a:pPr>
                    <a:fld id="{823750B9-47F7-41C4-8EA7-EBF83FADEE07}" type="PERCENTAGE">
                      <a:rPr lang="en-US">
                        <a:solidFill>
                          <a:schemeClr val="accent4">
                            <a:lumMod val="75000"/>
                          </a:schemeClr>
                        </a:solidFill>
                      </a:rPr>
                      <a:pPr>
                        <a:defRPr b="1">
                          <a:solidFill>
                            <a:schemeClr val="accent4">
                              <a:lumMod val="75000"/>
                            </a:schemeClr>
                          </a:solidFill>
                        </a:defRPr>
                      </a:pPr>
                      <a:t>[SZÁZALÉK]</a:t>
                    </a:fld>
                    <a:endParaRPr lang="hu-HU"/>
                  </a:p>
                </c:rich>
              </c:tx>
              <c:spPr>
                <a:solidFill>
                  <a:schemeClr val="lt1">
                    <a:alpha val="90000"/>
                  </a:schemeClr>
                </a:solidFill>
                <a:ln w="12700" cap="flat" cmpd="sng" algn="ctr">
                  <a:solidFill>
                    <a:schemeClr val="accent4"/>
                  </a:solidFill>
                  <a:round/>
                </a:ln>
                <a:effectLst>
                  <a:outerShdw blurRad="50800" dist="38100" dir="2700000" algn="tl" rotWithShape="0">
                    <a:schemeClr val="accent4">
                      <a:lumMod val="75000"/>
                      <a:alpha val="40000"/>
                    </a:schemeClr>
                  </a:outerShdw>
                </a:effectLst>
              </c:spPr>
              <c:txPr>
                <a:bodyPr rot="0" spcFirstLastPara="1" vertOverflow="clip" horzOverflow="clip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000" b="1" i="0" u="none" strike="noStrike" kern="1200" baseline="0">
                      <a:solidFill>
                        <a:schemeClr val="accent4">
                          <a:lumMod val="75000"/>
                        </a:schemeClr>
                      </a:solidFill>
                      <a:effectLst/>
                      <a:latin typeface="+mn-lt"/>
                      <a:ea typeface="+mn-ea"/>
                      <a:cs typeface="+mn-cs"/>
                    </a:defRPr>
                  </a:pPr>
                  <a:endParaRPr lang="hu-HU"/>
                </a:p>
              </c:txPr>
              <c:dLblPos val="bestFit"/>
              <c:showLegendKey val="0"/>
              <c:showVal val="0"/>
              <c:showCatName val="0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spPr xmlns:c15="http://schemas.microsoft.com/office/drawing/2012/chart">
                    <a:prstGeom prst="rect">
                      <a:avLst/>
                    </a:prstGeom>
                    <a:solidFill>
                      <a:schemeClr val="lt1">
                        <a:alpha val="90000"/>
                      </a:schemeClr>
                    </a:solidFill>
                    <a:ln w="12700" cap="flat" cmpd="sng" algn="ctr">
                      <a:solidFill>
                        <a:schemeClr val="accent2"/>
                      </a:solidFill>
                      <a:round/>
                    </a:ln>
                  </c15:spPr>
                  <c15:layout>
                    <c:manualLayout>
                      <c:w val="4.7308970099667766E-2"/>
                      <c:h val="8.1456011382499402E-2"/>
                    </c:manualLayout>
                  </c15:layout>
                  <c15:dlblFieldTable/>
                  <c15:showDataLabelsRange val="0"/>
                </c:ext>
                <c:ext xmlns:c16="http://schemas.microsoft.com/office/drawing/2014/chart" uri="{C3380CC4-5D6E-409C-BE32-E72D297353CC}">
                  <c16:uniqueId val="{00000003-C5D7-481D-A290-95EF8AB8CE75}"/>
                </c:ext>
              </c:extLst>
            </c:dLbl>
            <c:dLbl>
              <c:idx val="2"/>
              <c:layout>
                <c:manualLayout>
                  <c:x val="5.7745049310696628E-2"/>
                  <c:y val="0.1184297764635852"/>
                </c:manualLayout>
              </c:layout>
              <c:tx>
                <c:rich>
                  <a:bodyPr rot="0" spcFirstLastPara="1" vertOverflow="clip" horzOverflow="clip" vert="horz" wrap="square" lIns="38100" tIns="19050" rIns="38100" bIns="19050" anchor="ctr" anchorCtr="1">
                    <a:spAutoFit/>
                  </a:bodyPr>
                  <a:lstStyle/>
                  <a:p>
                    <a:pPr>
                      <a:defRPr sz="1000" b="1" i="0" u="none" strike="noStrike" kern="1200" baseline="0">
                        <a:solidFill>
                          <a:schemeClr val="accent6">
                            <a:lumMod val="75000"/>
                          </a:schemeClr>
                        </a:solidFill>
                        <a:effectLst/>
                        <a:latin typeface="+mn-lt"/>
                        <a:ea typeface="+mn-ea"/>
                        <a:cs typeface="+mn-cs"/>
                      </a:defRPr>
                    </a:pPr>
                    <a:fld id="{174FB3B9-BF6A-42BB-9A0B-E2323D9B7A05}" type="PERCENTAGE">
                      <a:rPr lang="en-US">
                        <a:solidFill>
                          <a:schemeClr val="accent6">
                            <a:lumMod val="75000"/>
                          </a:schemeClr>
                        </a:solidFill>
                      </a:rPr>
                      <a:pPr>
                        <a:defRPr b="1">
                          <a:solidFill>
                            <a:schemeClr val="accent6">
                              <a:lumMod val="75000"/>
                            </a:schemeClr>
                          </a:solidFill>
                        </a:defRPr>
                      </a:pPr>
                      <a:t>[SZÁZALÉK]</a:t>
                    </a:fld>
                    <a:endParaRPr lang="hu-HU"/>
                  </a:p>
                </c:rich>
              </c:tx>
              <c:spPr>
                <a:solidFill>
                  <a:schemeClr val="lt1">
                    <a:alpha val="90000"/>
                  </a:schemeClr>
                </a:solidFill>
                <a:ln w="12700" cap="flat" cmpd="sng" algn="ctr">
                  <a:solidFill>
                    <a:schemeClr val="accent6"/>
                  </a:solidFill>
                  <a:round/>
                </a:ln>
                <a:effectLst>
                  <a:outerShdw blurRad="50800" dist="38100" dir="2700000" algn="tl" rotWithShape="0">
                    <a:schemeClr val="accent6">
                      <a:lumMod val="75000"/>
                      <a:alpha val="40000"/>
                    </a:schemeClr>
                  </a:outerShdw>
                </a:effectLst>
              </c:spPr>
              <c:txPr>
                <a:bodyPr rot="0" spcFirstLastPara="1" vertOverflow="clip" horzOverflow="clip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000" b="1" i="0" u="none" strike="noStrike" kern="1200" baseline="0">
                      <a:solidFill>
                        <a:schemeClr val="accent6">
                          <a:lumMod val="75000"/>
                        </a:schemeClr>
                      </a:solidFill>
                      <a:effectLst/>
                      <a:latin typeface="+mn-lt"/>
                      <a:ea typeface="+mn-ea"/>
                      <a:cs typeface="+mn-cs"/>
                    </a:defRPr>
                  </a:pPr>
                  <a:endParaRPr lang="hu-HU"/>
                </a:p>
              </c:txPr>
              <c:dLblPos val="bestFit"/>
              <c:showLegendKey val="0"/>
              <c:showVal val="0"/>
              <c:showCatName val="0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spPr xmlns:c15="http://schemas.microsoft.com/office/drawing/2012/chart">
                    <a:prstGeom prst="rect">
                      <a:avLst/>
                    </a:prstGeom>
                    <a:solidFill>
                      <a:schemeClr val="lt1">
                        <a:alpha val="90000"/>
                      </a:schemeClr>
                    </a:solidFill>
                    <a:ln w="12700" cap="flat" cmpd="sng" algn="ctr">
                      <a:solidFill>
                        <a:schemeClr val="accent2"/>
                      </a:solidFill>
                      <a:round/>
                    </a:ln>
                  </c15:spPr>
                  <c15:layout>
                    <c:manualLayout>
                      <c:w val="6.0753045404208193E-2"/>
                      <c:h val="7.3773308232470136E-2"/>
                    </c:manualLayout>
                  </c15:layout>
                  <c15:dlblFieldTable/>
                  <c15:showDataLabelsRange val="0"/>
                </c:ext>
                <c:ext xmlns:c16="http://schemas.microsoft.com/office/drawing/2014/chart" uri="{C3380CC4-5D6E-409C-BE32-E72D297353CC}">
                  <c16:uniqueId val="{00000005-C5D7-481D-A290-95EF8AB8CE75}"/>
                </c:ext>
              </c:extLst>
            </c:dLbl>
            <c:spPr>
              <a:solidFill>
                <a:sysClr val="window" lastClr="FFFFFF">
                  <a:alpha val="90000"/>
                </a:sysClr>
              </a:solidFill>
              <a:ln w="12700" cap="flat" cmpd="sng" algn="ctr">
                <a:solidFill>
                  <a:srgbClr val="ED7D31"/>
                </a:solidFill>
                <a:round/>
              </a:ln>
              <a:effectLst>
                <a:outerShdw blurRad="50800" dist="38100" dir="2700000" algn="tl" rotWithShape="0">
                  <a:srgbClr val="ED7D31">
                    <a:lumMod val="75000"/>
                    <a:alpha val="40000"/>
                  </a:srgbClr>
                </a:outerShdw>
              </a:effectLst>
            </c:spPr>
            <c:txPr>
              <a:bodyPr rot="0" spcFirstLastPara="1" vertOverflow="clip" horzOverflow="clip" vert="horz" wrap="square" lIns="38100" tIns="19050" rIns="38100" bIns="19050" anchor="ctr" anchorCtr="1">
                <a:spAutoFit/>
              </a:bodyPr>
              <a:lstStyle/>
              <a:p>
                <a:pPr>
                  <a:defRPr sz="1000" b="1" i="0" u="none" strike="noStrike" kern="1200" baseline="0">
                    <a:solidFill>
                      <a:schemeClr val="accent2"/>
                    </a:solidFill>
                    <a:effectLst/>
                    <a:latin typeface="+mn-lt"/>
                    <a:ea typeface="+mn-ea"/>
                    <a:cs typeface="+mn-cs"/>
                  </a:defRPr>
                </a:pPr>
                <a:endParaRPr lang="hu-HU"/>
              </a:p>
            </c:txPr>
            <c:dLblPos val="inEnd"/>
            <c:showLegendKey val="0"/>
            <c:showVal val="0"/>
            <c:showCatName val="0"/>
            <c:showSerName val="0"/>
            <c:showPercent val="1"/>
            <c:showBubbleSize val="0"/>
            <c:showLeaderLines val="0"/>
            <c:extLst>
              <c:ext xmlns:c15="http://schemas.microsoft.com/office/drawing/2012/chart" uri="{CE6537A1-D6FC-4f65-9D91-7224C49458BB}">
                <c15:spPr xmlns:c15="http://schemas.microsoft.com/office/drawing/2012/chart">
                  <a:prstGeom prst="rect">
                    <a:avLst/>
                  </a:prstGeom>
                  <a:solidFill>
                    <a:schemeClr val="lt1">
                      <a:alpha val="90000"/>
                    </a:schemeClr>
                  </a:solidFill>
                  <a:ln w="12700" cap="flat" cmpd="sng" algn="ctr">
                    <a:solidFill>
                      <a:schemeClr val="accent2"/>
                    </a:solidFill>
                    <a:round/>
                  </a:ln>
                </c15:spPr>
              </c:ext>
            </c:extLst>
          </c:dLbls>
          <c:cat>
            <c:strRef>
              <c:f>'Óvoda 2024'!$B$3:$D$3</c:f>
              <c:strCache>
                <c:ptCount val="3"/>
                <c:pt idx="0">
                  <c:v>100 % kedvezményben részesül (ingyenes) 3x</c:v>
                </c:pt>
                <c:pt idx="1">
                  <c:v>100 % kedvezményben részesül (ingyenes) csak ebéd (diétás)</c:v>
                </c:pt>
                <c:pt idx="2">
                  <c:v>Kedvezményben nem részesül (3x)</c:v>
                </c:pt>
              </c:strCache>
              <c:extLst/>
            </c:strRef>
          </c:cat>
          <c:val>
            <c:numRef>
              <c:f>'Óvoda 2024'!$B$16:$D$16</c:f>
              <c:numCache>
                <c:formatCode>_-* #\ ##0_-;\-* #\ ##0_-;_-* "-"??_-;_-@_-</c:formatCode>
                <c:ptCount val="3"/>
                <c:pt idx="0">
                  <c:v>91411</c:v>
                </c:pt>
                <c:pt idx="1">
                  <c:v>2248</c:v>
                </c:pt>
                <c:pt idx="2">
                  <c:v>11202</c:v>
                </c:pt>
              </c:numCache>
              <c:extLst/>
            </c:numRef>
          </c:val>
          <c:extLst>
            <c:ext xmlns:c16="http://schemas.microsoft.com/office/drawing/2014/chart" uri="{C3380CC4-5D6E-409C-BE32-E72D297353CC}">
              <c16:uniqueId val="{00000006-C5D7-481D-A290-95EF8AB8CE75}"/>
            </c:ext>
          </c:extLst>
        </c:ser>
        <c:dLbls>
          <c:dLblPos val="inEnd"/>
          <c:showLegendKey val="0"/>
          <c:showVal val="0"/>
          <c:showCatName val="0"/>
          <c:showSerName val="0"/>
          <c:showPercent val="1"/>
          <c:showBubbleSize val="0"/>
          <c:showLeaderLines val="0"/>
        </c:dLbls>
      </c:pie3DChart>
      <c:spPr>
        <a:noFill/>
        <a:ln>
          <a:noFill/>
        </a:ln>
        <a:effectLst/>
      </c:spPr>
    </c:plotArea>
    <c:legend>
      <c:legendPos val="r"/>
      <c:legendEntry>
        <c:idx val="0"/>
        <c:txPr>
          <a:bodyPr rot="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hu-HU"/>
          </a:p>
        </c:txPr>
      </c:legendEntry>
      <c:legendEntry>
        <c:idx val="1"/>
        <c:txPr>
          <a:bodyPr rot="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hu-HU"/>
          </a:p>
        </c:txPr>
      </c:legendEntry>
      <c:legendEntry>
        <c:idx val="2"/>
        <c:txPr>
          <a:bodyPr rot="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hu-HU"/>
          </a:p>
        </c:txPr>
      </c:legendEntry>
      <c:layout>
        <c:manualLayout>
          <c:xMode val="edge"/>
          <c:yMode val="edge"/>
          <c:x val="0.70464558209293593"/>
          <c:y val="0.29446709075743882"/>
          <c:w val="0.2751210749819063"/>
          <c:h val="0.49331569128112424"/>
        </c:manualLayout>
      </c:layout>
      <c:overlay val="0"/>
      <c:spPr>
        <a:solidFill>
          <a:schemeClr val="accent4">
            <a:lumMod val="20000"/>
            <a:lumOff val="80000"/>
          </a:schemeClr>
        </a:solidFill>
        <a:ln>
          <a:noFill/>
        </a:ln>
        <a:effectLst>
          <a:outerShdw blurRad="50800" dist="38100" dir="18900000" algn="bl" rotWithShape="0">
            <a:prstClr val="black">
              <a:alpha val="40000"/>
            </a:prstClr>
          </a:outerShdw>
        </a:effectLst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hu-HU"/>
        </a:p>
      </c:txPr>
    </c:legend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gradFill>
      <a:gsLst>
        <a:gs pos="0">
          <a:schemeClr val="accent4">
            <a:lumMod val="5000"/>
            <a:lumOff val="95000"/>
          </a:schemeClr>
        </a:gs>
        <a:gs pos="74000">
          <a:schemeClr val="accent4">
            <a:lumMod val="45000"/>
            <a:lumOff val="55000"/>
          </a:schemeClr>
        </a:gs>
        <a:gs pos="83000">
          <a:schemeClr val="accent4">
            <a:lumMod val="45000"/>
            <a:lumOff val="55000"/>
          </a:schemeClr>
        </a:gs>
        <a:gs pos="100000">
          <a:schemeClr val="accent4">
            <a:lumMod val="30000"/>
            <a:lumOff val="70000"/>
          </a:schemeClr>
        </a:gs>
      </a:gsLst>
      <a:lin ang="5400000" scaled="1"/>
    </a:gra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hu-HU"/>
    </a:p>
  </c:txPr>
  <c:externalData r:id="rId3">
    <c:autoUpdate val="0"/>
  </c:externalData>
</c:chartSpace>
</file>

<file path=word/charts/chart7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hu-H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hu-HU"/>
              <a:t>A normatív kedvezményben részesülő és nem részesülő óvodai adagok egymáshoz viszonyított arányának</a:t>
            </a:r>
            <a:r>
              <a:rPr lang="hu-HU" baseline="0"/>
              <a:t> évenkénti alakulása</a:t>
            </a:r>
            <a:endParaRPr lang="hu-HU"/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hu-HU"/>
        </a:p>
      </c:txPr>
    </c:title>
    <c:autoTitleDeleted val="0"/>
    <c:plotArea>
      <c:layout/>
      <c:lineChart>
        <c:grouping val="standard"/>
        <c:varyColors val="0"/>
        <c:ser>
          <c:idx val="0"/>
          <c:order val="0"/>
          <c:tx>
            <c:strRef>
              <c:f>'óvodai étk'!$B$2:$B$3</c:f>
              <c:strCache>
                <c:ptCount val="2"/>
                <c:pt idx="1">
                  <c:v>normatív kedvezményben nem részesül</c:v>
                </c:pt>
              </c:strCache>
            </c:strRef>
          </c:tx>
          <c:spPr>
            <a:ln w="28575" cap="rnd">
              <a:solidFill>
                <a:schemeClr val="accent1"/>
              </a:solidFill>
              <a:round/>
            </a:ln>
            <a:effectLst/>
          </c:spPr>
          <c:marker>
            <c:symbol val="none"/>
          </c:marker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hu-HU"/>
              </a:p>
            </c:txPr>
            <c:dLblPos val="b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numRef>
              <c:f>'óvodai étk'!$A$4:$A$11</c:f>
              <c:numCache>
                <c:formatCode>General</c:formatCode>
                <c:ptCount val="8"/>
                <c:pt idx="0">
                  <c:v>2017</c:v>
                </c:pt>
                <c:pt idx="1">
                  <c:v>2018</c:v>
                </c:pt>
                <c:pt idx="2">
                  <c:v>2019</c:v>
                </c:pt>
                <c:pt idx="3">
                  <c:v>2020</c:v>
                </c:pt>
                <c:pt idx="4">
                  <c:v>2021</c:v>
                </c:pt>
                <c:pt idx="5">
                  <c:v>2022</c:v>
                </c:pt>
                <c:pt idx="6">
                  <c:v>2023</c:v>
                </c:pt>
                <c:pt idx="7">
                  <c:v>2024</c:v>
                </c:pt>
              </c:numCache>
            </c:numRef>
          </c:cat>
          <c:val>
            <c:numRef>
              <c:f>'óvodai étk'!$B$4:$B$11</c:f>
              <c:numCache>
                <c:formatCode>General</c:formatCode>
                <c:ptCount val="8"/>
                <c:pt idx="0">
                  <c:v>104306</c:v>
                </c:pt>
                <c:pt idx="1">
                  <c:v>98933</c:v>
                </c:pt>
                <c:pt idx="2">
                  <c:v>101381</c:v>
                </c:pt>
                <c:pt idx="3">
                  <c:v>72840</c:v>
                </c:pt>
                <c:pt idx="4">
                  <c:v>71077</c:v>
                </c:pt>
                <c:pt idx="5">
                  <c:v>91942</c:v>
                </c:pt>
                <c:pt idx="6">
                  <c:v>95179</c:v>
                </c:pt>
                <c:pt idx="7">
                  <c:v>93659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0-43C9-493F-8C03-CAF8F2828524}"/>
            </c:ext>
          </c:extLst>
        </c:ser>
        <c:ser>
          <c:idx val="1"/>
          <c:order val="1"/>
          <c:tx>
            <c:strRef>
              <c:f>'óvodai étk'!$C$2:$C$3</c:f>
              <c:strCache>
                <c:ptCount val="2"/>
                <c:pt idx="1">
                  <c:v>100% normatív kedvezményben részesül</c:v>
                </c:pt>
              </c:strCache>
            </c:strRef>
          </c:tx>
          <c:spPr>
            <a:ln w="28575" cap="rnd">
              <a:solidFill>
                <a:schemeClr val="accent2"/>
              </a:solidFill>
              <a:round/>
            </a:ln>
            <a:effectLst/>
          </c:spPr>
          <c:marker>
            <c:symbol val="none"/>
          </c:marker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hu-H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numRef>
              <c:f>'óvodai étk'!$A$4:$A$11</c:f>
              <c:numCache>
                <c:formatCode>General</c:formatCode>
                <c:ptCount val="8"/>
                <c:pt idx="0">
                  <c:v>2017</c:v>
                </c:pt>
                <c:pt idx="1">
                  <c:v>2018</c:v>
                </c:pt>
                <c:pt idx="2">
                  <c:v>2019</c:v>
                </c:pt>
                <c:pt idx="3">
                  <c:v>2020</c:v>
                </c:pt>
                <c:pt idx="4">
                  <c:v>2021</c:v>
                </c:pt>
                <c:pt idx="5">
                  <c:v>2022</c:v>
                </c:pt>
                <c:pt idx="6">
                  <c:v>2023</c:v>
                </c:pt>
                <c:pt idx="7">
                  <c:v>2024</c:v>
                </c:pt>
              </c:numCache>
            </c:numRef>
          </c:cat>
          <c:val>
            <c:numRef>
              <c:f>'óvodai étk'!$C$4:$C$11</c:f>
              <c:numCache>
                <c:formatCode>General</c:formatCode>
                <c:ptCount val="8"/>
                <c:pt idx="0">
                  <c:v>10296</c:v>
                </c:pt>
                <c:pt idx="1">
                  <c:v>9692</c:v>
                </c:pt>
                <c:pt idx="2">
                  <c:v>11275</c:v>
                </c:pt>
                <c:pt idx="3">
                  <c:v>10397</c:v>
                </c:pt>
                <c:pt idx="4">
                  <c:v>12870</c:v>
                </c:pt>
                <c:pt idx="5">
                  <c:v>17870</c:v>
                </c:pt>
                <c:pt idx="6">
                  <c:v>14049</c:v>
                </c:pt>
                <c:pt idx="7">
                  <c:v>11202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1-43C9-493F-8C03-CAF8F2828524}"/>
            </c:ext>
          </c:extLst>
        </c:ser>
        <c:ser>
          <c:idx val="2"/>
          <c:order val="2"/>
          <c:tx>
            <c:strRef>
              <c:f>'óvodai étk'!$D$2:$D$3</c:f>
              <c:strCache>
                <c:ptCount val="2"/>
                <c:pt idx="1">
                  <c:v>összes óvodai adag</c:v>
                </c:pt>
              </c:strCache>
            </c:strRef>
          </c:tx>
          <c:spPr>
            <a:ln w="28575" cap="rnd">
              <a:solidFill>
                <a:schemeClr val="accent3"/>
              </a:solidFill>
              <a:round/>
            </a:ln>
            <a:effectLst/>
          </c:spPr>
          <c:marker>
            <c:symbol val="none"/>
          </c:marker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hu-H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numRef>
              <c:f>'óvodai étk'!$A$4:$A$11</c:f>
              <c:numCache>
                <c:formatCode>General</c:formatCode>
                <c:ptCount val="8"/>
                <c:pt idx="0">
                  <c:v>2017</c:v>
                </c:pt>
                <c:pt idx="1">
                  <c:v>2018</c:v>
                </c:pt>
                <c:pt idx="2">
                  <c:v>2019</c:v>
                </c:pt>
                <c:pt idx="3">
                  <c:v>2020</c:v>
                </c:pt>
                <c:pt idx="4">
                  <c:v>2021</c:v>
                </c:pt>
                <c:pt idx="5">
                  <c:v>2022</c:v>
                </c:pt>
                <c:pt idx="6">
                  <c:v>2023</c:v>
                </c:pt>
                <c:pt idx="7">
                  <c:v>2024</c:v>
                </c:pt>
              </c:numCache>
            </c:numRef>
          </c:cat>
          <c:val>
            <c:numRef>
              <c:f>'óvodai étk'!$D$4:$D$11</c:f>
              <c:numCache>
                <c:formatCode>General</c:formatCode>
                <c:ptCount val="8"/>
                <c:pt idx="0">
                  <c:v>114602</c:v>
                </c:pt>
                <c:pt idx="1">
                  <c:v>108625</c:v>
                </c:pt>
                <c:pt idx="2">
                  <c:v>112656</c:v>
                </c:pt>
                <c:pt idx="3">
                  <c:v>83237</c:v>
                </c:pt>
                <c:pt idx="4">
                  <c:v>83947</c:v>
                </c:pt>
                <c:pt idx="5">
                  <c:v>109812</c:v>
                </c:pt>
                <c:pt idx="6">
                  <c:v>109228</c:v>
                </c:pt>
                <c:pt idx="7">
                  <c:v>104861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2-43C9-493F-8C03-CAF8F2828524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smooth val="0"/>
        <c:axId val="414895776"/>
        <c:axId val="414896856"/>
      </c:lineChart>
      <c:catAx>
        <c:axId val="414895776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hu-HU"/>
          </a:p>
        </c:txPr>
        <c:crossAx val="414896856"/>
        <c:crosses val="autoZero"/>
        <c:auto val="1"/>
        <c:lblAlgn val="ctr"/>
        <c:lblOffset val="100"/>
        <c:noMultiLvlLbl val="0"/>
      </c:catAx>
      <c:valAx>
        <c:axId val="414896856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hu-HU"/>
          </a:p>
        </c:txPr>
        <c:crossAx val="414895776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hu-HU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hu-HU"/>
    </a:p>
  </c:txPr>
  <c:externalData r:id="rId3">
    <c:autoUpdate val="0"/>
  </c:externalData>
</c:chartSpace>
</file>

<file path=word/charts/chart8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hu-H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05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hu-HU" sz="1050"/>
              <a:t>Általános iskolai gyermekétkeztetés adagszámai</a:t>
            </a:r>
          </a:p>
          <a:p>
            <a:pPr>
              <a:defRPr sz="1050"/>
            </a:pPr>
            <a:r>
              <a:rPr lang="hu-HU" sz="1050"/>
              <a:t>2016-2024-ig</a:t>
            </a:r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05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hu-HU"/>
        </a:p>
      </c:txPr>
    </c:title>
    <c:autoTitleDeleted val="0"/>
    <c:plotArea>
      <c:layout/>
      <c:lineChart>
        <c:grouping val="standard"/>
        <c:varyColors val="0"/>
        <c:ser>
          <c:idx val="0"/>
          <c:order val="0"/>
          <c:spPr>
            <a:ln w="28575" cap="rnd">
              <a:solidFill>
                <a:schemeClr val="accent5">
                  <a:lumMod val="50000"/>
                </a:schemeClr>
              </a:solidFill>
              <a:round/>
            </a:ln>
            <a:effectLst/>
          </c:spPr>
          <c:marker>
            <c:symbol val="diamond"/>
            <c:size val="9"/>
            <c:spPr>
              <a:solidFill>
                <a:schemeClr val="accent2"/>
              </a:solidFill>
              <a:ln w="9525">
                <a:solidFill>
                  <a:schemeClr val="accent4"/>
                </a:solidFill>
              </a:ln>
              <a:effectLst/>
            </c:spPr>
          </c:marker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000" b="1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hu-HU"/>
              </a:p>
            </c:txPr>
            <c:dLblPos val="b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numRef>
              <c:f>'Ált. iskola 2016-2024'!$A$4:$A$12</c:f>
              <c:numCache>
                <c:formatCode>General</c:formatCode>
                <c:ptCount val="9"/>
                <c:pt idx="0">
                  <c:v>2016</c:v>
                </c:pt>
                <c:pt idx="1">
                  <c:v>2017</c:v>
                </c:pt>
                <c:pt idx="2">
                  <c:v>2018</c:v>
                </c:pt>
                <c:pt idx="3">
                  <c:v>2019</c:v>
                </c:pt>
                <c:pt idx="4">
                  <c:v>2020</c:v>
                </c:pt>
                <c:pt idx="5">
                  <c:v>2021</c:v>
                </c:pt>
                <c:pt idx="6">
                  <c:v>2022</c:v>
                </c:pt>
                <c:pt idx="7">
                  <c:v>2023</c:v>
                </c:pt>
                <c:pt idx="8">
                  <c:v>2024</c:v>
                </c:pt>
              </c:numCache>
            </c:numRef>
          </c:cat>
          <c:val>
            <c:numRef>
              <c:f>'Ált. iskola 2016-2024'!$V$4:$V$12</c:f>
              <c:numCache>
                <c:formatCode>General</c:formatCode>
                <c:ptCount val="9"/>
                <c:pt idx="0">
                  <c:v>122619</c:v>
                </c:pt>
                <c:pt idx="1">
                  <c:v>125314</c:v>
                </c:pt>
                <c:pt idx="2">
                  <c:v>121814</c:v>
                </c:pt>
                <c:pt idx="3">
                  <c:v>116000</c:v>
                </c:pt>
                <c:pt idx="4">
                  <c:v>86614</c:v>
                </c:pt>
                <c:pt idx="5">
                  <c:v>94248</c:v>
                </c:pt>
                <c:pt idx="6">
                  <c:v>123131</c:v>
                </c:pt>
                <c:pt idx="7">
                  <c:v>114976</c:v>
                </c:pt>
                <c:pt idx="8">
                  <c:v>116573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0-907E-4B4E-A5A3-4E37805D33FA}"/>
            </c:ext>
          </c:extLst>
        </c:ser>
        <c:dLbls>
          <c:dLblPos val="b"/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1869462991"/>
        <c:axId val="1255683055"/>
      </c:lineChart>
      <c:catAx>
        <c:axId val="1869462991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hu-HU"/>
          </a:p>
        </c:txPr>
        <c:crossAx val="1255683055"/>
        <c:crosses val="autoZero"/>
        <c:auto val="1"/>
        <c:lblAlgn val="ctr"/>
        <c:lblOffset val="100"/>
        <c:noMultiLvlLbl val="0"/>
      </c:catAx>
      <c:valAx>
        <c:axId val="1255683055"/>
        <c:scaling>
          <c:orientation val="minMax"/>
        </c:scaling>
        <c:delete val="0"/>
        <c:axPos val="l"/>
        <c:majorGridlines>
          <c:spPr>
            <a:ln w="6350" cap="flat" cmpd="sng" algn="ctr">
              <a:solidFill>
                <a:srgbClr val="0070C0"/>
              </a:solidFill>
              <a:round/>
            </a:ln>
            <a:effectLst/>
          </c:spPr>
        </c:majorGridlines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hu-HU"/>
                  <a:t>Adagszám</a:t>
                </a:r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-5400000" spcFirstLastPara="1" vertOverflow="ellipsis" vert="horz" wrap="square" anchor="ctr" anchorCtr="1"/>
            <a:lstStyle/>
            <a:p>
              <a:pPr>
                <a:defRPr sz="1000" b="0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hu-HU"/>
            </a:p>
          </c:txPr>
        </c:title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hu-HU"/>
          </a:p>
        </c:txPr>
        <c:crossAx val="1869462991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gradFill flip="none" rotWithShape="1">
      <a:gsLst>
        <a:gs pos="73000">
          <a:schemeClr val="accent1">
            <a:lumMod val="44000"/>
            <a:lumOff val="56000"/>
          </a:schemeClr>
        </a:gs>
        <a:gs pos="0">
          <a:schemeClr val="accent1">
            <a:lumMod val="20000"/>
            <a:lumOff val="80000"/>
          </a:schemeClr>
        </a:gs>
        <a:gs pos="100000">
          <a:schemeClr val="accent1">
            <a:lumMod val="20000"/>
            <a:lumOff val="80000"/>
          </a:schemeClr>
        </a:gs>
      </a:gsLst>
      <a:lin ang="8100000" scaled="1"/>
      <a:tileRect/>
    </a:gra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hu-HU"/>
    </a:p>
  </c:txPr>
  <c:externalData r:id="rId3">
    <c:autoUpdate val="0"/>
  </c:externalData>
</c:chartSpace>
</file>

<file path=word/charts/chart9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hu-H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1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hu-HU" sz="1100"/>
              <a:t>Általános iskolai gyermekétkeztetés</a:t>
            </a:r>
            <a:r>
              <a:rPr lang="hu-HU" sz="1100" baseline="0"/>
              <a:t> adagszámai</a:t>
            </a:r>
          </a:p>
          <a:p>
            <a:pPr>
              <a:defRPr sz="1100"/>
            </a:pPr>
            <a:r>
              <a:rPr lang="hu-HU" sz="1100" baseline="0"/>
              <a:t>2016-2024-ig</a:t>
            </a:r>
            <a:endParaRPr lang="hu-HU" sz="1100"/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1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hu-HU"/>
        </a:p>
      </c:txPr>
    </c:title>
    <c:autoTitleDeleted val="0"/>
    <c:view3D>
      <c:rotX val="15"/>
      <c:rotY val="20"/>
      <c:depthPercent val="100"/>
      <c:rAngAx val="1"/>
    </c:view3D>
    <c:floor>
      <c:thickness val="0"/>
      <c:spPr>
        <a:noFill/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>
        <c:manualLayout>
          <c:layoutTarget val="inner"/>
          <c:xMode val="edge"/>
          <c:yMode val="edge"/>
          <c:x val="0.12976621165597543"/>
          <c:y val="0.22399996353944723"/>
          <c:w val="0.84191976002999624"/>
          <c:h val="0.53289148786075191"/>
        </c:manualLayout>
      </c:layout>
      <c:bar3DChart>
        <c:barDir val="col"/>
        <c:grouping val="stacked"/>
        <c:varyColors val="0"/>
        <c:ser>
          <c:idx val="0"/>
          <c:order val="0"/>
          <c:tx>
            <c:strRef>
              <c:f>'Ált. iskola 2016-2024'!$S$3</c:f>
              <c:strCache>
                <c:ptCount val="1"/>
                <c:pt idx="0">
                  <c:v>háromszori étkeztetésben 
részesül</c:v>
                </c:pt>
              </c:strCache>
            </c:strRef>
          </c:tx>
          <c:spPr>
            <a:solidFill>
              <a:schemeClr val="accent1">
                <a:lumMod val="75000"/>
              </a:schemeClr>
            </a:solidFill>
            <a:ln>
              <a:noFill/>
            </a:ln>
            <a:effectLst/>
            <a:sp3d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700" b="0" i="0" u="none" strike="noStrike" kern="1200" baseline="0">
                    <a:solidFill>
                      <a:schemeClr val="accent4">
                        <a:lumMod val="20000"/>
                        <a:lumOff val="80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hu-H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numRef>
              <c:f>'Ált. iskola 2016-2024'!$A$4:$A$12</c:f>
              <c:numCache>
                <c:formatCode>General</c:formatCode>
                <c:ptCount val="9"/>
                <c:pt idx="0">
                  <c:v>2016</c:v>
                </c:pt>
                <c:pt idx="1">
                  <c:v>2017</c:v>
                </c:pt>
                <c:pt idx="2">
                  <c:v>2018</c:v>
                </c:pt>
                <c:pt idx="3">
                  <c:v>2019</c:v>
                </c:pt>
                <c:pt idx="4">
                  <c:v>2020</c:v>
                </c:pt>
                <c:pt idx="5">
                  <c:v>2021</c:v>
                </c:pt>
                <c:pt idx="6">
                  <c:v>2022</c:v>
                </c:pt>
                <c:pt idx="7">
                  <c:v>2023</c:v>
                </c:pt>
                <c:pt idx="8">
                  <c:v>2024</c:v>
                </c:pt>
              </c:numCache>
            </c:numRef>
          </c:cat>
          <c:val>
            <c:numRef>
              <c:f>'Ált. iskola 2016-2024'!$S$4:$S$12</c:f>
              <c:numCache>
                <c:formatCode>General</c:formatCode>
                <c:ptCount val="9"/>
                <c:pt idx="0">
                  <c:v>82813</c:v>
                </c:pt>
                <c:pt idx="1">
                  <c:v>85593</c:v>
                </c:pt>
                <c:pt idx="2">
                  <c:v>82351</c:v>
                </c:pt>
                <c:pt idx="3">
                  <c:v>74315</c:v>
                </c:pt>
                <c:pt idx="4">
                  <c:v>56801</c:v>
                </c:pt>
                <c:pt idx="5">
                  <c:v>60306</c:v>
                </c:pt>
                <c:pt idx="6">
                  <c:v>75426</c:v>
                </c:pt>
                <c:pt idx="7">
                  <c:v>69246</c:v>
                </c:pt>
                <c:pt idx="8">
                  <c:v>69157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1053-4E7B-8407-46A75941EF2B}"/>
            </c:ext>
          </c:extLst>
        </c:ser>
        <c:ser>
          <c:idx val="1"/>
          <c:order val="1"/>
          <c:tx>
            <c:strRef>
              <c:f>'Ált. iskola 2016-2024'!$T$3</c:f>
              <c:strCache>
                <c:ptCount val="1"/>
                <c:pt idx="0">
                  <c:v>tízórai + ebédben 
részesül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  <a:sp3d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700" b="0" i="0" u="none" strike="noStrike" kern="1200" baseline="0">
                    <a:solidFill>
                      <a:schemeClr val="accent4">
                        <a:lumMod val="20000"/>
                        <a:lumOff val="80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hu-H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numRef>
              <c:f>'Ált. iskola 2016-2024'!$A$4:$A$12</c:f>
              <c:numCache>
                <c:formatCode>General</c:formatCode>
                <c:ptCount val="9"/>
                <c:pt idx="0">
                  <c:v>2016</c:v>
                </c:pt>
                <c:pt idx="1">
                  <c:v>2017</c:v>
                </c:pt>
                <c:pt idx="2">
                  <c:v>2018</c:v>
                </c:pt>
                <c:pt idx="3">
                  <c:v>2019</c:v>
                </c:pt>
                <c:pt idx="4">
                  <c:v>2020</c:v>
                </c:pt>
                <c:pt idx="5">
                  <c:v>2021</c:v>
                </c:pt>
                <c:pt idx="6">
                  <c:v>2022</c:v>
                </c:pt>
                <c:pt idx="7">
                  <c:v>2023</c:v>
                </c:pt>
                <c:pt idx="8">
                  <c:v>2024</c:v>
                </c:pt>
              </c:numCache>
            </c:numRef>
          </c:cat>
          <c:val>
            <c:numRef>
              <c:f>'Ált. iskola 2016-2024'!$T$4:$T$12</c:f>
              <c:numCache>
                <c:formatCode>General</c:formatCode>
                <c:ptCount val="9"/>
                <c:pt idx="0">
                  <c:v>25652</c:v>
                </c:pt>
                <c:pt idx="1">
                  <c:v>21945</c:v>
                </c:pt>
                <c:pt idx="2">
                  <c:v>20683</c:v>
                </c:pt>
                <c:pt idx="3">
                  <c:v>20949</c:v>
                </c:pt>
                <c:pt idx="4">
                  <c:v>15370</c:v>
                </c:pt>
                <c:pt idx="5">
                  <c:v>19715</c:v>
                </c:pt>
                <c:pt idx="6">
                  <c:v>27174</c:v>
                </c:pt>
                <c:pt idx="7">
                  <c:v>24125</c:v>
                </c:pt>
                <c:pt idx="8">
                  <c:v>23399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1053-4E7B-8407-46A75941EF2B}"/>
            </c:ext>
          </c:extLst>
        </c:ser>
        <c:ser>
          <c:idx val="2"/>
          <c:order val="2"/>
          <c:tx>
            <c:strRef>
              <c:f>'Ált. iskola 2016-2024'!$U$3</c:f>
              <c:strCache>
                <c:ptCount val="1"/>
                <c:pt idx="0">
                  <c:v>csak ebédben
 részesül</c:v>
                </c:pt>
              </c:strCache>
            </c:strRef>
          </c:tx>
          <c:spPr>
            <a:solidFill>
              <a:srgbClr val="FFC000"/>
            </a:solidFill>
            <a:ln>
              <a:noFill/>
            </a:ln>
            <a:effectLst/>
            <a:sp3d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7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hu-H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numRef>
              <c:f>'Ált. iskola 2016-2024'!$A$4:$A$12</c:f>
              <c:numCache>
                <c:formatCode>General</c:formatCode>
                <c:ptCount val="9"/>
                <c:pt idx="0">
                  <c:v>2016</c:v>
                </c:pt>
                <c:pt idx="1">
                  <c:v>2017</c:v>
                </c:pt>
                <c:pt idx="2">
                  <c:v>2018</c:v>
                </c:pt>
                <c:pt idx="3">
                  <c:v>2019</c:v>
                </c:pt>
                <c:pt idx="4">
                  <c:v>2020</c:v>
                </c:pt>
                <c:pt idx="5">
                  <c:v>2021</c:v>
                </c:pt>
                <c:pt idx="6">
                  <c:v>2022</c:v>
                </c:pt>
                <c:pt idx="7">
                  <c:v>2023</c:v>
                </c:pt>
                <c:pt idx="8">
                  <c:v>2024</c:v>
                </c:pt>
              </c:numCache>
            </c:numRef>
          </c:cat>
          <c:val>
            <c:numRef>
              <c:f>'Ált. iskola 2016-2024'!$U$4:$U$12</c:f>
              <c:numCache>
                <c:formatCode>General</c:formatCode>
                <c:ptCount val="9"/>
                <c:pt idx="0">
                  <c:v>14154</c:v>
                </c:pt>
                <c:pt idx="1">
                  <c:v>17776</c:v>
                </c:pt>
                <c:pt idx="2">
                  <c:v>18780</c:v>
                </c:pt>
                <c:pt idx="3">
                  <c:v>20736</c:v>
                </c:pt>
                <c:pt idx="4">
                  <c:v>14443</c:v>
                </c:pt>
                <c:pt idx="5">
                  <c:v>14227</c:v>
                </c:pt>
                <c:pt idx="6">
                  <c:v>20531</c:v>
                </c:pt>
                <c:pt idx="7">
                  <c:v>21605</c:v>
                </c:pt>
                <c:pt idx="8">
                  <c:v>24017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1053-4E7B-8407-46A75941EF2B}"/>
            </c:ext>
          </c:extLst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108"/>
        <c:shape val="box"/>
        <c:axId val="1645398431"/>
        <c:axId val="1792363359"/>
        <c:axId val="0"/>
      </c:bar3DChart>
      <c:catAx>
        <c:axId val="1645398431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0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hu-HU"/>
          </a:p>
        </c:txPr>
        <c:crossAx val="1792363359"/>
        <c:crosses val="autoZero"/>
        <c:auto val="1"/>
        <c:lblAlgn val="ctr"/>
        <c:lblOffset val="100"/>
        <c:noMultiLvlLbl val="0"/>
      </c:catAx>
      <c:valAx>
        <c:axId val="1792363359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rgbClr val="0070C0"/>
              </a:solidFill>
              <a:round/>
            </a:ln>
            <a:effectLst/>
          </c:spPr>
        </c:majorGridlines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hu-HU"/>
                  <a:t>Adagszám</a:t>
                </a:r>
              </a:p>
            </c:rich>
          </c:tx>
          <c:layout>
            <c:manualLayout>
              <c:xMode val="edge"/>
              <c:yMode val="edge"/>
              <c:x val="3.2239686255434288E-2"/>
              <c:y val="0.42990833100843051"/>
            </c:manualLayout>
          </c:layout>
          <c:overlay val="0"/>
          <c:spPr>
            <a:noFill/>
            <a:ln>
              <a:noFill/>
            </a:ln>
            <a:effectLst/>
          </c:spPr>
          <c:txPr>
            <a:bodyPr rot="-5400000" spcFirstLastPara="1" vertOverflow="ellipsis" vert="horz" wrap="square" anchor="ctr" anchorCtr="1"/>
            <a:lstStyle/>
            <a:p>
              <a:pPr>
                <a:defRPr sz="1000" b="0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hu-HU"/>
            </a:p>
          </c:txPr>
        </c:title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hu-HU"/>
          </a:p>
        </c:txPr>
        <c:crossAx val="1645398431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hu-HU"/>
        </a:p>
      </c:txPr>
    </c:legend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gradFill flip="none" rotWithShape="1">
      <a:gsLst>
        <a:gs pos="0">
          <a:schemeClr val="accent1">
            <a:lumMod val="12000"/>
            <a:lumOff val="88000"/>
          </a:schemeClr>
        </a:gs>
        <a:gs pos="74000">
          <a:schemeClr val="accent1">
            <a:lumMod val="45000"/>
            <a:lumOff val="55000"/>
          </a:schemeClr>
        </a:gs>
        <a:gs pos="83000">
          <a:schemeClr val="accent1">
            <a:lumMod val="45000"/>
            <a:lumOff val="55000"/>
          </a:schemeClr>
        </a:gs>
        <a:gs pos="100000">
          <a:schemeClr val="accent1">
            <a:lumMod val="30000"/>
            <a:lumOff val="70000"/>
          </a:schemeClr>
        </a:gs>
      </a:gsLst>
      <a:lin ang="5400000" scaled="1"/>
      <a:tileRect/>
    </a:gra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hu-HU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10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11.xml><?xml version="1.0" encoding="utf-8"?>
<cs:colorStyle xmlns:cs="http://schemas.microsoft.com/office/drawing/2012/chartStyle" xmlns:a="http://schemas.openxmlformats.org/drawingml/2006/main" meth="withinLinearReversed" id="22">
  <a:schemeClr val="accent2"/>
</cs:colorStyle>
</file>

<file path=word/charts/colors12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13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14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2.xml><?xml version="1.0" encoding="utf-8"?>
<cs:colorStyle xmlns:cs="http://schemas.microsoft.com/office/drawing/2012/chartStyle" xmlns:a="http://schemas.openxmlformats.org/drawingml/2006/main" meth="withinLinearReversed" id="22">
  <a:schemeClr val="accent2"/>
</cs:colorStyle>
</file>

<file path=word/charts/colors3.xml><?xml version="1.0" encoding="utf-8"?>
<cs:colorStyle xmlns:cs="http://schemas.microsoft.com/office/drawing/2012/chartStyle" xmlns:a="http://schemas.openxmlformats.org/drawingml/2006/main" meth="withinLinear" id="15">
  <a:schemeClr val="accent2"/>
</cs:colorStyle>
</file>

<file path=word/charts/colors4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5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6.xml><?xml version="1.0" encoding="utf-8"?>
<cs:colorStyle xmlns:cs="http://schemas.microsoft.com/office/drawing/2012/chartStyle" xmlns:a="http://schemas.openxmlformats.org/drawingml/2006/main" meth="cycle" id="12">
  <a:schemeClr val="accent2"/>
  <a:schemeClr val="accent4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7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8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9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97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10.xml><?xml version="1.0" encoding="utf-8"?>
<cs:chartStyle xmlns:cs="http://schemas.microsoft.com/office/drawing/2012/chartStyle" xmlns:a="http://schemas.openxmlformats.org/drawingml/2006/main" id="262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ln w="19050">
        <a:solidFill>
          <a:schemeClr val="lt1"/>
        </a:solidFill>
      </a:ln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ln w="25400">
        <a:solidFill>
          <a:schemeClr val="lt1"/>
        </a:solidFill>
      </a:ln>
    </cs:spPr>
  </cs:dataPoint3D>
  <cs:dataPointLine>
    <cs:lnRef idx="0">
      <cs:styleClr val="auto"/>
    </cs:lnRef>
    <cs:fillRef idx="0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11.xml><?xml version="1.0" encoding="utf-8"?>
<cs:chartStyle xmlns:cs="http://schemas.microsoft.com/office/drawing/2012/chartStyle" xmlns:a="http://schemas.openxmlformats.org/drawingml/2006/main" id="288">
  <cs:axisTitle>
    <cs:lnRef idx="0"/>
    <cs:fillRef idx="0"/>
    <cs:effectRef idx="0"/>
    <cs:fontRef idx="minor">
      <a:schemeClr val="dk1">
        <a:lumMod val="75000"/>
        <a:lumOff val="25000"/>
      </a:schemeClr>
    </cs:fontRef>
    <cs:defRPr sz="900" b="1" kern="1200"/>
  </cs:axisTitle>
  <cs:categoryAxis>
    <cs:lnRef idx="0"/>
    <cs:fillRef idx="0"/>
    <cs:effectRef idx="0"/>
    <cs:fontRef idx="minor">
      <a:schemeClr val="dk1">
        <a:lumMod val="75000"/>
        <a:lumOff val="25000"/>
      </a:schemeClr>
    </cs:fontRef>
    <cs:spPr>
      <a:ln w="19050" cap="flat" cmpd="sng" algn="ctr">
        <a:solidFill>
          <a:schemeClr val="dk1">
            <a:lumMod val="75000"/>
            <a:lumOff val="25000"/>
          </a:schemeClr>
        </a:solidFill>
        <a:round/>
      </a:ln>
    </cs:spPr>
    <cs:defRPr sz="900" kern="1200" cap="all" baseline="0"/>
  </cs:categoryAxis>
  <cs:chartArea>
    <cs:lnRef idx="0"/>
    <cs:fillRef idx="0"/>
    <cs:effectRef idx="0"/>
    <cs:fontRef idx="minor">
      <a:schemeClr val="dk1"/>
    </cs:fontRef>
    <cs:spPr>
      <a:gradFill flip="none" rotWithShape="1">
        <a:gsLst>
          <a:gs pos="0">
            <a:schemeClr val="lt1"/>
          </a:gs>
          <a:gs pos="39000">
            <a:schemeClr val="lt1"/>
          </a:gs>
          <a:gs pos="100000">
            <a:schemeClr val="lt1">
              <a:lumMod val="75000"/>
            </a:schemeClr>
          </a:gs>
        </a:gsLst>
        <a:path path="circle">
          <a:fillToRect l="50000" t="-80000" r="50000" b="180000"/>
        </a:path>
        <a:tileRect/>
      </a:gradFill>
      <a:ln w="9525" cap="flat" cmpd="sng" algn="ctr">
        <a:solidFill>
          <a:schemeClr val="dk1">
            <a:lumMod val="25000"/>
            <a:lumOff val="7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dk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lt1"/>
    </cs:fontRef>
    <cs:spPr>
      <a:solidFill>
        <a:schemeClr val="dk1">
          <a:lumMod val="65000"/>
          <a:lumOff val="35000"/>
          <a:alpha val="75000"/>
        </a:schemeClr>
      </a:solidFill>
    </cs:spPr>
    <cs:defRPr sz="900" b="1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>
      <cs:styleClr val="auto"/>
    </cs:lnRef>
    <cs:fillRef idx="0">
      <cs:styleClr val="auto"/>
    </cs:fillRef>
    <cs:effectRef idx="0"/>
    <cs:fontRef idx="minor">
      <a:schemeClr val="dk1"/>
    </cs:fontRef>
    <cs:spPr>
      <a:solidFill>
        <a:schemeClr val="phClr">
          <a:alpha val="85000"/>
        </a:schemeClr>
      </a:solidFill>
      <a:ln w="9525" cap="flat" cmpd="sng" algn="ctr">
        <a:solidFill>
          <a:schemeClr val="phClr">
            <a:lumMod val="75000"/>
          </a:schemeClr>
        </a:solidFill>
        <a:round/>
      </a:ln>
    </cs:spPr>
  </cs:dataPoint>
  <cs:dataPoint3D>
    <cs:lnRef idx="0">
      <cs:styleClr val="auto"/>
    </cs:lnRef>
    <cs:fillRef idx="0">
      <cs:styleClr val="auto"/>
    </cs:fillRef>
    <cs:effectRef idx="0">
      <cs:styleClr val="auto"/>
    </cs:effectRef>
    <cs:fontRef idx="minor">
      <a:schemeClr val="dk1"/>
    </cs:fontRef>
    <cs:spPr>
      <a:solidFill>
        <a:schemeClr val="phClr">
          <a:alpha val="85000"/>
        </a:schemeClr>
      </a:solidFill>
      <a:ln w="9525" cap="flat" cmpd="sng" algn="ctr">
        <a:solidFill>
          <a:schemeClr val="phClr">
            <a:lumMod val="75000"/>
          </a:schemeClr>
        </a:solidFill>
        <a:round/>
      </a:ln>
    </cs:spPr>
  </cs:dataPoint3D>
  <cs:dataPointLine>
    <cs:lnRef idx="0">
      <cs:styleClr val="auto"/>
    </cs:lnRef>
    <cs:fillRef idx="0"/>
    <cs:effectRef idx="0"/>
    <cs:fontRef idx="minor">
      <a:schemeClr val="dk1"/>
    </cs:fontRef>
    <cs:spPr>
      <a:ln w="31750" cap="rnd">
        <a:solidFill>
          <a:schemeClr val="phClr">
            <a:alpha val="85000"/>
          </a:schemeClr>
        </a:solidFill>
        <a:round/>
      </a:ln>
    </cs:spPr>
  </cs:dataPointLine>
  <cs:dataPointMarker>
    <cs:lnRef idx="0"/>
    <cs:fillRef idx="0">
      <cs:styleClr val="auto"/>
    </cs:fillRef>
    <cs:effectRef idx="0"/>
    <cs:fontRef idx="minor">
      <a:schemeClr val="dk1"/>
    </cs:fontRef>
    <cs:spPr>
      <a:solidFill>
        <a:schemeClr val="phClr">
          <a:alpha val="85000"/>
        </a:schemeClr>
      </a:solidFill>
    </cs:spPr>
  </cs:dataPointMarker>
  <cs:dataPointMarkerLayout symbol="circle" size="6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dk1">
        <a:lumMod val="75000"/>
        <a:lumOff val="25000"/>
      </a:schemeClr>
    </cs:fontRef>
    <cs:spPr>
      <a:ln w="9525">
        <a:solidFill>
          <a:schemeClr val="dk1">
            <a:lumMod val="35000"/>
            <a:lumOff val="65000"/>
          </a:schemeClr>
        </a:solidFill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50000"/>
          <a:lumOff val="50000"/>
        </a:schemeClr>
      </a:solidFill>
      <a:ln w="9525">
        <a:solidFill>
          <a:schemeClr val="dk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dk1"/>
    </cs:fontRef>
    <cs:spPr>
      <a:ln w="9525">
        <a:solidFill>
          <a:schemeClr val="dk1">
            <a:lumMod val="35000"/>
            <a:lumOff val="65000"/>
          </a:schemeClr>
        </a:solidFill>
        <a:prstDash val="dash"/>
      </a:ln>
    </cs:spPr>
  </cs:dropLine>
  <cs:errorBar>
    <cs:lnRef idx="0"/>
    <cs:fillRef idx="0"/>
    <cs:effectRef idx="0"/>
    <cs:fontRef idx="minor">
      <a:schemeClr val="dk1"/>
    </cs:fontRef>
    <cs:spPr>
      <a:ln w="9525">
        <a:solidFill>
          <a:schemeClr val="dk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dk1"/>
    </cs:fontRef>
    <cs:spPr>
      <a:solidFill>
        <a:schemeClr val="lt1">
          <a:lumMod val="95000"/>
        </a:schemeClr>
      </a:solidFill>
      <a:sp3d/>
    </cs:spPr>
  </cs:floor>
  <cs:gridlineMajor>
    <cs:lnRef idx="0"/>
    <cs:fillRef idx="0"/>
    <cs:effectRef idx="0"/>
    <cs:fontRef idx="minor">
      <a:schemeClr val="dk1"/>
    </cs:fontRef>
    <cs:spPr>
      <a:ln w="9525" cap="flat" cmpd="sng" algn="ctr">
        <a:solidFill>
          <a:schemeClr val="dk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dk1"/>
    </cs:fontRef>
    <cs:spPr>
      <a:ln w="9525" cap="flat" cmpd="sng" algn="ctr">
        <a:solidFill>
          <a:schemeClr val="dk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dk1"/>
    </cs:fontRef>
    <cs:spPr>
      <a:ln w="9525">
        <a:solidFill>
          <a:schemeClr val="dk1">
            <a:lumMod val="35000"/>
            <a:lumOff val="65000"/>
          </a:schemeClr>
        </a:solidFill>
        <a:prstDash val="dash"/>
      </a:ln>
    </cs:spPr>
  </cs:hiLoLine>
  <cs:leaderLine>
    <cs:lnRef idx="0"/>
    <cs:fillRef idx="0"/>
    <cs:effectRef idx="0"/>
    <cs:fontRef idx="minor">
      <a:schemeClr val="dk1"/>
    </cs:fontRef>
    <cs:spPr>
      <a:ln w="9525">
        <a:solidFill>
          <a:schemeClr val="dk1">
            <a:lumMod val="50000"/>
            <a:lumOff val="50000"/>
          </a:schemeClr>
        </a:solidFill>
      </a:ln>
    </cs:spPr>
  </cs:leaderLine>
  <cs:legend>
    <cs:lnRef idx="0"/>
    <cs:fillRef idx="0"/>
    <cs:effectRef idx="0"/>
    <cs:fontRef idx="minor">
      <a:schemeClr val="dk1">
        <a:lumMod val="75000"/>
        <a:lumOff val="25000"/>
      </a:schemeClr>
    </cs:fontRef>
    <cs:spPr>
      <a:solidFill>
        <a:schemeClr val="lt1">
          <a:lumMod val="95000"/>
          <a:alpha val="39000"/>
        </a:schemeClr>
      </a:solidFill>
    </cs:spPr>
    <cs:defRPr sz="900" kern="1200"/>
  </cs:legend>
  <cs:plotArea>
    <cs:lnRef idx="0"/>
    <cs:fillRef idx="0"/>
    <cs:effectRef idx="0"/>
    <cs:fontRef idx="minor">
      <a:schemeClr val="dk1"/>
    </cs:fontRef>
  </cs:plotArea>
  <cs:plotArea3D>
    <cs:lnRef idx="0"/>
    <cs:fillRef idx="0"/>
    <cs:effectRef idx="0"/>
    <cs:fontRef idx="minor">
      <a:schemeClr val="dk1"/>
    </cs:fontRef>
  </cs:plotArea3D>
  <cs:seriesAxis>
    <cs:lnRef idx="0"/>
    <cs:fillRef idx="0"/>
    <cs:effectRef idx="0"/>
    <cs:fontRef idx="minor">
      <a:schemeClr val="dk1">
        <a:lumMod val="75000"/>
        <a:lumOff val="25000"/>
      </a:schemeClr>
    </cs:fontRef>
    <cs:spPr/>
    <cs:defRPr sz="900" kern="1200"/>
  </cs:seriesAxis>
  <cs:seriesLine>
    <cs:lnRef idx="0"/>
    <cs:fillRef idx="0"/>
    <cs:effectRef idx="0"/>
    <cs:fontRef idx="minor">
      <a:schemeClr val="dk1"/>
    </cs:fontRef>
    <cs:spPr>
      <a:ln w="9525">
        <a:solidFill>
          <a:schemeClr val="dk1">
            <a:lumMod val="50000"/>
            <a:lumOff val="50000"/>
          </a:schemeClr>
        </a:solidFill>
        <a:round/>
      </a:ln>
    </cs:spPr>
  </cs:seriesLine>
  <cs:title>
    <cs:lnRef idx="0"/>
    <cs:fillRef idx="0"/>
    <cs:effectRef idx="0"/>
    <cs:fontRef idx="minor">
      <a:schemeClr val="dk1">
        <a:lumMod val="75000"/>
        <a:lumOff val="25000"/>
      </a:schemeClr>
    </cs:fontRef>
    <cs:defRPr sz="1800" b="1" kern="1200" baseline="0"/>
  </cs:title>
  <cs:trendline>
    <cs:lnRef idx="0">
      <cs:styleClr val="auto"/>
    </cs:lnRef>
    <cs:fillRef idx="0"/>
    <cs:effectRef idx="0"/>
    <cs:fontRef idx="minor">
      <a:schemeClr val="dk1"/>
    </cs:fontRef>
    <cs:spPr>
      <a:ln w="19050" cap="rnd">
        <a:solidFill>
          <a:schemeClr val="phClr"/>
        </a:solidFill>
      </a:ln>
    </cs:spPr>
  </cs:trendline>
  <cs:trendlineLabel>
    <cs:lnRef idx="0"/>
    <cs:fillRef idx="0"/>
    <cs:effectRef idx="0"/>
    <cs:fontRef idx="minor">
      <a:schemeClr val="dk1">
        <a:lumMod val="75000"/>
        <a:lumOff val="2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dk1">
            <a:lumMod val="65000"/>
            <a:lumOff val="35000"/>
          </a:schemeClr>
        </a:solidFill>
      </a:ln>
    </cs:spPr>
  </cs:upBar>
  <cs:valueAxis>
    <cs:lnRef idx="0"/>
    <cs:fillRef idx="0"/>
    <cs:effectRef idx="0"/>
    <cs:fontRef idx="minor">
      <a:schemeClr val="dk1">
        <a:lumMod val="75000"/>
        <a:lumOff val="25000"/>
      </a:schemeClr>
    </cs:fontRef>
    <cs:spPr>
      <a:ln>
        <a:noFill/>
      </a:ln>
    </cs:spPr>
    <cs:defRPr sz="900" kern="1200"/>
  </cs:valueAxis>
  <cs:wall>
    <cs:lnRef idx="0"/>
    <cs:fillRef idx="0"/>
    <cs:effectRef idx="0"/>
    <cs:fontRef idx="minor">
      <a:schemeClr val="dk1"/>
    </cs:fontRef>
  </cs:wall>
</cs:chartStyle>
</file>

<file path=word/charts/style12.xml><?xml version="1.0" encoding="utf-8"?>
<cs:chartStyle xmlns:cs="http://schemas.microsoft.com/office/drawing/2012/chartStyle" xmlns:a="http://schemas.openxmlformats.org/drawingml/2006/main" id="332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13.xml><?xml version="1.0" encoding="utf-8"?>
<cs:chartStyle xmlns:cs="http://schemas.microsoft.com/office/drawing/2012/chartStyle" xmlns:a="http://schemas.openxmlformats.org/drawingml/2006/main" id="216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14.xml><?xml version="1.0" encoding="utf-8"?>
<cs:chartStyle xmlns:cs="http://schemas.microsoft.com/office/drawing/2012/chartStyle" xmlns:a="http://schemas.openxmlformats.org/drawingml/2006/main" id="240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25000"/>
            <a:lumOff val="7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19050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25000"/>
            <a:lumOff val="75000"/>
          </a:schemeClr>
        </a:solidFill>
        <a:round/>
      </a:ln>
    </cs:spPr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2.xml><?xml version="1.0" encoding="utf-8"?>
<cs:chartStyle xmlns:cs="http://schemas.microsoft.com/office/drawing/2012/chartStyle" xmlns:a="http://schemas.openxmlformats.org/drawingml/2006/main" id="227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solidFill>
        <a:schemeClr val="phClr"/>
      </a:solidFill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3.xml><?xml version="1.0" encoding="utf-8"?>
<cs:chartStyle xmlns:cs="http://schemas.microsoft.com/office/drawing/2012/chartStyle" xmlns:a="http://schemas.openxmlformats.org/drawingml/2006/main" id="286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4.xml><?xml version="1.0" encoding="utf-8"?>
<cs:chartStyle xmlns:cs="http://schemas.microsoft.com/office/drawing/2012/chartStyle" xmlns:a="http://schemas.openxmlformats.org/drawingml/2006/main" id="262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ln w="19050">
        <a:solidFill>
          <a:schemeClr val="lt1"/>
        </a:solidFill>
      </a:ln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ln w="25400">
        <a:solidFill>
          <a:schemeClr val="lt1"/>
        </a:solidFill>
      </a:ln>
    </cs:spPr>
  </cs:dataPoint3D>
  <cs:dataPointLine>
    <cs:lnRef idx="0">
      <cs:styleClr val="auto"/>
    </cs:lnRef>
    <cs:fillRef idx="0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5.xml><?xml version="1.0" encoding="utf-8"?>
<cs:chartStyle xmlns:cs="http://schemas.microsoft.com/office/drawing/2012/chartStyle" xmlns:a="http://schemas.openxmlformats.org/drawingml/2006/main" id="332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6.xml><?xml version="1.0" encoding="utf-8"?>
<cs:chartStyle xmlns:cs="http://schemas.microsoft.com/office/drawing/2012/chartStyle" xmlns:a="http://schemas.openxmlformats.org/drawingml/2006/main" id="263">
  <cs:axisTitle>
    <cs:lnRef idx="0"/>
    <cs:fillRef idx="0"/>
    <cs:effectRef idx="0"/>
    <cs:fontRef idx="minor">
      <a:schemeClr val="tx1">
        <a:lumMod val="50000"/>
        <a:lumOff val="50000"/>
      </a:schemeClr>
    </cs:fontRef>
    <cs:defRPr sz="9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15875" cap="flat" cmpd="sng" algn="ctr">
        <a:solidFill>
          <a:schemeClr val="tx1">
            <a:lumMod val="25000"/>
            <a:lumOff val="7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>
      <cs:styleClr val="auto"/>
    </cs:lnRef>
    <cs:fillRef idx="0"/>
    <cs:effectRef idx="0">
      <cs:styleClr val="auto"/>
    </cs:effectRef>
    <cs:fontRef idx="minor">
      <cs:styleClr val="auto"/>
    </cs:fontRef>
    <cs:spPr>
      <a:solidFill>
        <a:schemeClr val="lt1">
          <a:alpha val="90000"/>
        </a:schemeClr>
      </a:solidFill>
      <a:ln w="12700" cap="flat" cmpd="sng" algn="ctr">
        <a:solidFill>
          <a:schemeClr val="phClr"/>
        </a:solidFill>
        <a:round/>
      </a:ln>
      <a:effectLst>
        <a:outerShdw blurRad="50800" dist="38100" dir="2700000" algn="tl" rotWithShape="0">
          <a:schemeClr val="phClr">
            <a:lumMod val="75000"/>
            <a:alpha val="40000"/>
          </a:schemeClr>
        </a:outerShdw>
      </a:effectLst>
    </cs:spPr>
    <cs:defRPr sz="1000" b="0" i="0" u="none" strike="noStrike" kern="1200" baseline="0">
      <a:effectLst/>
    </cs:defRPr>
    <cs:bodyPr rot="0" spcFirstLastPara="1" vertOverflow="clip" horzOverflow="clip" vert="horz" wrap="square" lIns="38100" tIns="19050" rIns="38100" bIns="19050" anchor="ctr" anchorCtr="1">
      <a:spAutoFit/>
    </cs:bodyPr>
  </cs:dataLabel>
  <cs:dataLabelCallout>
    <cs:lnRef idx="0">
      <cs:styleClr val="auto"/>
    </cs:lnRef>
    <cs:fillRef idx="0"/>
    <cs:effectRef idx="0">
      <cs:styleClr val="auto"/>
    </cs:effectRef>
    <cs:fontRef idx="minor">
      <cs:styleClr val="auto"/>
    </cs:fontRef>
    <cs:spPr>
      <a:solidFill>
        <a:schemeClr val="lt1">
          <a:alpha val="90000"/>
        </a:schemeClr>
      </a:solidFill>
      <a:ln w="12700" cap="flat" cmpd="sng" algn="ctr">
        <a:solidFill>
          <a:schemeClr val="phClr"/>
        </a:solidFill>
        <a:round/>
      </a:ln>
      <a:effectLst>
        <a:outerShdw blurRad="50800" dist="38100" dir="2700000" algn="tl" rotWithShape="0">
          <a:schemeClr val="phClr">
            <a:lumMod val="75000"/>
            <a:alpha val="40000"/>
          </a:schemeClr>
        </a:outerShdw>
      </a:effectLst>
    </cs:spPr>
    <cs:defRPr sz="1000" b="0" i="0" u="none" strike="noStrike" kern="1200" baseline="0">
      <a:effectLst/>
    </cs:defRPr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0">
      <cs:styleClr val="auto"/>
    </cs:fillRef>
    <cs:effectRef idx="0"/>
    <cs:fontRef idx="minor">
      <a:schemeClr val="tx1"/>
    </cs:fontRef>
    <cs:spPr>
      <a:solidFill>
        <a:schemeClr val="phClr">
          <a:alpha val="70000"/>
        </a:schemeClr>
      </a:solidFill>
    </cs:spPr>
  </cs:dataPoint>
  <cs:dataPoint3D>
    <cs:lnRef idx="0">
      <cs:styleClr val="auto"/>
    </cs:lnRef>
    <cs:fillRef idx="0">
      <cs:styleClr val="auto"/>
    </cs:fillRef>
    <cs:effectRef idx="0">
      <cs:styleClr val="auto"/>
    </cs:effectRef>
    <cs:fontRef idx="minor">
      <a:schemeClr val="tx1"/>
    </cs:fontRef>
    <cs:spPr>
      <a:solidFill>
        <a:schemeClr val="phClr">
          <a:alpha val="90000"/>
        </a:schemeClr>
      </a:solidFill>
      <a:ln w="19050">
        <a:solidFill>
          <a:schemeClr val="phClr">
            <a:lumMod val="75000"/>
          </a:schemeClr>
        </a:solidFill>
      </a:ln>
      <a:effectLst>
        <a:innerShdw blurRad="114300">
          <a:schemeClr val="phClr">
            <a:lumMod val="75000"/>
          </a:schemeClr>
        </a:innerShdw>
      </a:effectLst>
      <a:scene3d>
        <a:camera prst="orthographicFront"/>
        <a:lightRig rig="threePt" dir="t"/>
      </a:scene3d>
      <a:sp3d contourW="19050" prstMaterial="flat">
        <a:contourClr>
          <a:schemeClr val="accent4">
            <a:lumMod val="75000"/>
          </a:schemeClr>
        </a:contourClr>
      </a:sp3d>
    </cs:spPr>
  </cs:dataPoint3D>
  <cs:dataPointLine>
    <cs:lnRef idx="0">
      <cs:styleClr val="auto"/>
    </cs:lnRef>
    <cs:fillRef idx="0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/>
    <cs:fillRef idx="0">
      <cs:styleClr val="auto"/>
    </cs:fillRef>
    <cs:effectRef idx="0"/>
    <cs:fontRef idx="minor">
      <a:schemeClr val="tx1"/>
    </cs:fontRef>
    <cs:spPr>
      <a:solidFill>
        <a:schemeClr val="phClr"/>
      </a:solidFill>
      <a:ln w="9525">
        <a:solidFill>
          <a:schemeClr val="lt1"/>
        </a:solidFill>
      </a:ln>
    </cs:spPr>
  </cs:dataPointMarker>
  <cs:dataPointMarkerLayout symbol="circle" size="6"/>
  <cs:dataPointWireframe>
    <cs:lnRef idx="0">
      <cs:styleClr val="auto"/>
    </cs:lnRef>
    <cs:fillRef idx="0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ln w="9525">
        <a:solidFill>
          <a:schemeClr val="tx1">
            <a:lumMod val="15000"/>
            <a:lumOff val="85000"/>
          </a:schemeClr>
        </a:solidFill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75000"/>
          <a:lumOff val="2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dk1"/>
    </cs:fontRef>
    <cs:spPr>
      <a:ln w="9525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dk1"/>
    </cs:fontRef>
  </cs:floor>
  <cs:gridlineMajor>
    <cs:lnRef idx="0"/>
    <cs:fillRef idx="0"/>
    <cs:effectRef idx="0"/>
    <cs:fontRef idx="minor">
      <a:schemeClr val="dk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ajor>
  <cs:gridlineMinor>
    <cs:lnRef idx="0"/>
    <cs:fillRef idx="0"/>
    <cs:effectRef idx="0"/>
    <cs:fontRef idx="minor">
      <a:schemeClr val="dk1"/>
    </cs:fontRef>
    <cs:spPr>
      <a:ln>
        <a:solidFill>
          <a:schemeClr val="tx1">
            <a:lumMod val="5000"/>
            <a:lumOff val="95000"/>
          </a:schemeClr>
        </a:solidFill>
      </a:ln>
    </cs:spPr>
  </cs:gridlineMinor>
  <cs:hiLo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35000"/>
            <a:lumOff val="65000"/>
          </a:schemeClr>
        </a:solidFill>
        <a:round/>
      </a:ln>
    </cs:spPr>
  </cs:hiLoLine>
  <cs:leader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35000"/>
            <a:lumOff val="65000"/>
          </a:schemeClr>
        </a:solidFill>
      </a:ln>
    </cs:spPr>
  </cs:leaderLine>
  <cs:legend>
    <cs:lnRef idx="0"/>
    <cs:fillRef idx="0"/>
    <cs:effectRef idx="0"/>
    <cs:fontRef idx="minor">
      <a:schemeClr val="tx1">
        <a:lumMod val="50000"/>
        <a:lumOff val="50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800" b="1" kern="1200" cap="all" baseline="0"/>
  </cs:title>
  <cs:trendline>
    <cs:lnRef idx="0">
      <cs:styleClr val="auto"/>
    </cs:lnRef>
    <cs:fillRef idx="0"/>
    <cs:effectRef idx="0"/>
    <cs:fontRef idx="minor">
      <a:schemeClr val="dk1"/>
    </cs:fontRef>
    <cs:spPr>
      <a:ln w="15875" cap="rnd">
        <a:solidFill>
          <a:schemeClr val="phClr"/>
        </a:solidFill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65000"/>
            <a:lumOff val="3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 spc="20" baseline="0"/>
  </cs:valueAxis>
  <cs:wall>
    <cs:lnRef idx="0"/>
    <cs:fillRef idx="0"/>
    <cs:effectRef idx="0"/>
    <cs:fontRef idx="minor">
      <a:schemeClr val="dk1"/>
    </cs:fontRef>
  </cs:wall>
</cs:chartStyle>
</file>

<file path=word/charts/style7.xml><?xml version="1.0" encoding="utf-8"?>
<cs:chartStyle xmlns:cs="http://schemas.microsoft.com/office/drawing/2012/chartStyle" xmlns:a="http://schemas.openxmlformats.org/drawingml/2006/main" id="227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solidFill>
        <a:schemeClr val="phClr"/>
      </a:solidFill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8.xml><?xml version="1.0" encoding="utf-8"?>
<cs:chartStyle xmlns:cs="http://schemas.microsoft.com/office/drawing/2012/chartStyle" xmlns:a="http://schemas.openxmlformats.org/drawingml/2006/main" id="332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9.xml><?xml version="1.0" encoding="utf-8"?>
<cs:chartStyle xmlns:cs="http://schemas.microsoft.com/office/drawing/2012/chartStyle" xmlns:a="http://schemas.openxmlformats.org/drawingml/2006/main" id="286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drawings/_rels/drawing1.xml.rels><?xml version="1.0" encoding="UTF-8" standalone="yes"?>
<Relationships xmlns="http://schemas.openxmlformats.org/package/2006/relationships"><Relationship Id="rId1" Type="http://schemas.openxmlformats.org/officeDocument/2006/relationships/image" Target="../media/image2.png"/></Relationships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0.82558</cdr:x>
      <cdr:y>0.02829</cdr:y>
    </cdr:from>
    <cdr:to>
      <cdr:x>0.97513</cdr:x>
      <cdr:y>0.17281</cdr:y>
    </cdr:to>
    <cdr:pic>
      <cdr:nvPicPr>
        <cdr:cNvPr id="2" name="Kép 1"/>
        <cdr:cNvPicPr>
          <a:picLocks xmlns:a="http://schemas.openxmlformats.org/drawingml/2006/main" noChangeAspect="1"/>
        </cdr:cNvPicPr>
      </cdr:nvPicPr>
      <cdr:blipFill>
        <a:blip xmlns:a="http://schemas.openxmlformats.org/drawingml/2006/main" xmlns:r="http://schemas.openxmlformats.org/officeDocument/2006/relationships" r:embed="rId1">
          <a:extLst>
            <a:ext uri="{28A0092B-C50C-407E-A947-70E740481C1C}">
              <a14:useLocalDpi xmlns:a14="http://schemas.microsoft.com/office/drawing/2010/main" val="0"/>
            </a:ext>
          </a:extLst>
        </a:blip>
        <a:srcRect xmlns:a="http://schemas.openxmlformats.org/drawingml/2006/main"/>
        <a:stretch xmlns:a="http://schemas.openxmlformats.org/drawingml/2006/main">
          <a:fillRect/>
        </a:stretch>
      </cdr:blipFill>
      <cdr:spPr bwMode="auto">
        <a:xfrm xmlns:a="http://schemas.openxmlformats.org/drawingml/2006/main">
          <a:off x="4139968" y="68002"/>
          <a:ext cx="749935" cy="347345"/>
        </a:xfrm>
        <a:prstGeom xmlns:a="http://schemas.openxmlformats.org/drawingml/2006/main" prst="rect">
          <a:avLst/>
        </a:prstGeom>
        <a:noFill xmlns:a="http://schemas.openxmlformats.org/drawingml/2006/main"/>
      </cdr:spPr>
    </cdr:pic>
  </cdr:relSizeAnchor>
</c:userShape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8AE84C-3CD6-4FD3-9CE3-359B7F5A56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684</TotalTime>
  <Pages>23</Pages>
  <Words>5033</Words>
  <Characters>34730</Characters>
  <Application>Microsoft Office Word</Application>
  <DocSecurity>0</DocSecurity>
  <Lines>289</Lines>
  <Paragraphs>79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Takács Lajos</dc:creator>
  <cp:keywords/>
  <dc:description/>
  <cp:lastModifiedBy>takacs.lajos@szigethalom.hu</cp:lastModifiedBy>
  <cp:revision>258</cp:revision>
  <cp:lastPrinted>2025-05-05T13:08:00Z</cp:lastPrinted>
  <dcterms:created xsi:type="dcterms:W3CDTF">2025-04-15T11:22:00Z</dcterms:created>
  <dcterms:modified xsi:type="dcterms:W3CDTF">2025-05-05T13:09:00Z</dcterms:modified>
</cp:coreProperties>
</file>